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charts/chart8.xml" ContentType="application/vnd.openxmlformats-officedocument.drawingml.chart+xml"/>
  <Override PartName="/word/theme/themeOverride5.xml" ContentType="application/vnd.openxmlformats-officedocument.themeOverride+xml"/>
  <Override PartName="/word/drawings/drawing5.xml" ContentType="application/vnd.openxmlformats-officedocument.drawingml.chartshapes+xml"/>
  <Override PartName="/word/charts/chart9.xml" ContentType="application/vnd.openxmlformats-officedocument.drawingml.chart+xml"/>
  <Override PartName="/word/theme/themeOverride6.xml" ContentType="application/vnd.openxmlformats-officedocument.themeOverride+xml"/>
  <Override PartName="/word/drawings/drawing6.xml" ContentType="application/vnd.openxmlformats-officedocument.drawingml.chartshapes+xml"/>
  <Override PartName="/word/charts/chart10.xml" ContentType="application/vnd.openxmlformats-officedocument.drawingml.chart+xml"/>
  <Override PartName="/word/theme/themeOverride7.xml" ContentType="application/vnd.openxmlformats-officedocument.themeOverride+xml"/>
  <Override PartName="/word/drawings/drawing7.xml" ContentType="application/vnd.openxmlformats-officedocument.drawingml.chartshapes+xml"/>
  <Override PartName="/word/charts/chart11.xml" ContentType="application/vnd.openxmlformats-officedocument.drawingml.chart+xml"/>
  <Override PartName="/word/theme/themeOverride8.xml" ContentType="application/vnd.openxmlformats-officedocument.themeOverride+xml"/>
  <Override PartName="/word/drawings/drawing8.xml" ContentType="application/vnd.openxmlformats-officedocument.drawingml.chartshapes+xml"/>
  <Override PartName="/word/footer5.xml" ContentType="application/vnd.openxmlformats-officedocument.wordprocessingml.footer+xml"/>
  <Override PartName="/word/footer6.xml" ContentType="application/vnd.openxmlformats-officedocument.wordprocessingml.footer+xml"/>
  <Override PartName="/word/charts/chart12.xml" ContentType="application/vnd.openxmlformats-officedocument.drawingml.chart+xml"/>
  <Override PartName="/word/footer7.xml" ContentType="application/vnd.openxmlformats-officedocument.wordprocessingml.footer+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footer8.xml" ContentType="application/vnd.openxmlformats-officedocument.wordprocessingml.footer+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theme/themeOverride9.xml" ContentType="application/vnd.openxmlformats-officedocument.themeOverride+xml"/>
  <Override PartName="/word/charts/chart45.xml" ContentType="application/vnd.openxmlformats-officedocument.drawingml.chart+xml"/>
  <Override PartName="/word/theme/themeOverride10.xml" ContentType="application/vnd.openxmlformats-officedocument.themeOverride+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theme/themeOverride11.xml" ContentType="application/vnd.openxmlformats-officedocument.themeOverride+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footer9.xml" ContentType="application/vnd.openxmlformats-officedocument.wordprocessingml.footer+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212DD6" w14:textId="420D44FC" w:rsidR="00CC2704" w:rsidRPr="0038394E" w:rsidRDefault="008866CF" w:rsidP="006C59C7">
      <w:r>
        <w:rPr>
          <w:noProof/>
          <w:lang w:eastAsia="pl-PL"/>
        </w:rPr>
        <w:drawing>
          <wp:anchor distT="0" distB="0" distL="114300" distR="114300" simplePos="0" relativeHeight="251987968" behindDoc="0" locked="0" layoutInCell="1" allowOverlap="1" wp14:anchorId="79533A65" wp14:editId="227777DE">
            <wp:simplePos x="0" y="0"/>
            <wp:positionH relativeFrom="column">
              <wp:posOffset>-1377951</wp:posOffset>
            </wp:positionH>
            <wp:positionV relativeFrom="paragraph">
              <wp:posOffset>-1138555</wp:posOffset>
            </wp:positionV>
            <wp:extent cx="7582717" cy="10715625"/>
            <wp:effectExtent l="0" t="0" r="0" b="0"/>
            <wp:wrapNone/>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2be72e-c322-48bf-aaf3-2f30255e14d0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5982" cy="10720239"/>
                    </a:xfrm>
                    <a:prstGeom prst="rect">
                      <a:avLst/>
                    </a:prstGeom>
                  </pic:spPr>
                </pic:pic>
              </a:graphicData>
            </a:graphic>
            <wp14:sizeRelH relativeFrom="page">
              <wp14:pctWidth>0</wp14:pctWidth>
            </wp14:sizeRelH>
            <wp14:sizeRelV relativeFrom="page">
              <wp14:pctHeight>0</wp14:pctHeight>
            </wp14:sizeRelV>
          </wp:anchor>
        </w:drawing>
      </w:r>
    </w:p>
    <w:p w14:paraId="77FCDFCE" w14:textId="77777777" w:rsidR="008866CF" w:rsidRDefault="008866CF">
      <w:pPr>
        <w:spacing w:after="200" w:line="276" w:lineRule="auto"/>
        <w:jc w:val="left"/>
      </w:pPr>
      <w:r>
        <w:br w:type="page"/>
      </w:r>
    </w:p>
    <w:p w14:paraId="013D7D3A" w14:textId="3C66C683" w:rsidR="009C0353" w:rsidRDefault="009C0353" w:rsidP="009C0353">
      <w:pPr>
        <w:rPr>
          <w:rStyle w:val="Uwydatnienie"/>
        </w:rPr>
      </w:pPr>
    </w:p>
    <w:p w14:paraId="2EF9D963" w14:textId="77777777" w:rsidR="009C0353" w:rsidRDefault="009C0353" w:rsidP="009C0353">
      <w:pPr>
        <w:rPr>
          <w:rStyle w:val="Uwydatnienie"/>
        </w:rPr>
      </w:pPr>
    </w:p>
    <w:p w14:paraId="42157119" w14:textId="77777777" w:rsidR="009C0353" w:rsidRDefault="009C0353" w:rsidP="009C0353">
      <w:pPr>
        <w:rPr>
          <w:rStyle w:val="Uwydatnienie"/>
        </w:rPr>
      </w:pPr>
    </w:p>
    <w:p w14:paraId="4BA0B206" w14:textId="77777777" w:rsidR="009C0353" w:rsidRDefault="009C0353" w:rsidP="009C0353">
      <w:pPr>
        <w:rPr>
          <w:rStyle w:val="Uwydatnienie"/>
        </w:rPr>
      </w:pPr>
    </w:p>
    <w:p w14:paraId="6EDA5B8E" w14:textId="77777777" w:rsidR="009C0353" w:rsidRDefault="009C0353" w:rsidP="009C0353">
      <w:pPr>
        <w:rPr>
          <w:rStyle w:val="Uwydatnienie"/>
        </w:rPr>
      </w:pPr>
    </w:p>
    <w:p w14:paraId="49F74C73" w14:textId="77777777" w:rsidR="009C0353" w:rsidRDefault="009C0353" w:rsidP="009C0353">
      <w:pPr>
        <w:rPr>
          <w:rStyle w:val="Uwydatnienie"/>
        </w:rPr>
      </w:pPr>
    </w:p>
    <w:p w14:paraId="2F3CA6FA" w14:textId="77777777" w:rsidR="009C0353" w:rsidRDefault="009C0353" w:rsidP="009C0353">
      <w:pPr>
        <w:rPr>
          <w:rStyle w:val="Uwydatnienie"/>
        </w:rPr>
      </w:pPr>
    </w:p>
    <w:p w14:paraId="44DE9E6F" w14:textId="77777777" w:rsidR="009C0353" w:rsidRDefault="009C0353" w:rsidP="009C0353">
      <w:pPr>
        <w:rPr>
          <w:rStyle w:val="Uwydatnienie"/>
        </w:rPr>
      </w:pPr>
    </w:p>
    <w:p w14:paraId="2B70EB75" w14:textId="77777777" w:rsidR="009C0353" w:rsidRDefault="009C0353" w:rsidP="009C0353">
      <w:pPr>
        <w:rPr>
          <w:rStyle w:val="Uwydatnienie"/>
        </w:rPr>
      </w:pPr>
    </w:p>
    <w:p w14:paraId="2605A6E5" w14:textId="77777777" w:rsidR="009C0353" w:rsidRDefault="009C0353" w:rsidP="009C0353">
      <w:pPr>
        <w:rPr>
          <w:rStyle w:val="Uwydatnienie"/>
        </w:rPr>
      </w:pPr>
    </w:p>
    <w:p w14:paraId="41E06C4B" w14:textId="77777777" w:rsidR="009C0353" w:rsidRDefault="009C0353" w:rsidP="009C0353">
      <w:pPr>
        <w:rPr>
          <w:rStyle w:val="Uwydatnienie"/>
        </w:rPr>
      </w:pPr>
    </w:p>
    <w:p w14:paraId="59A74F90" w14:textId="77777777" w:rsidR="009C0353" w:rsidRDefault="009C0353" w:rsidP="009C0353">
      <w:pPr>
        <w:rPr>
          <w:rStyle w:val="Uwydatnienie"/>
        </w:rPr>
      </w:pPr>
    </w:p>
    <w:p w14:paraId="02A42ABF" w14:textId="77777777" w:rsidR="009C0353" w:rsidRDefault="009C0353" w:rsidP="009C0353">
      <w:pPr>
        <w:rPr>
          <w:rStyle w:val="Uwydatnienie"/>
        </w:rPr>
      </w:pPr>
    </w:p>
    <w:p w14:paraId="16FDD7D7" w14:textId="77777777" w:rsidR="009C0353" w:rsidRDefault="009C0353" w:rsidP="009C0353">
      <w:pPr>
        <w:rPr>
          <w:rStyle w:val="Uwydatnienie"/>
        </w:rPr>
      </w:pPr>
    </w:p>
    <w:p w14:paraId="453747E5" w14:textId="77777777" w:rsidR="009C0353" w:rsidRDefault="009C0353" w:rsidP="009C0353">
      <w:pPr>
        <w:rPr>
          <w:rStyle w:val="Uwydatnienie"/>
        </w:rPr>
      </w:pPr>
    </w:p>
    <w:p w14:paraId="74CDE432" w14:textId="77777777" w:rsidR="009C0353" w:rsidRDefault="009C0353" w:rsidP="009C0353">
      <w:pPr>
        <w:rPr>
          <w:rStyle w:val="Uwydatnienie"/>
        </w:rPr>
      </w:pPr>
    </w:p>
    <w:p w14:paraId="19B8415C" w14:textId="77777777" w:rsidR="009C0353" w:rsidRDefault="009C0353" w:rsidP="009C0353">
      <w:pPr>
        <w:rPr>
          <w:rStyle w:val="Uwydatnienie"/>
        </w:rPr>
      </w:pPr>
    </w:p>
    <w:p w14:paraId="1ED6A3DA" w14:textId="77777777" w:rsidR="006059A2" w:rsidRDefault="006059A2" w:rsidP="009C0353">
      <w:pPr>
        <w:rPr>
          <w:rStyle w:val="Uwydatnienie"/>
        </w:rPr>
      </w:pPr>
    </w:p>
    <w:p w14:paraId="00251CA7" w14:textId="77777777" w:rsidR="006059A2" w:rsidRDefault="006059A2" w:rsidP="009C0353">
      <w:pPr>
        <w:rPr>
          <w:rStyle w:val="Uwydatnienie"/>
        </w:rPr>
      </w:pPr>
    </w:p>
    <w:p w14:paraId="257EB76E" w14:textId="77777777" w:rsidR="006059A2" w:rsidRDefault="006059A2" w:rsidP="009C0353">
      <w:pPr>
        <w:rPr>
          <w:rStyle w:val="Uwydatnienie"/>
        </w:rPr>
      </w:pPr>
    </w:p>
    <w:p w14:paraId="778E127C" w14:textId="77777777" w:rsidR="006059A2" w:rsidRDefault="006059A2" w:rsidP="009C0353">
      <w:pPr>
        <w:rPr>
          <w:rStyle w:val="Uwydatnienie"/>
        </w:rPr>
      </w:pPr>
    </w:p>
    <w:p w14:paraId="4CB02F2D" w14:textId="77777777" w:rsidR="009C0353" w:rsidRDefault="009C0353" w:rsidP="009C0353">
      <w:pPr>
        <w:rPr>
          <w:rStyle w:val="Uwydatnienie"/>
        </w:rPr>
      </w:pPr>
    </w:p>
    <w:p w14:paraId="1E0EB980" w14:textId="77777777" w:rsidR="009C0353" w:rsidRDefault="009C0353" w:rsidP="009C0353">
      <w:pPr>
        <w:rPr>
          <w:rStyle w:val="Uwydatnienie"/>
        </w:rPr>
      </w:pPr>
    </w:p>
    <w:p w14:paraId="35EF2969" w14:textId="77777777" w:rsidR="009C0353" w:rsidRDefault="009C0353" w:rsidP="009C0353">
      <w:pPr>
        <w:rPr>
          <w:rStyle w:val="Uwydatnienie"/>
        </w:rPr>
      </w:pPr>
    </w:p>
    <w:p w14:paraId="331466AE" w14:textId="1AE1949D" w:rsidR="009C0353" w:rsidRDefault="006059A2" w:rsidP="009C0353">
      <w:pPr>
        <w:rPr>
          <w:rStyle w:val="Uwydatnienie"/>
        </w:rPr>
      </w:pPr>
      <w:r w:rsidRPr="006059A2">
        <w:rPr>
          <w:rStyle w:val="Uwydatnienie"/>
          <w:noProof/>
          <w:lang w:eastAsia="pl-PL"/>
        </w:rPr>
        <w:drawing>
          <wp:inline distT="0" distB="0" distL="0" distR="0" wp14:anchorId="5B0F03FB" wp14:editId="053B22D0">
            <wp:extent cx="5363845" cy="1430020"/>
            <wp:effectExtent l="0" t="0" r="8255" b="0"/>
            <wp:docPr id="1968" name="Obraz 1968" descr="C:\Users\adam.rybkowski\Downloads\logotypclaim_czerony_pl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am.rybkowski\Downloads\logotypclaim_czerony_pl_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63845" cy="1430020"/>
                    </a:xfrm>
                    <a:prstGeom prst="rect">
                      <a:avLst/>
                    </a:prstGeom>
                    <a:noFill/>
                    <a:ln>
                      <a:noFill/>
                    </a:ln>
                  </pic:spPr>
                </pic:pic>
              </a:graphicData>
            </a:graphic>
          </wp:inline>
        </w:drawing>
      </w:r>
    </w:p>
    <w:p w14:paraId="05E83812" w14:textId="77777777" w:rsidR="009C0353" w:rsidRDefault="009C0353" w:rsidP="009C0353">
      <w:pPr>
        <w:rPr>
          <w:rStyle w:val="Uwydatnienie"/>
        </w:rPr>
      </w:pPr>
    </w:p>
    <w:p w14:paraId="0C0AA420" w14:textId="37286843" w:rsidR="00CF439B" w:rsidRDefault="009C0353" w:rsidP="006059A2">
      <w:pPr>
        <w:sectPr w:rsidR="00CF439B" w:rsidSect="00CF439B">
          <w:footerReference w:type="default" r:id="rId10"/>
          <w:headerReference w:type="first" r:id="rId11"/>
          <w:footerReference w:type="first" r:id="rId12"/>
          <w:pgSz w:w="11906" w:h="16838" w:code="9"/>
          <w:pgMar w:top="1778" w:right="1304" w:bottom="2268" w:left="2155" w:header="284" w:footer="709" w:gutter="0"/>
          <w:cols w:space="708"/>
          <w:titlePg/>
          <w:docGrid w:linePitch="360"/>
        </w:sectPr>
      </w:pPr>
      <w:r>
        <w:t>Badanie realizowane w ramach projektu współfinansowanego ze środków Regionalnego Programu Operacyjnego Województwa Mazowieckiego na lata 2014-2020 nr RPMA.11.01.00-14-0003/15, pn.: „PLAN DZIAŁAŃ POMOCY TECHNICZNEJ UMWM na lata 2015-2018 w zakresie wsparcia procesów ewaluacji w ramach RPO WM”, Priorytet XI Pomoc Techniczna.</w:t>
      </w:r>
      <w:r>
        <w:br w:type="page"/>
      </w:r>
    </w:p>
    <w:bookmarkStart w:id="0" w:name="_Toc482697204" w:displacedByCustomXml="next"/>
    <w:sdt>
      <w:sdtPr>
        <w:rPr>
          <w:rFonts w:asciiTheme="minorHAnsi" w:eastAsiaTheme="minorEastAsia" w:hAnsiTheme="minorHAnsi" w:cstheme="minorBidi"/>
          <w:b/>
          <w:bCs w:val="0"/>
          <w:color w:val="auto"/>
          <w:sz w:val="20"/>
          <w:szCs w:val="20"/>
          <w:lang w:val="pl-PL"/>
        </w:rPr>
        <w:id w:val="1591045754"/>
        <w:docPartObj>
          <w:docPartGallery w:val="Table of Contents"/>
          <w:docPartUnique/>
        </w:docPartObj>
      </w:sdtPr>
      <w:sdtEndPr>
        <w:rPr>
          <w:b w:val="0"/>
        </w:rPr>
      </w:sdtEndPr>
      <w:sdtContent>
        <w:p w14:paraId="57A2B4B3" w14:textId="77777777" w:rsidR="00403565" w:rsidRPr="0038394E" w:rsidRDefault="00403565" w:rsidP="00BD50E9">
          <w:pPr>
            <w:pStyle w:val="Nagwek1"/>
            <w:rPr>
              <w:lang w:val="pl-PL"/>
            </w:rPr>
          </w:pPr>
          <w:r w:rsidRPr="0038394E">
            <w:rPr>
              <w:lang w:val="pl-PL"/>
            </w:rPr>
            <w:t>Spis treści</w:t>
          </w:r>
          <w:bookmarkEnd w:id="0"/>
        </w:p>
        <w:p w14:paraId="03AB683D" w14:textId="77777777" w:rsidR="00A01FD8" w:rsidRDefault="00403565">
          <w:pPr>
            <w:pStyle w:val="Spistreci1"/>
            <w:tabs>
              <w:tab w:val="right" w:leader="dot" w:pos="8437"/>
            </w:tabs>
            <w:rPr>
              <w:noProof/>
              <w:sz w:val="22"/>
              <w:szCs w:val="22"/>
              <w:lang w:eastAsia="pl-PL"/>
            </w:rPr>
          </w:pPr>
          <w:r w:rsidRPr="0038394E">
            <w:fldChar w:fldCharType="begin"/>
          </w:r>
          <w:r w:rsidRPr="0038394E">
            <w:instrText xml:space="preserve"> TOC \o "1-3" \h \z \u </w:instrText>
          </w:r>
          <w:r w:rsidRPr="0038394E">
            <w:fldChar w:fldCharType="separate"/>
          </w:r>
          <w:hyperlink w:anchor="_Toc482697204" w:history="1">
            <w:r w:rsidR="00A01FD8" w:rsidRPr="00897495">
              <w:rPr>
                <w:rStyle w:val="Hipercze"/>
                <w:noProof/>
              </w:rPr>
              <w:t>Spis treści</w:t>
            </w:r>
            <w:r w:rsidR="00A01FD8">
              <w:rPr>
                <w:noProof/>
                <w:webHidden/>
              </w:rPr>
              <w:tab/>
            </w:r>
            <w:r w:rsidR="00A01FD8">
              <w:rPr>
                <w:noProof/>
                <w:webHidden/>
              </w:rPr>
              <w:fldChar w:fldCharType="begin"/>
            </w:r>
            <w:r w:rsidR="00A01FD8">
              <w:rPr>
                <w:noProof/>
                <w:webHidden/>
              </w:rPr>
              <w:instrText xml:space="preserve"> PAGEREF _Toc482697204 \h </w:instrText>
            </w:r>
            <w:r w:rsidR="00A01FD8">
              <w:rPr>
                <w:noProof/>
                <w:webHidden/>
              </w:rPr>
            </w:r>
            <w:r w:rsidR="00A01FD8">
              <w:rPr>
                <w:noProof/>
                <w:webHidden/>
              </w:rPr>
              <w:fldChar w:fldCharType="separate"/>
            </w:r>
            <w:r w:rsidR="002F29AF">
              <w:rPr>
                <w:noProof/>
                <w:webHidden/>
              </w:rPr>
              <w:t>3</w:t>
            </w:r>
            <w:r w:rsidR="00A01FD8">
              <w:rPr>
                <w:noProof/>
                <w:webHidden/>
              </w:rPr>
              <w:fldChar w:fldCharType="end"/>
            </w:r>
          </w:hyperlink>
        </w:p>
        <w:p w14:paraId="61CAB091" w14:textId="77777777" w:rsidR="00A01FD8" w:rsidRDefault="002F29AF">
          <w:pPr>
            <w:pStyle w:val="Spistreci1"/>
            <w:tabs>
              <w:tab w:val="right" w:leader="dot" w:pos="8437"/>
            </w:tabs>
            <w:rPr>
              <w:noProof/>
              <w:sz w:val="22"/>
              <w:szCs w:val="22"/>
              <w:lang w:eastAsia="pl-PL"/>
            </w:rPr>
          </w:pPr>
          <w:hyperlink w:anchor="_Toc482697205" w:history="1">
            <w:r w:rsidR="00A01FD8" w:rsidRPr="00897495">
              <w:rPr>
                <w:rStyle w:val="Hipercze"/>
                <w:noProof/>
              </w:rPr>
              <w:t>Wykaz skrótów</w:t>
            </w:r>
            <w:r w:rsidR="00A01FD8">
              <w:rPr>
                <w:noProof/>
                <w:webHidden/>
              </w:rPr>
              <w:tab/>
            </w:r>
            <w:r w:rsidR="00A01FD8">
              <w:rPr>
                <w:noProof/>
                <w:webHidden/>
              </w:rPr>
              <w:fldChar w:fldCharType="begin"/>
            </w:r>
            <w:r w:rsidR="00A01FD8">
              <w:rPr>
                <w:noProof/>
                <w:webHidden/>
              </w:rPr>
              <w:instrText xml:space="preserve"> PAGEREF _Toc482697205 \h </w:instrText>
            </w:r>
            <w:r w:rsidR="00A01FD8">
              <w:rPr>
                <w:noProof/>
                <w:webHidden/>
              </w:rPr>
            </w:r>
            <w:r w:rsidR="00A01FD8">
              <w:rPr>
                <w:noProof/>
                <w:webHidden/>
              </w:rPr>
              <w:fldChar w:fldCharType="separate"/>
            </w:r>
            <w:r>
              <w:rPr>
                <w:noProof/>
                <w:webHidden/>
              </w:rPr>
              <w:t>4</w:t>
            </w:r>
            <w:r w:rsidR="00A01FD8">
              <w:rPr>
                <w:noProof/>
                <w:webHidden/>
              </w:rPr>
              <w:fldChar w:fldCharType="end"/>
            </w:r>
          </w:hyperlink>
        </w:p>
        <w:p w14:paraId="37E4A4A9" w14:textId="77777777" w:rsidR="00A01FD8" w:rsidRDefault="002F29AF">
          <w:pPr>
            <w:pStyle w:val="Spistreci1"/>
            <w:tabs>
              <w:tab w:val="right" w:leader="dot" w:pos="8437"/>
            </w:tabs>
            <w:rPr>
              <w:noProof/>
              <w:sz w:val="22"/>
              <w:szCs w:val="22"/>
              <w:lang w:eastAsia="pl-PL"/>
            </w:rPr>
          </w:pPr>
          <w:hyperlink w:anchor="_Toc482697206" w:history="1">
            <w:r w:rsidR="00A01FD8" w:rsidRPr="00897495">
              <w:rPr>
                <w:rStyle w:val="Hipercze"/>
                <w:noProof/>
              </w:rPr>
              <w:t>Streszczenie</w:t>
            </w:r>
            <w:r w:rsidR="00A01FD8">
              <w:rPr>
                <w:noProof/>
                <w:webHidden/>
              </w:rPr>
              <w:tab/>
            </w:r>
            <w:r w:rsidR="00A01FD8">
              <w:rPr>
                <w:noProof/>
                <w:webHidden/>
              </w:rPr>
              <w:fldChar w:fldCharType="begin"/>
            </w:r>
            <w:r w:rsidR="00A01FD8">
              <w:rPr>
                <w:noProof/>
                <w:webHidden/>
              </w:rPr>
              <w:instrText xml:space="preserve"> PAGEREF _Toc482697206 \h </w:instrText>
            </w:r>
            <w:r w:rsidR="00A01FD8">
              <w:rPr>
                <w:noProof/>
                <w:webHidden/>
              </w:rPr>
            </w:r>
            <w:r w:rsidR="00A01FD8">
              <w:rPr>
                <w:noProof/>
                <w:webHidden/>
              </w:rPr>
              <w:fldChar w:fldCharType="separate"/>
            </w:r>
            <w:r>
              <w:rPr>
                <w:noProof/>
                <w:webHidden/>
              </w:rPr>
              <w:t>5</w:t>
            </w:r>
            <w:r w:rsidR="00A01FD8">
              <w:rPr>
                <w:noProof/>
                <w:webHidden/>
              </w:rPr>
              <w:fldChar w:fldCharType="end"/>
            </w:r>
          </w:hyperlink>
        </w:p>
        <w:p w14:paraId="598DB625" w14:textId="77777777" w:rsidR="00A01FD8" w:rsidRDefault="002F29AF">
          <w:pPr>
            <w:pStyle w:val="Spistreci1"/>
            <w:tabs>
              <w:tab w:val="right" w:leader="dot" w:pos="8437"/>
            </w:tabs>
            <w:rPr>
              <w:noProof/>
              <w:sz w:val="22"/>
              <w:szCs w:val="22"/>
              <w:lang w:eastAsia="pl-PL"/>
            </w:rPr>
          </w:pPr>
          <w:hyperlink w:anchor="_Toc482697207" w:history="1">
            <w:r w:rsidR="00A01FD8" w:rsidRPr="00897495">
              <w:rPr>
                <w:rStyle w:val="Hipercze"/>
                <w:noProof/>
              </w:rPr>
              <w:t>Summary</w:t>
            </w:r>
            <w:r w:rsidR="00A01FD8">
              <w:rPr>
                <w:noProof/>
                <w:webHidden/>
              </w:rPr>
              <w:tab/>
            </w:r>
            <w:r w:rsidR="00A01FD8">
              <w:rPr>
                <w:noProof/>
                <w:webHidden/>
              </w:rPr>
              <w:fldChar w:fldCharType="begin"/>
            </w:r>
            <w:r w:rsidR="00A01FD8">
              <w:rPr>
                <w:noProof/>
                <w:webHidden/>
              </w:rPr>
              <w:instrText xml:space="preserve"> PAGEREF _Toc482697207 \h </w:instrText>
            </w:r>
            <w:r w:rsidR="00A01FD8">
              <w:rPr>
                <w:noProof/>
                <w:webHidden/>
              </w:rPr>
            </w:r>
            <w:r w:rsidR="00A01FD8">
              <w:rPr>
                <w:noProof/>
                <w:webHidden/>
              </w:rPr>
              <w:fldChar w:fldCharType="separate"/>
            </w:r>
            <w:r>
              <w:rPr>
                <w:noProof/>
                <w:webHidden/>
              </w:rPr>
              <w:t>9</w:t>
            </w:r>
            <w:r w:rsidR="00A01FD8">
              <w:rPr>
                <w:noProof/>
                <w:webHidden/>
              </w:rPr>
              <w:fldChar w:fldCharType="end"/>
            </w:r>
          </w:hyperlink>
        </w:p>
        <w:p w14:paraId="2C917F9C" w14:textId="77777777" w:rsidR="00A01FD8" w:rsidRDefault="002F29AF">
          <w:pPr>
            <w:pStyle w:val="Spistreci1"/>
            <w:tabs>
              <w:tab w:val="right" w:leader="dot" w:pos="8437"/>
            </w:tabs>
            <w:rPr>
              <w:noProof/>
              <w:sz w:val="22"/>
              <w:szCs w:val="22"/>
              <w:lang w:eastAsia="pl-PL"/>
            </w:rPr>
          </w:pPr>
          <w:hyperlink w:anchor="_Toc482697208" w:history="1">
            <w:r w:rsidR="00A01FD8" w:rsidRPr="00897495">
              <w:rPr>
                <w:rStyle w:val="Hipercze"/>
                <w:noProof/>
              </w:rPr>
              <w:t>Wstęp</w:t>
            </w:r>
            <w:r w:rsidR="00A01FD8">
              <w:rPr>
                <w:noProof/>
                <w:webHidden/>
              </w:rPr>
              <w:tab/>
            </w:r>
            <w:r w:rsidR="00A01FD8">
              <w:rPr>
                <w:noProof/>
                <w:webHidden/>
              </w:rPr>
              <w:fldChar w:fldCharType="begin"/>
            </w:r>
            <w:r w:rsidR="00A01FD8">
              <w:rPr>
                <w:noProof/>
                <w:webHidden/>
              </w:rPr>
              <w:instrText xml:space="preserve"> PAGEREF _Toc482697208 \h </w:instrText>
            </w:r>
            <w:r w:rsidR="00A01FD8">
              <w:rPr>
                <w:noProof/>
                <w:webHidden/>
              </w:rPr>
            </w:r>
            <w:r w:rsidR="00A01FD8">
              <w:rPr>
                <w:noProof/>
                <w:webHidden/>
              </w:rPr>
              <w:fldChar w:fldCharType="separate"/>
            </w:r>
            <w:r>
              <w:rPr>
                <w:noProof/>
                <w:webHidden/>
              </w:rPr>
              <w:t>13</w:t>
            </w:r>
            <w:r w:rsidR="00A01FD8">
              <w:rPr>
                <w:noProof/>
                <w:webHidden/>
              </w:rPr>
              <w:fldChar w:fldCharType="end"/>
            </w:r>
          </w:hyperlink>
        </w:p>
        <w:p w14:paraId="64D9592A" w14:textId="77777777" w:rsidR="00A01FD8" w:rsidRDefault="002F29AF">
          <w:pPr>
            <w:pStyle w:val="Spistreci2"/>
            <w:tabs>
              <w:tab w:val="right" w:leader="dot" w:pos="8437"/>
            </w:tabs>
            <w:rPr>
              <w:noProof/>
              <w:sz w:val="22"/>
              <w:szCs w:val="22"/>
              <w:lang w:eastAsia="pl-PL"/>
            </w:rPr>
          </w:pPr>
          <w:hyperlink w:anchor="_Toc482697209" w:history="1">
            <w:r w:rsidR="00A01FD8" w:rsidRPr="00897495">
              <w:rPr>
                <w:rStyle w:val="Hipercze"/>
                <w:noProof/>
              </w:rPr>
              <w:t>Cel raportu</w:t>
            </w:r>
            <w:r w:rsidR="00A01FD8">
              <w:rPr>
                <w:noProof/>
                <w:webHidden/>
              </w:rPr>
              <w:tab/>
            </w:r>
            <w:r w:rsidR="00A01FD8">
              <w:rPr>
                <w:noProof/>
                <w:webHidden/>
              </w:rPr>
              <w:fldChar w:fldCharType="begin"/>
            </w:r>
            <w:r w:rsidR="00A01FD8">
              <w:rPr>
                <w:noProof/>
                <w:webHidden/>
              </w:rPr>
              <w:instrText xml:space="preserve"> PAGEREF _Toc482697209 \h </w:instrText>
            </w:r>
            <w:r w:rsidR="00A01FD8">
              <w:rPr>
                <w:noProof/>
                <w:webHidden/>
              </w:rPr>
            </w:r>
            <w:r w:rsidR="00A01FD8">
              <w:rPr>
                <w:noProof/>
                <w:webHidden/>
              </w:rPr>
              <w:fldChar w:fldCharType="separate"/>
            </w:r>
            <w:r>
              <w:rPr>
                <w:noProof/>
                <w:webHidden/>
              </w:rPr>
              <w:t>13</w:t>
            </w:r>
            <w:r w:rsidR="00A01FD8">
              <w:rPr>
                <w:noProof/>
                <w:webHidden/>
              </w:rPr>
              <w:fldChar w:fldCharType="end"/>
            </w:r>
          </w:hyperlink>
        </w:p>
        <w:p w14:paraId="013E83C4" w14:textId="77777777" w:rsidR="00A01FD8" w:rsidRDefault="002F29AF">
          <w:pPr>
            <w:pStyle w:val="Spistreci2"/>
            <w:tabs>
              <w:tab w:val="right" w:leader="dot" w:pos="8437"/>
            </w:tabs>
            <w:rPr>
              <w:noProof/>
              <w:sz w:val="22"/>
              <w:szCs w:val="22"/>
              <w:lang w:eastAsia="pl-PL"/>
            </w:rPr>
          </w:pPr>
          <w:hyperlink w:anchor="_Toc482697210" w:history="1">
            <w:r w:rsidR="00A01FD8" w:rsidRPr="00897495">
              <w:rPr>
                <w:rStyle w:val="Hipercze"/>
                <w:noProof/>
              </w:rPr>
              <w:t>Struktura raportu</w:t>
            </w:r>
            <w:r w:rsidR="00A01FD8">
              <w:rPr>
                <w:noProof/>
                <w:webHidden/>
              </w:rPr>
              <w:tab/>
            </w:r>
            <w:r w:rsidR="00A01FD8">
              <w:rPr>
                <w:noProof/>
                <w:webHidden/>
              </w:rPr>
              <w:fldChar w:fldCharType="begin"/>
            </w:r>
            <w:r w:rsidR="00A01FD8">
              <w:rPr>
                <w:noProof/>
                <w:webHidden/>
              </w:rPr>
              <w:instrText xml:space="preserve"> PAGEREF _Toc482697210 \h </w:instrText>
            </w:r>
            <w:r w:rsidR="00A01FD8">
              <w:rPr>
                <w:noProof/>
                <w:webHidden/>
              </w:rPr>
            </w:r>
            <w:r w:rsidR="00A01FD8">
              <w:rPr>
                <w:noProof/>
                <w:webHidden/>
              </w:rPr>
              <w:fldChar w:fldCharType="separate"/>
            </w:r>
            <w:r>
              <w:rPr>
                <w:noProof/>
                <w:webHidden/>
              </w:rPr>
              <w:t>13</w:t>
            </w:r>
            <w:r w:rsidR="00A01FD8">
              <w:rPr>
                <w:noProof/>
                <w:webHidden/>
              </w:rPr>
              <w:fldChar w:fldCharType="end"/>
            </w:r>
          </w:hyperlink>
        </w:p>
        <w:p w14:paraId="5651B212" w14:textId="77777777" w:rsidR="00A01FD8" w:rsidRDefault="002F29AF">
          <w:pPr>
            <w:pStyle w:val="Spistreci1"/>
            <w:tabs>
              <w:tab w:val="left" w:pos="400"/>
              <w:tab w:val="right" w:leader="dot" w:pos="8437"/>
            </w:tabs>
            <w:rPr>
              <w:noProof/>
              <w:sz w:val="22"/>
              <w:szCs w:val="22"/>
              <w:lang w:eastAsia="pl-PL"/>
            </w:rPr>
          </w:pPr>
          <w:hyperlink w:anchor="_Toc482697211" w:history="1">
            <w:r w:rsidR="00A01FD8" w:rsidRPr="00897495">
              <w:rPr>
                <w:rStyle w:val="Hipercze"/>
                <w:noProof/>
              </w:rPr>
              <w:t>1.</w:t>
            </w:r>
            <w:r w:rsidR="00A01FD8">
              <w:rPr>
                <w:noProof/>
                <w:sz w:val="22"/>
                <w:szCs w:val="22"/>
                <w:lang w:eastAsia="pl-PL"/>
              </w:rPr>
              <w:tab/>
            </w:r>
            <w:r w:rsidR="00A01FD8" w:rsidRPr="00897495">
              <w:rPr>
                <w:rStyle w:val="Hipercze"/>
                <w:noProof/>
              </w:rPr>
              <w:t>Koncepcja badania</w:t>
            </w:r>
            <w:r w:rsidR="00A01FD8">
              <w:rPr>
                <w:noProof/>
                <w:webHidden/>
              </w:rPr>
              <w:tab/>
            </w:r>
            <w:r w:rsidR="00A01FD8">
              <w:rPr>
                <w:noProof/>
                <w:webHidden/>
              </w:rPr>
              <w:fldChar w:fldCharType="begin"/>
            </w:r>
            <w:r w:rsidR="00A01FD8">
              <w:rPr>
                <w:noProof/>
                <w:webHidden/>
              </w:rPr>
              <w:instrText xml:space="preserve"> PAGEREF _Toc482697211 \h </w:instrText>
            </w:r>
            <w:r w:rsidR="00A01FD8">
              <w:rPr>
                <w:noProof/>
                <w:webHidden/>
              </w:rPr>
            </w:r>
            <w:r w:rsidR="00A01FD8">
              <w:rPr>
                <w:noProof/>
                <w:webHidden/>
              </w:rPr>
              <w:fldChar w:fldCharType="separate"/>
            </w:r>
            <w:r>
              <w:rPr>
                <w:noProof/>
                <w:webHidden/>
              </w:rPr>
              <w:t>14</w:t>
            </w:r>
            <w:r w:rsidR="00A01FD8">
              <w:rPr>
                <w:noProof/>
                <w:webHidden/>
              </w:rPr>
              <w:fldChar w:fldCharType="end"/>
            </w:r>
          </w:hyperlink>
        </w:p>
        <w:p w14:paraId="17293B67" w14:textId="77777777" w:rsidR="00A01FD8" w:rsidRDefault="002F29AF">
          <w:pPr>
            <w:pStyle w:val="Spistreci2"/>
            <w:tabs>
              <w:tab w:val="left" w:pos="880"/>
              <w:tab w:val="right" w:leader="dot" w:pos="8437"/>
            </w:tabs>
            <w:rPr>
              <w:noProof/>
              <w:sz w:val="22"/>
              <w:szCs w:val="22"/>
              <w:lang w:eastAsia="pl-PL"/>
            </w:rPr>
          </w:pPr>
          <w:hyperlink w:anchor="_Toc482697212" w:history="1">
            <w:r w:rsidR="00A01FD8" w:rsidRPr="00897495">
              <w:rPr>
                <w:rStyle w:val="Hipercze"/>
                <w:noProof/>
              </w:rPr>
              <w:t>1.1.</w:t>
            </w:r>
            <w:r w:rsidR="00A01FD8">
              <w:rPr>
                <w:noProof/>
                <w:sz w:val="22"/>
                <w:szCs w:val="22"/>
                <w:lang w:eastAsia="pl-PL"/>
              </w:rPr>
              <w:tab/>
            </w:r>
            <w:r w:rsidR="00A01FD8" w:rsidRPr="00897495">
              <w:rPr>
                <w:rStyle w:val="Hipercze"/>
                <w:noProof/>
              </w:rPr>
              <w:t>Istota ewaluacji ex-post</w:t>
            </w:r>
            <w:r w:rsidR="00A01FD8">
              <w:rPr>
                <w:noProof/>
                <w:webHidden/>
              </w:rPr>
              <w:tab/>
            </w:r>
            <w:r w:rsidR="00A01FD8">
              <w:rPr>
                <w:noProof/>
                <w:webHidden/>
              </w:rPr>
              <w:fldChar w:fldCharType="begin"/>
            </w:r>
            <w:r w:rsidR="00A01FD8">
              <w:rPr>
                <w:noProof/>
                <w:webHidden/>
              </w:rPr>
              <w:instrText xml:space="preserve"> PAGEREF _Toc482697212 \h </w:instrText>
            </w:r>
            <w:r w:rsidR="00A01FD8">
              <w:rPr>
                <w:noProof/>
                <w:webHidden/>
              </w:rPr>
            </w:r>
            <w:r w:rsidR="00A01FD8">
              <w:rPr>
                <w:noProof/>
                <w:webHidden/>
              </w:rPr>
              <w:fldChar w:fldCharType="separate"/>
            </w:r>
            <w:r>
              <w:rPr>
                <w:noProof/>
                <w:webHidden/>
              </w:rPr>
              <w:t>14</w:t>
            </w:r>
            <w:r w:rsidR="00A01FD8">
              <w:rPr>
                <w:noProof/>
                <w:webHidden/>
              </w:rPr>
              <w:fldChar w:fldCharType="end"/>
            </w:r>
          </w:hyperlink>
        </w:p>
        <w:p w14:paraId="23D89BB6" w14:textId="77777777" w:rsidR="00A01FD8" w:rsidRDefault="002F29AF">
          <w:pPr>
            <w:pStyle w:val="Spistreci2"/>
            <w:tabs>
              <w:tab w:val="left" w:pos="880"/>
              <w:tab w:val="right" w:leader="dot" w:pos="8437"/>
            </w:tabs>
            <w:rPr>
              <w:noProof/>
              <w:sz w:val="22"/>
              <w:szCs w:val="22"/>
              <w:lang w:eastAsia="pl-PL"/>
            </w:rPr>
          </w:pPr>
          <w:hyperlink w:anchor="_Toc482697213" w:history="1">
            <w:r w:rsidR="00A01FD8" w:rsidRPr="00897495">
              <w:rPr>
                <w:rStyle w:val="Hipercze"/>
                <w:noProof/>
              </w:rPr>
              <w:t>1.2.</w:t>
            </w:r>
            <w:r w:rsidR="00A01FD8">
              <w:rPr>
                <w:noProof/>
                <w:sz w:val="22"/>
                <w:szCs w:val="22"/>
                <w:lang w:eastAsia="pl-PL"/>
              </w:rPr>
              <w:tab/>
            </w:r>
            <w:r w:rsidR="00A01FD8" w:rsidRPr="00897495">
              <w:rPr>
                <w:rStyle w:val="Hipercze"/>
                <w:noProof/>
              </w:rPr>
              <w:t>Pytania badawcze</w:t>
            </w:r>
            <w:r w:rsidR="00A01FD8">
              <w:rPr>
                <w:noProof/>
                <w:webHidden/>
              </w:rPr>
              <w:tab/>
            </w:r>
            <w:r w:rsidR="00A01FD8">
              <w:rPr>
                <w:noProof/>
                <w:webHidden/>
              </w:rPr>
              <w:fldChar w:fldCharType="begin"/>
            </w:r>
            <w:r w:rsidR="00A01FD8">
              <w:rPr>
                <w:noProof/>
                <w:webHidden/>
              </w:rPr>
              <w:instrText xml:space="preserve"> PAGEREF _Toc482697213 \h </w:instrText>
            </w:r>
            <w:r w:rsidR="00A01FD8">
              <w:rPr>
                <w:noProof/>
                <w:webHidden/>
              </w:rPr>
            </w:r>
            <w:r w:rsidR="00A01FD8">
              <w:rPr>
                <w:noProof/>
                <w:webHidden/>
              </w:rPr>
              <w:fldChar w:fldCharType="separate"/>
            </w:r>
            <w:r>
              <w:rPr>
                <w:noProof/>
                <w:webHidden/>
              </w:rPr>
              <w:t>16</w:t>
            </w:r>
            <w:r w:rsidR="00A01FD8">
              <w:rPr>
                <w:noProof/>
                <w:webHidden/>
              </w:rPr>
              <w:fldChar w:fldCharType="end"/>
            </w:r>
          </w:hyperlink>
        </w:p>
        <w:p w14:paraId="47DA5EEC" w14:textId="77777777" w:rsidR="00A01FD8" w:rsidRDefault="002F29AF">
          <w:pPr>
            <w:pStyle w:val="Spistreci1"/>
            <w:tabs>
              <w:tab w:val="left" w:pos="400"/>
              <w:tab w:val="right" w:leader="dot" w:pos="8437"/>
            </w:tabs>
            <w:rPr>
              <w:noProof/>
              <w:sz w:val="22"/>
              <w:szCs w:val="22"/>
              <w:lang w:eastAsia="pl-PL"/>
            </w:rPr>
          </w:pPr>
          <w:hyperlink w:anchor="_Toc482697214" w:history="1">
            <w:r w:rsidR="00A01FD8" w:rsidRPr="00897495">
              <w:rPr>
                <w:rStyle w:val="Hipercze"/>
                <w:noProof/>
              </w:rPr>
              <w:t>2.</w:t>
            </w:r>
            <w:r w:rsidR="00A01FD8">
              <w:rPr>
                <w:noProof/>
                <w:sz w:val="22"/>
                <w:szCs w:val="22"/>
                <w:lang w:eastAsia="pl-PL"/>
              </w:rPr>
              <w:tab/>
            </w:r>
            <w:r w:rsidR="00A01FD8" w:rsidRPr="00897495">
              <w:rPr>
                <w:rStyle w:val="Hipercze"/>
                <w:noProof/>
              </w:rPr>
              <w:t>Metodologia badania</w:t>
            </w:r>
            <w:r w:rsidR="00A01FD8">
              <w:rPr>
                <w:noProof/>
                <w:webHidden/>
              </w:rPr>
              <w:tab/>
            </w:r>
            <w:r w:rsidR="00A01FD8">
              <w:rPr>
                <w:noProof/>
                <w:webHidden/>
              </w:rPr>
              <w:fldChar w:fldCharType="begin"/>
            </w:r>
            <w:r w:rsidR="00A01FD8">
              <w:rPr>
                <w:noProof/>
                <w:webHidden/>
              </w:rPr>
              <w:instrText xml:space="preserve"> PAGEREF _Toc482697214 \h </w:instrText>
            </w:r>
            <w:r w:rsidR="00A01FD8">
              <w:rPr>
                <w:noProof/>
                <w:webHidden/>
              </w:rPr>
            </w:r>
            <w:r w:rsidR="00A01FD8">
              <w:rPr>
                <w:noProof/>
                <w:webHidden/>
              </w:rPr>
              <w:fldChar w:fldCharType="separate"/>
            </w:r>
            <w:r>
              <w:rPr>
                <w:noProof/>
                <w:webHidden/>
              </w:rPr>
              <w:t>20</w:t>
            </w:r>
            <w:r w:rsidR="00A01FD8">
              <w:rPr>
                <w:noProof/>
                <w:webHidden/>
              </w:rPr>
              <w:fldChar w:fldCharType="end"/>
            </w:r>
          </w:hyperlink>
        </w:p>
        <w:p w14:paraId="1F785A5B" w14:textId="77777777" w:rsidR="00A01FD8" w:rsidRDefault="002F29AF">
          <w:pPr>
            <w:pStyle w:val="Spistreci2"/>
            <w:tabs>
              <w:tab w:val="left" w:pos="880"/>
              <w:tab w:val="right" w:leader="dot" w:pos="8437"/>
            </w:tabs>
            <w:rPr>
              <w:noProof/>
              <w:sz w:val="22"/>
              <w:szCs w:val="22"/>
              <w:lang w:eastAsia="pl-PL"/>
            </w:rPr>
          </w:pPr>
          <w:hyperlink w:anchor="_Toc482697215" w:history="1">
            <w:r w:rsidR="00A01FD8" w:rsidRPr="00897495">
              <w:rPr>
                <w:rStyle w:val="Hipercze"/>
                <w:noProof/>
              </w:rPr>
              <w:t>2.1.</w:t>
            </w:r>
            <w:r w:rsidR="00A01FD8">
              <w:rPr>
                <w:noProof/>
                <w:sz w:val="22"/>
                <w:szCs w:val="22"/>
                <w:lang w:eastAsia="pl-PL"/>
              </w:rPr>
              <w:tab/>
            </w:r>
            <w:r w:rsidR="00A01FD8" w:rsidRPr="00897495">
              <w:rPr>
                <w:rStyle w:val="Hipercze"/>
                <w:noProof/>
              </w:rPr>
              <w:t>Zastosowane metody i techniki badawcze</w:t>
            </w:r>
            <w:r w:rsidR="00A01FD8">
              <w:rPr>
                <w:noProof/>
                <w:webHidden/>
              </w:rPr>
              <w:tab/>
            </w:r>
            <w:r w:rsidR="00A01FD8">
              <w:rPr>
                <w:noProof/>
                <w:webHidden/>
              </w:rPr>
              <w:fldChar w:fldCharType="begin"/>
            </w:r>
            <w:r w:rsidR="00A01FD8">
              <w:rPr>
                <w:noProof/>
                <w:webHidden/>
              </w:rPr>
              <w:instrText xml:space="preserve"> PAGEREF _Toc482697215 \h </w:instrText>
            </w:r>
            <w:r w:rsidR="00A01FD8">
              <w:rPr>
                <w:noProof/>
                <w:webHidden/>
              </w:rPr>
            </w:r>
            <w:r w:rsidR="00A01FD8">
              <w:rPr>
                <w:noProof/>
                <w:webHidden/>
              </w:rPr>
              <w:fldChar w:fldCharType="separate"/>
            </w:r>
            <w:r>
              <w:rPr>
                <w:noProof/>
                <w:webHidden/>
              </w:rPr>
              <w:t>22</w:t>
            </w:r>
            <w:r w:rsidR="00A01FD8">
              <w:rPr>
                <w:noProof/>
                <w:webHidden/>
              </w:rPr>
              <w:fldChar w:fldCharType="end"/>
            </w:r>
          </w:hyperlink>
        </w:p>
        <w:p w14:paraId="672F07A2" w14:textId="77777777" w:rsidR="00A01FD8" w:rsidRDefault="002F29AF">
          <w:pPr>
            <w:pStyle w:val="Spistreci1"/>
            <w:tabs>
              <w:tab w:val="left" w:pos="400"/>
              <w:tab w:val="right" w:leader="dot" w:pos="8437"/>
            </w:tabs>
            <w:rPr>
              <w:noProof/>
              <w:sz w:val="22"/>
              <w:szCs w:val="22"/>
              <w:lang w:eastAsia="pl-PL"/>
            </w:rPr>
          </w:pPr>
          <w:hyperlink w:anchor="_Toc482697216" w:history="1">
            <w:r w:rsidR="00A01FD8" w:rsidRPr="00897495">
              <w:rPr>
                <w:rStyle w:val="Hipercze"/>
                <w:noProof/>
              </w:rPr>
              <w:t>3.</w:t>
            </w:r>
            <w:r w:rsidR="00A01FD8">
              <w:rPr>
                <w:noProof/>
                <w:sz w:val="22"/>
                <w:szCs w:val="22"/>
                <w:lang w:eastAsia="pl-PL"/>
              </w:rPr>
              <w:tab/>
            </w:r>
            <w:r w:rsidR="00A01FD8" w:rsidRPr="00897495">
              <w:rPr>
                <w:rStyle w:val="Hipercze"/>
                <w:noProof/>
              </w:rPr>
              <w:t>Wnioski</w:t>
            </w:r>
            <w:r w:rsidR="00A01FD8">
              <w:rPr>
                <w:noProof/>
                <w:webHidden/>
              </w:rPr>
              <w:tab/>
            </w:r>
            <w:r w:rsidR="00A01FD8">
              <w:rPr>
                <w:noProof/>
                <w:webHidden/>
              </w:rPr>
              <w:fldChar w:fldCharType="begin"/>
            </w:r>
            <w:r w:rsidR="00A01FD8">
              <w:rPr>
                <w:noProof/>
                <w:webHidden/>
              </w:rPr>
              <w:instrText xml:space="preserve"> PAGEREF _Toc482697216 \h </w:instrText>
            </w:r>
            <w:r w:rsidR="00A01FD8">
              <w:rPr>
                <w:noProof/>
                <w:webHidden/>
              </w:rPr>
            </w:r>
            <w:r w:rsidR="00A01FD8">
              <w:rPr>
                <w:noProof/>
                <w:webHidden/>
              </w:rPr>
              <w:fldChar w:fldCharType="separate"/>
            </w:r>
            <w:r>
              <w:rPr>
                <w:noProof/>
                <w:webHidden/>
              </w:rPr>
              <w:t>28</w:t>
            </w:r>
            <w:r w:rsidR="00A01FD8">
              <w:rPr>
                <w:noProof/>
                <w:webHidden/>
              </w:rPr>
              <w:fldChar w:fldCharType="end"/>
            </w:r>
          </w:hyperlink>
        </w:p>
        <w:p w14:paraId="1244C2FF" w14:textId="77777777" w:rsidR="00A01FD8" w:rsidRDefault="002F29AF">
          <w:pPr>
            <w:pStyle w:val="Spistreci2"/>
            <w:tabs>
              <w:tab w:val="left" w:pos="880"/>
              <w:tab w:val="right" w:leader="dot" w:pos="8437"/>
            </w:tabs>
            <w:rPr>
              <w:noProof/>
              <w:sz w:val="22"/>
              <w:szCs w:val="22"/>
              <w:lang w:eastAsia="pl-PL"/>
            </w:rPr>
          </w:pPr>
          <w:hyperlink w:anchor="_Toc482697217" w:history="1">
            <w:r w:rsidR="00A01FD8" w:rsidRPr="00897495">
              <w:rPr>
                <w:rStyle w:val="Hipercze"/>
                <w:noProof/>
              </w:rPr>
              <w:t>3.1.</w:t>
            </w:r>
            <w:r w:rsidR="00A01FD8">
              <w:rPr>
                <w:noProof/>
                <w:sz w:val="22"/>
                <w:szCs w:val="22"/>
                <w:lang w:eastAsia="pl-PL"/>
              </w:rPr>
              <w:tab/>
            </w:r>
            <w:r w:rsidR="00A01FD8" w:rsidRPr="00897495">
              <w:rPr>
                <w:rStyle w:val="Hipercze"/>
                <w:noProof/>
              </w:rPr>
              <w:t>Ocena stopnia osiągnięcia celu głównego oraz celów szczegółowych Programu RPO WM 2007-2013</w:t>
            </w:r>
            <w:r w:rsidR="00A01FD8">
              <w:rPr>
                <w:noProof/>
                <w:webHidden/>
              </w:rPr>
              <w:tab/>
            </w:r>
            <w:r w:rsidR="00A01FD8">
              <w:rPr>
                <w:noProof/>
                <w:webHidden/>
              </w:rPr>
              <w:fldChar w:fldCharType="begin"/>
            </w:r>
            <w:r w:rsidR="00A01FD8">
              <w:rPr>
                <w:noProof/>
                <w:webHidden/>
              </w:rPr>
              <w:instrText xml:space="preserve"> PAGEREF _Toc482697217 \h </w:instrText>
            </w:r>
            <w:r w:rsidR="00A01FD8">
              <w:rPr>
                <w:noProof/>
                <w:webHidden/>
              </w:rPr>
            </w:r>
            <w:r w:rsidR="00A01FD8">
              <w:rPr>
                <w:noProof/>
                <w:webHidden/>
              </w:rPr>
              <w:fldChar w:fldCharType="separate"/>
            </w:r>
            <w:r>
              <w:rPr>
                <w:noProof/>
                <w:webHidden/>
              </w:rPr>
              <w:t>28</w:t>
            </w:r>
            <w:r w:rsidR="00A01FD8">
              <w:rPr>
                <w:noProof/>
                <w:webHidden/>
              </w:rPr>
              <w:fldChar w:fldCharType="end"/>
            </w:r>
          </w:hyperlink>
        </w:p>
        <w:p w14:paraId="72F96EC0" w14:textId="77777777" w:rsidR="00A01FD8" w:rsidRDefault="002F29AF">
          <w:pPr>
            <w:pStyle w:val="Spistreci2"/>
            <w:tabs>
              <w:tab w:val="left" w:pos="880"/>
              <w:tab w:val="right" w:leader="dot" w:pos="8437"/>
            </w:tabs>
            <w:rPr>
              <w:noProof/>
              <w:sz w:val="22"/>
              <w:szCs w:val="22"/>
              <w:lang w:eastAsia="pl-PL"/>
            </w:rPr>
          </w:pPr>
          <w:hyperlink w:anchor="_Toc482697218" w:history="1">
            <w:r w:rsidR="00A01FD8" w:rsidRPr="00897495">
              <w:rPr>
                <w:rStyle w:val="Hipercze"/>
                <w:noProof/>
              </w:rPr>
              <w:t>3.2.</w:t>
            </w:r>
            <w:r w:rsidR="00A01FD8">
              <w:rPr>
                <w:noProof/>
                <w:sz w:val="22"/>
                <w:szCs w:val="22"/>
                <w:lang w:eastAsia="pl-PL"/>
              </w:rPr>
              <w:tab/>
            </w:r>
            <w:r w:rsidR="00A01FD8" w:rsidRPr="00897495">
              <w:rPr>
                <w:rStyle w:val="Hipercze"/>
                <w:noProof/>
              </w:rPr>
              <w:t>Charakterystyka projektów zrealizowanych w ramach RPO WM 2007-2013</w:t>
            </w:r>
            <w:r w:rsidR="00A01FD8">
              <w:rPr>
                <w:noProof/>
                <w:webHidden/>
              </w:rPr>
              <w:tab/>
            </w:r>
            <w:r w:rsidR="00A01FD8">
              <w:rPr>
                <w:noProof/>
                <w:webHidden/>
              </w:rPr>
              <w:fldChar w:fldCharType="begin"/>
            </w:r>
            <w:r w:rsidR="00A01FD8">
              <w:rPr>
                <w:noProof/>
                <w:webHidden/>
              </w:rPr>
              <w:instrText xml:space="preserve"> PAGEREF _Toc482697218 \h </w:instrText>
            </w:r>
            <w:r w:rsidR="00A01FD8">
              <w:rPr>
                <w:noProof/>
                <w:webHidden/>
              </w:rPr>
            </w:r>
            <w:r w:rsidR="00A01FD8">
              <w:rPr>
                <w:noProof/>
                <w:webHidden/>
              </w:rPr>
              <w:fldChar w:fldCharType="separate"/>
            </w:r>
            <w:r>
              <w:rPr>
                <w:noProof/>
                <w:webHidden/>
              </w:rPr>
              <w:t>49</w:t>
            </w:r>
            <w:r w:rsidR="00A01FD8">
              <w:rPr>
                <w:noProof/>
                <w:webHidden/>
              </w:rPr>
              <w:fldChar w:fldCharType="end"/>
            </w:r>
          </w:hyperlink>
        </w:p>
        <w:p w14:paraId="661AABD7" w14:textId="77777777" w:rsidR="00A01FD8" w:rsidRDefault="002F29AF">
          <w:pPr>
            <w:pStyle w:val="Spistreci2"/>
            <w:tabs>
              <w:tab w:val="left" w:pos="880"/>
              <w:tab w:val="right" w:leader="dot" w:pos="8437"/>
            </w:tabs>
            <w:rPr>
              <w:noProof/>
              <w:sz w:val="22"/>
              <w:szCs w:val="22"/>
              <w:lang w:eastAsia="pl-PL"/>
            </w:rPr>
          </w:pPr>
          <w:hyperlink w:anchor="_Toc482697219" w:history="1">
            <w:r w:rsidR="00A01FD8" w:rsidRPr="00897495">
              <w:rPr>
                <w:rStyle w:val="Hipercze"/>
                <w:noProof/>
              </w:rPr>
              <w:t>3.3.</w:t>
            </w:r>
            <w:r w:rsidR="00A01FD8">
              <w:rPr>
                <w:noProof/>
                <w:sz w:val="22"/>
                <w:szCs w:val="22"/>
                <w:lang w:eastAsia="pl-PL"/>
              </w:rPr>
              <w:tab/>
            </w:r>
            <w:r w:rsidR="00A01FD8" w:rsidRPr="00897495">
              <w:rPr>
                <w:rStyle w:val="Hipercze"/>
                <w:noProof/>
              </w:rPr>
              <w:t>Ocena realizacji RPO WM 2007-2013 pod kątem efektywności wydatkowania środków</w:t>
            </w:r>
            <w:r w:rsidR="00A01FD8">
              <w:rPr>
                <w:noProof/>
                <w:webHidden/>
              </w:rPr>
              <w:tab/>
            </w:r>
            <w:r w:rsidR="00A01FD8">
              <w:rPr>
                <w:noProof/>
                <w:webHidden/>
              </w:rPr>
              <w:fldChar w:fldCharType="begin"/>
            </w:r>
            <w:r w:rsidR="00A01FD8">
              <w:rPr>
                <w:noProof/>
                <w:webHidden/>
              </w:rPr>
              <w:instrText xml:space="preserve"> PAGEREF _Toc482697219 \h </w:instrText>
            </w:r>
            <w:r w:rsidR="00A01FD8">
              <w:rPr>
                <w:noProof/>
                <w:webHidden/>
              </w:rPr>
            </w:r>
            <w:r w:rsidR="00A01FD8">
              <w:rPr>
                <w:noProof/>
                <w:webHidden/>
              </w:rPr>
              <w:fldChar w:fldCharType="separate"/>
            </w:r>
            <w:r>
              <w:rPr>
                <w:noProof/>
                <w:webHidden/>
              </w:rPr>
              <w:t>79</w:t>
            </w:r>
            <w:r w:rsidR="00A01FD8">
              <w:rPr>
                <w:noProof/>
                <w:webHidden/>
              </w:rPr>
              <w:fldChar w:fldCharType="end"/>
            </w:r>
          </w:hyperlink>
        </w:p>
        <w:p w14:paraId="283F4D1F" w14:textId="77777777" w:rsidR="00A01FD8" w:rsidRDefault="002F29AF">
          <w:pPr>
            <w:pStyle w:val="Spistreci2"/>
            <w:tabs>
              <w:tab w:val="right" w:leader="dot" w:pos="8437"/>
            </w:tabs>
            <w:rPr>
              <w:noProof/>
              <w:sz w:val="22"/>
              <w:szCs w:val="22"/>
              <w:lang w:eastAsia="pl-PL"/>
            </w:rPr>
          </w:pPr>
          <w:hyperlink w:anchor="_Toc482697220" w:history="1">
            <w:r w:rsidR="00A01FD8" w:rsidRPr="00897495">
              <w:rPr>
                <w:rStyle w:val="Hipercze"/>
                <w:noProof/>
              </w:rPr>
              <w:t>Podsumowanie</w:t>
            </w:r>
            <w:r w:rsidR="00A01FD8">
              <w:rPr>
                <w:noProof/>
                <w:webHidden/>
              </w:rPr>
              <w:tab/>
            </w:r>
            <w:r w:rsidR="00A01FD8">
              <w:rPr>
                <w:noProof/>
                <w:webHidden/>
              </w:rPr>
              <w:fldChar w:fldCharType="begin"/>
            </w:r>
            <w:r w:rsidR="00A01FD8">
              <w:rPr>
                <w:noProof/>
                <w:webHidden/>
              </w:rPr>
              <w:instrText xml:space="preserve"> PAGEREF _Toc482697220 \h </w:instrText>
            </w:r>
            <w:r w:rsidR="00A01FD8">
              <w:rPr>
                <w:noProof/>
                <w:webHidden/>
              </w:rPr>
            </w:r>
            <w:r w:rsidR="00A01FD8">
              <w:rPr>
                <w:noProof/>
                <w:webHidden/>
              </w:rPr>
              <w:fldChar w:fldCharType="separate"/>
            </w:r>
            <w:r>
              <w:rPr>
                <w:noProof/>
                <w:webHidden/>
              </w:rPr>
              <w:t>98</w:t>
            </w:r>
            <w:r w:rsidR="00A01FD8">
              <w:rPr>
                <w:noProof/>
                <w:webHidden/>
              </w:rPr>
              <w:fldChar w:fldCharType="end"/>
            </w:r>
          </w:hyperlink>
        </w:p>
        <w:p w14:paraId="1F7E54F6" w14:textId="77777777" w:rsidR="00A01FD8" w:rsidRDefault="002F29AF">
          <w:pPr>
            <w:pStyle w:val="Spistreci2"/>
            <w:tabs>
              <w:tab w:val="left" w:pos="880"/>
              <w:tab w:val="right" w:leader="dot" w:pos="8437"/>
            </w:tabs>
            <w:rPr>
              <w:noProof/>
              <w:sz w:val="22"/>
              <w:szCs w:val="22"/>
              <w:lang w:eastAsia="pl-PL"/>
            </w:rPr>
          </w:pPr>
          <w:hyperlink w:anchor="_Toc482697221" w:history="1">
            <w:r w:rsidR="00A01FD8" w:rsidRPr="00897495">
              <w:rPr>
                <w:rStyle w:val="Hipercze"/>
                <w:noProof/>
              </w:rPr>
              <w:t>3.4.</w:t>
            </w:r>
            <w:r w:rsidR="00A01FD8">
              <w:rPr>
                <w:noProof/>
                <w:sz w:val="22"/>
                <w:szCs w:val="22"/>
                <w:lang w:eastAsia="pl-PL"/>
              </w:rPr>
              <w:tab/>
            </w:r>
            <w:r w:rsidR="00A01FD8" w:rsidRPr="00897495">
              <w:rPr>
                <w:rStyle w:val="Hipercze"/>
                <w:noProof/>
              </w:rPr>
              <w:t>Określenie stopnia użyteczności efektów osiągniętych dzięki wsparciu w ramach RPO WM na lata 2007-2013</w:t>
            </w:r>
            <w:r w:rsidR="00A01FD8">
              <w:rPr>
                <w:noProof/>
                <w:webHidden/>
              </w:rPr>
              <w:tab/>
            </w:r>
            <w:r w:rsidR="00A01FD8">
              <w:rPr>
                <w:noProof/>
                <w:webHidden/>
              </w:rPr>
              <w:fldChar w:fldCharType="begin"/>
            </w:r>
            <w:r w:rsidR="00A01FD8">
              <w:rPr>
                <w:noProof/>
                <w:webHidden/>
              </w:rPr>
              <w:instrText xml:space="preserve"> PAGEREF _Toc482697221 \h </w:instrText>
            </w:r>
            <w:r w:rsidR="00A01FD8">
              <w:rPr>
                <w:noProof/>
                <w:webHidden/>
              </w:rPr>
            </w:r>
            <w:r w:rsidR="00A01FD8">
              <w:rPr>
                <w:noProof/>
                <w:webHidden/>
              </w:rPr>
              <w:fldChar w:fldCharType="separate"/>
            </w:r>
            <w:r>
              <w:rPr>
                <w:noProof/>
                <w:webHidden/>
              </w:rPr>
              <w:t>99</w:t>
            </w:r>
            <w:r w:rsidR="00A01FD8">
              <w:rPr>
                <w:noProof/>
                <w:webHidden/>
              </w:rPr>
              <w:fldChar w:fldCharType="end"/>
            </w:r>
          </w:hyperlink>
        </w:p>
        <w:p w14:paraId="4C8E2BC5" w14:textId="77777777" w:rsidR="00A01FD8" w:rsidRDefault="002F29AF">
          <w:pPr>
            <w:pStyle w:val="Spistreci2"/>
            <w:tabs>
              <w:tab w:val="left" w:pos="880"/>
              <w:tab w:val="right" w:leader="dot" w:pos="8437"/>
            </w:tabs>
            <w:rPr>
              <w:noProof/>
              <w:sz w:val="22"/>
              <w:szCs w:val="22"/>
              <w:lang w:eastAsia="pl-PL"/>
            </w:rPr>
          </w:pPr>
          <w:hyperlink w:anchor="_Toc482697222" w:history="1">
            <w:r w:rsidR="00A01FD8" w:rsidRPr="00897495">
              <w:rPr>
                <w:rStyle w:val="Hipercze"/>
                <w:noProof/>
              </w:rPr>
              <w:t>3.5.</w:t>
            </w:r>
            <w:r w:rsidR="00A01FD8">
              <w:rPr>
                <w:noProof/>
                <w:sz w:val="22"/>
                <w:szCs w:val="22"/>
                <w:lang w:eastAsia="pl-PL"/>
              </w:rPr>
              <w:tab/>
            </w:r>
            <w:r w:rsidR="00A01FD8" w:rsidRPr="00897495">
              <w:rPr>
                <w:rStyle w:val="Hipercze"/>
                <w:noProof/>
              </w:rPr>
              <w:t>Określenie stopnia trwałości efektów osiągniętych dzięki wsparciu w ramach RPO WM na lata 2007-2013</w:t>
            </w:r>
            <w:r w:rsidR="00A01FD8">
              <w:rPr>
                <w:noProof/>
                <w:webHidden/>
              </w:rPr>
              <w:tab/>
            </w:r>
            <w:r w:rsidR="00A01FD8">
              <w:rPr>
                <w:noProof/>
                <w:webHidden/>
              </w:rPr>
              <w:fldChar w:fldCharType="begin"/>
            </w:r>
            <w:r w:rsidR="00A01FD8">
              <w:rPr>
                <w:noProof/>
                <w:webHidden/>
              </w:rPr>
              <w:instrText xml:space="preserve"> PAGEREF _Toc482697222 \h </w:instrText>
            </w:r>
            <w:r w:rsidR="00A01FD8">
              <w:rPr>
                <w:noProof/>
                <w:webHidden/>
              </w:rPr>
            </w:r>
            <w:r w:rsidR="00A01FD8">
              <w:rPr>
                <w:noProof/>
                <w:webHidden/>
              </w:rPr>
              <w:fldChar w:fldCharType="separate"/>
            </w:r>
            <w:r>
              <w:rPr>
                <w:noProof/>
                <w:webHidden/>
              </w:rPr>
              <w:t>139</w:t>
            </w:r>
            <w:r w:rsidR="00A01FD8">
              <w:rPr>
                <w:noProof/>
                <w:webHidden/>
              </w:rPr>
              <w:fldChar w:fldCharType="end"/>
            </w:r>
          </w:hyperlink>
        </w:p>
        <w:p w14:paraId="05320C92" w14:textId="77777777" w:rsidR="00A01FD8" w:rsidRDefault="002F29AF">
          <w:pPr>
            <w:pStyle w:val="Spistreci2"/>
            <w:tabs>
              <w:tab w:val="left" w:pos="880"/>
              <w:tab w:val="right" w:leader="dot" w:pos="8437"/>
            </w:tabs>
            <w:rPr>
              <w:noProof/>
              <w:sz w:val="22"/>
              <w:szCs w:val="22"/>
              <w:lang w:eastAsia="pl-PL"/>
            </w:rPr>
          </w:pPr>
          <w:hyperlink w:anchor="_Toc482697223" w:history="1">
            <w:r w:rsidR="00A01FD8" w:rsidRPr="00897495">
              <w:rPr>
                <w:rStyle w:val="Hipercze"/>
                <w:noProof/>
              </w:rPr>
              <w:t>3.6.</w:t>
            </w:r>
            <w:r w:rsidR="00A01FD8">
              <w:rPr>
                <w:noProof/>
                <w:sz w:val="22"/>
                <w:szCs w:val="22"/>
                <w:lang w:eastAsia="pl-PL"/>
              </w:rPr>
              <w:tab/>
            </w:r>
            <w:r w:rsidR="00A01FD8" w:rsidRPr="00897495">
              <w:rPr>
                <w:rStyle w:val="Hipercze"/>
                <w:noProof/>
              </w:rPr>
              <w:t>Ocena systemu realizacji Programu RPO WM 2007-2013</w:t>
            </w:r>
            <w:r w:rsidR="00A01FD8">
              <w:rPr>
                <w:noProof/>
                <w:webHidden/>
              </w:rPr>
              <w:tab/>
            </w:r>
            <w:r w:rsidR="00A01FD8">
              <w:rPr>
                <w:noProof/>
                <w:webHidden/>
              </w:rPr>
              <w:fldChar w:fldCharType="begin"/>
            </w:r>
            <w:r w:rsidR="00A01FD8">
              <w:rPr>
                <w:noProof/>
                <w:webHidden/>
              </w:rPr>
              <w:instrText xml:space="preserve"> PAGEREF _Toc482697223 \h </w:instrText>
            </w:r>
            <w:r w:rsidR="00A01FD8">
              <w:rPr>
                <w:noProof/>
                <w:webHidden/>
              </w:rPr>
            </w:r>
            <w:r w:rsidR="00A01FD8">
              <w:rPr>
                <w:noProof/>
                <w:webHidden/>
              </w:rPr>
              <w:fldChar w:fldCharType="separate"/>
            </w:r>
            <w:r>
              <w:rPr>
                <w:noProof/>
                <w:webHidden/>
              </w:rPr>
              <w:t>151</w:t>
            </w:r>
            <w:r w:rsidR="00A01FD8">
              <w:rPr>
                <w:noProof/>
                <w:webHidden/>
              </w:rPr>
              <w:fldChar w:fldCharType="end"/>
            </w:r>
          </w:hyperlink>
        </w:p>
        <w:p w14:paraId="6C18F502" w14:textId="77777777" w:rsidR="00A01FD8" w:rsidRDefault="002F29AF">
          <w:pPr>
            <w:pStyle w:val="Spistreci2"/>
            <w:tabs>
              <w:tab w:val="left" w:pos="880"/>
              <w:tab w:val="right" w:leader="dot" w:pos="8437"/>
            </w:tabs>
            <w:rPr>
              <w:noProof/>
              <w:sz w:val="22"/>
              <w:szCs w:val="22"/>
              <w:lang w:eastAsia="pl-PL"/>
            </w:rPr>
          </w:pPr>
          <w:hyperlink w:anchor="_Toc482697224" w:history="1">
            <w:r w:rsidR="00A01FD8" w:rsidRPr="00897495">
              <w:rPr>
                <w:rStyle w:val="Hipercze"/>
                <w:noProof/>
              </w:rPr>
              <w:t>3.7.</w:t>
            </w:r>
            <w:r w:rsidR="00A01FD8">
              <w:rPr>
                <w:noProof/>
                <w:sz w:val="22"/>
                <w:szCs w:val="22"/>
                <w:lang w:eastAsia="pl-PL"/>
              </w:rPr>
              <w:tab/>
            </w:r>
            <w:r w:rsidR="00A01FD8" w:rsidRPr="00897495">
              <w:rPr>
                <w:rStyle w:val="Hipercze"/>
                <w:noProof/>
              </w:rPr>
              <w:t>Ocena stopnia realizacji założeń strategii Europa 2020</w:t>
            </w:r>
            <w:r w:rsidR="00A01FD8">
              <w:rPr>
                <w:noProof/>
                <w:webHidden/>
              </w:rPr>
              <w:tab/>
            </w:r>
            <w:r w:rsidR="00A01FD8">
              <w:rPr>
                <w:noProof/>
                <w:webHidden/>
              </w:rPr>
              <w:fldChar w:fldCharType="begin"/>
            </w:r>
            <w:r w:rsidR="00A01FD8">
              <w:rPr>
                <w:noProof/>
                <w:webHidden/>
              </w:rPr>
              <w:instrText xml:space="preserve"> PAGEREF _Toc482697224 \h </w:instrText>
            </w:r>
            <w:r w:rsidR="00A01FD8">
              <w:rPr>
                <w:noProof/>
                <w:webHidden/>
              </w:rPr>
            </w:r>
            <w:r w:rsidR="00A01FD8">
              <w:rPr>
                <w:noProof/>
                <w:webHidden/>
              </w:rPr>
              <w:fldChar w:fldCharType="separate"/>
            </w:r>
            <w:r>
              <w:rPr>
                <w:noProof/>
                <w:webHidden/>
              </w:rPr>
              <w:t>169</w:t>
            </w:r>
            <w:r w:rsidR="00A01FD8">
              <w:rPr>
                <w:noProof/>
                <w:webHidden/>
              </w:rPr>
              <w:fldChar w:fldCharType="end"/>
            </w:r>
          </w:hyperlink>
        </w:p>
        <w:p w14:paraId="147C41DE" w14:textId="77777777" w:rsidR="00A01FD8" w:rsidRDefault="002F29AF">
          <w:pPr>
            <w:pStyle w:val="Spistreci2"/>
            <w:tabs>
              <w:tab w:val="left" w:pos="880"/>
              <w:tab w:val="right" w:leader="dot" w:pos="8437"/>
            </w:tabs>
            <w:rPr>
              <w:noProof/>
              <w:sz w:val="22"/>
              <w:szCs w:val="22"/>
              <w:lang w:eastAsia="pl-PL"/>
            </w:rPr>
          </w:pPr>
          <w:hyperlink w:anchor="_Toc482697225" w:history="1">
            <w:r w:rsidR="00A01FD8" w:rsidRPr="00897495">
              <w:rPr>
                <w:rStyle w:val="Hipercze"/>
                <w:noProof/>
              </w:rPr>
              <w:t>3.8.</w:t>
            </w:r>
            <w:r w:rsidR="00A01FD8">
              <w:rPr>
                <w:noProof/>
                <w:sz w:val="22"/>
                <w:szCs w:val="22"/>
                <w:lang w:eastAsia="pl-PL"/>
              </w:rPr>
              <w:tab/>
            </w:r>
            <w:r w:rsidR="00A01FD8" w:rsidRPr="00897495">
              <w:rPr>
                <w:rStyle w:val="Hipercze"/>
                <w:noProof/>
              </w:rPr>
              <w:t>Określenie, w jakim stopniu interwencje w ramach RPO WM 2007-2013 wkomponowały się i sprzęgły się z innymi działaniami publicznymi finansowanymi z funduszy ESI, wzmacniając się</w:t>
            </w:r>
            <w:r w:rsidR="00A01FD8">
              <w:rPr>
                <w:noProof/>
                <w:webHidden/>
              </w:rPr>
              <w:tab/>
            </w:r>
            <w:r w:rsidR="00A01FD8">
              <w:rPr>
                <w:noProof/>
                <w:webHidden/>
              </w:rPr>
              <w:fldChar w:fldCharType="begin"/>
            </w:r>
            <w:r w:rsidR="00A01FD8">
              <w:rPr>
                <w:noProof/>
                <w:webHidden/>
              </w:rPr>
              <w:instrText xml:space="preserve"> PAGEREF _Toc482697225 \h </w:instrText>
            </w:r>
            <w:r w:rsidR="00A01FD8">
              <w:rPr>
                <w:noProof/>
                <w:webHidden/>
              </w:rPr>
            </w:r>
            <w:r w:rsidR="00A01FD8">
              <w:rPr>
                <w:noProof/>
                <w:webHidden/>
              </w:rPr>
              <w:fldChar w:fldCharType="separate"/>
            </w:r>
            <w:r>
              <w:rPr>
                <w:noProof/>
                <w:webHidden/>
              </w:rPr>
              <w:t>175</w:t>
            </w:r>
            <w:r w:rsidR="00A01FD8">
              <w:rPr>
                <w:noProof/>
                <w:webHidden/>
              </w:rPr>
              <w:fldChar w:fldCharType="end"/>
            </w:r>
          </w:hyperlink>
        </w:p>
        <w:p w14:paraId="7DF7AA1A" w14:textId="77777777" w:rsidR="00A01FD8" w:rsidRDefault="002F29AF">
          <w:pPr>
            <w:pStyle w:val="Spistreci1"/>
            <w:tabs>
              <w:tab w:val="left" w:pos="400"/>
              <w:tab w:val="right" w:leader="dot" w:pos="8437"/>
            </w:tabs>
            <w:rPr>
              <w:noProof/>
              <w:sz w:val="22"/>
              <w:szCs w:val="22"/>
              <w:lang w:eastAsia="pl-PL"/>
            </w:rPr>
          </w:pPr>
          <w:hyperlink w:anchor="_Toc482697226" w:history="1">
            <w:r w:rsidR="00A01FD8" w:rsidRPr="00897495">
              <w:rPr>
                <w:rStyle w:val="Hipercze"/>
                <w:noProof/>
              </w:rPr>
              <w:t>4.</w:t>
            </w:r>
            <w:r w:rsidR="00A01FD8">
              <w:rPr>
                <w:noProof/>
                <w:sz w:val="22"/>
                <w:szCs w:val="22"/>
                <w:lang w:eastAsia="pl-PL"/>
              </w:rPr>
              <w:tab/>
            </w:r>
            <w:r w:rsidR="00A01FD8" w:rsidRPr="00897495">
              <w:rPr>
                <w:rStyle w:val="Hipercze"/>
                <w:noProof/>
              </w:rPr>
              <w:t>Tabela rekomendacji</w:t>
            </w:r>
            <w:r w:rsidR="00A01FD8">
              <w:rPr>
                <w:noProof/>
                <w:webHidden/>
              </w:rPr>
              <w:tab/>
            </w:r>
            <w:r w:rsidR="00A01FD8">
              <w:rPr>
                <w:noProof/>
                <w:webHidden/>
              </w:rPr>
              <w:fldChar w:fldCharType="begin"/>
            </w:r>
            <w:r w:rsidR="00A01FD8">
              <w:rPr>
                <w:noProof/>
                <w:webHidden/>
              </w:rPr>
              <w:instrText xml:space="preserve"> PAGEREF _Toc482697226 \h </w:instrText>
            </w:r>
            <w:r w:rsidR="00A01FD8">
              <w:rPr>
                <w:noProof/>
                <w:webHidden/>
              </w:rPr>
            </w:r>
            <w:r w:rsidR="00A01FD8">
              <w:rPr>
                <w:noProof/>
                <w:webHidden/>
              </w:rPr>
              <w:fldChar w:fldCharType="separate"/>
            </w:r>
            <w:r>
              <w:rPr>
                <w:noProof/>
                <w:webHidden/>
              </w:rPr>
              <w:t>193</w:t>
            </w:r>
            <w:r w:rsidR="00A01FD8">
              <w:rPr>
                <w:noProof/>
                <w:webHidden/>
              </w:rPr>
              <w:fldChar w:fldCharType="end"/>
            </w:r>
          </w:hyperlink>
        </w:p>
        <w:p w14:paraId="52B4C95A" w14:textId="77777777" w:rsidR="00403565" w:rsidRPr="0038394E" w:rsidRDefault="00403565">
          <w:r w:rsidRPr="0038394E">
            <w:rPr>
              <w:b/>
              <w:bCs/>
            </w:rPr>
            <w:fldChar w:fldCharType="end"/>
          </w:r>
        </w:p>
      </w:sdtContent>
    </w:sdt>
    <w:p w14:paraId="14D73E9A" w14:textId="77777777" w:rsidR="009C0353" w:rsidRDefault="009C0353">
      <w:pPr>
        <w:spacing w:after="200" w:line="276" w:lineRule="auto"/>
        <w:jc w:val="left"/>
        <w:rPr>
          <w:rFonts w:ascii="Calibri" w:eastAsiaTheme="majorEastAsia" w:hAnsi="Calibri" w:cs="Calibri"/>
          <w:bCs/>
          <w:color w:val="0073BA"/>
          <w:sz w:val="44"/>
          <w:szCs w:val="28"/>
        </w:rPr>
      </w:pPr>
      <w:bookmarkStart w:id="1" w:name="_Toc482697205"/>
      <w:r>
        <w:br w:type="page"/>
      </w:r>
    </w:p>
    <w:p w14:paraId="097E7120" w14:textId="2282F3FF" w:rsidR="00403565" w:rsidRPr="0038394E" w:rsidRDefault="009A104D" w:rsidP="003C2FA9">
      <w:pPr>
        <w:pStyle w:val="Nagwek1"/>
        <w:rPr>
          <w:lang w:val="pl-PL"/>
        </w:rPr>
      </w:pPr>
      <w:r>
        <w:rPr>
          <w:lang w:val="pl-PL"/>
        </w:rPr>
        <w:lastRenderedPageBreak/>
        <w:t>W</w:t>
      </w:r>
      <w:r w:rsidR="003C2FA9" w:rsidRPr="0038394E">
        <w:rPr>
          <w:lang w:val="pl-PL"/>
        </w:rPr>
        <w:t>ykaz skrótów</w:t>
      </w:r>
      <w:bookmarkEnd w:id="1"/>
    </w:p>
    <w:p w14:paraId="52C6897A" w14:textId="77777777" w:rsidR="00D90744" w:rsidRPr="0038394E" w:rsidRDefault="00D90744" w:rsidP="00D90744">
      <w:pPr>
        <w:pStyle w:val="Legenda"/>
      </w:pPr>
      <w:r w:rsidRPr="0038394E">
        <w:t xml:space="preserve">Tabela </w:t>
      </w:r>
      <w:fldSimple w:instr=" SEQ Tabela \* ARABIC ">
        <w:r w:rsidR="002F29AF">
          <w:rPr>
            <w:noProof/>
          </w:rPr>
          <w:t>1</w:t>
        </w:r>
      </w:fldSimple>
      <w:r w:rsidRPr="0038394E">
        <w:t>. Wykaz skrótów</w:t>
      </w:r>
    </w:p>
    <w:tbl>
      <w:tblPr>
        <w:tblStyle w:val="EPLtabela11"/>
        <w:tblW w:w="0" w:type="auto"/>
        <w:tblLook w:val="04A0" w:firstRow="1" w:lastRow="0" w:firstColumn="1" w:lastColumn="0" w:noHBand="0" w:noVBand="1"/>
      </w:tblPr>
      <w:tblGrid>
        <w:gridCol w:w="1629"/>
        <w:gridCol w:w="6731"/>
      </w:tblGrid>
      <w:tr w:rsidR="00405E96" w:rsidRPr="009E5636" w14:paraId="4F815103" w14:textId="77777777" w:rsidTr="00FD1FB1">
        <w:trPr>
          <w:cnfStyle w:val="100000000000" w:firstRow="1" w:lastRow="0" w:firstColumn="0" w:lastColumn="0" w:oddVBand="0" w:evenVBand="0" w:oddHBand="0" w:evenHBand="0" w:firstRowFirstColumn="0" w:firstRowLastColumn="0" w:lastRowFirstColumn="0" w:lastRowLastColumn="0"/>
        </w:trPr>
        <w:tc>
          <w:tcPr>
            <w:tcW w:w="1629" w:type="dxa"/>
          </w:tcPr>
          <w:p w14:paraId="2594F7A5" w14:textId="77777777" w:rsidR="00405E96" w:rsidRPr="009E5636" w:rsidRDefault="00405E96" w:rsidP="00405E96">
            <w:r w:rsidRPr="009E5636">
              <w:t>Skrót</w:t>
            </w:r>
          </w:p>
        </w:tc>
        <w:tc>
          <w:tcPr>
            <w:tcW w:w="6731" w:type="dxa"/>
          </w:tcPr>
          <w:p w14:paraId="5EED451D" w14:textId="77777777" w:rsidR="00405E96" w:rsidRPr="009E5636" w:rsidRDefault="00405E96" w:rsidP="00405E96">
            <w:r w:rsidRPr="009E5636">
              <w:t>Opis</w:t>
            </w:r>
          </w:p>
        </w:tc>
      </w:tr>
      <w:tr w:rsidR="00B13650" w:rsidRPr="009E5636" w14:paraId="40B79161"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2F0DB403" w14:textId="77777777" w:rsidR="00B13650" w:rsidRPr="009E5636" w:rsidRDefault="00B13650" w:rsidP="00405E96">
            <w:r w:rsidRPr="009E5636">
              <w:t>CATI</w:t>
            </w:r>
          </w:p>
        </w:tc>
        <w:tc>
          <w:tcPr>
            <w:tcW w:w="6731" w:type="dxa"/>
          </w:tcPr>
          <w:p w14:paraId="3BBF9B5A" w14:textId="77777777" w:rsidR="00B13650" w:rsidRPr="009E5636" w:rsidRDefault="00B13650" w:rsidP="00405E96">
            <w:r w:rsidRPr="00A43A9B">
              <w:rPr>
                <w:lang w:val="pl-PL"/>
              </w:rPr>
              <w:t xml:space="preserve">Wspomagany komputerowo wywiad telefoniczny (ang. </w:t>
            </w:r>
            <w:r w:rsidRPr="009E5636">
              <w:rPr>
                <w:i/>
                <w:iCs/>
              </w:rPr>
              <w:t>Computer Assisted Telephone Interview</w:t>
            </w:r>
            <w:r w:rsidRPr="009E5636">
              <w:t>)</w:t>
            </w:r>
          </w:p>
        </w:tc>
      </w:tr>
      <w:tr w:rsidR="00B13650" w:rsidRPr="009E5636" w14:paraId="77D138BB"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5D510D3B" w14:textId="77777777" w:rsidR="00B13650" w:rsidRPr="009E5636" w:rsidRDefault="00B13650" w:rsidP="00405E96">
            <w:r w:rsidRPr="009E5636">
              <w:t>CAWI</w:t>
            </w:r>
          </w:p>
        </w:tc>
        <w:tc>
          <w:tcPr>
            <w:tcW w:w="6731" w:type="dxa"/>
          </w:tcPr>
          <w:p w14:paraId="097565DB" w14:textId="77777777" w:rsidR="00B13650" w:rsidRPr="009E5636" w:rsidRDefault="00B13650" w:rsidP="00405E96">
            <w:r w:rsidRPr="00A43A9B">
              <w:rPr>
                <w:lang w:val="pl-PL"/>
              </w:rPr>
              <w:t>Wspomagany komputerowo wywiad przy pomocy strony WWW (ang. </w:t>
            </w:r>
            <w:r w:rsidRPr="009E5636">
              <w:rPr>
                <w:i/>
                <w:iCs/>
              </w:rPr>
              <w:t>Computer-Assisted Web Interview</w:t>
            </w:r>
            <w:r w:rsidRPr="009E5636">
              <w:t>)</w:t>
            </w:r>
          </w:p>
        </w:tc>
      </w:tr>
      <w:tr w:rsidR="00B13650" w:rsidRPr="009E5636" w14:paraId="0BA658D2"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307A4449" w14:textId="77777777" w:rsidR="00B13650" w:rsidRPr="009E5636" w:rsidRDefault="00B13650" w:rsidP="00405E96">
            <w:r w:rsidRPr="009E5636">
              <w:t>CJM</w:t>
            </w:r>
          </w:p>
        </w:tc>
        <w:tc>
          <w:tcPr>
            <w:tcW w:w="6731" w:type="dxa"/>
          </w:tcPr>
          <w:p w14:paraId="5D9A8327" w14:textId="77777777" w:rsidR="00B13650" w:rsidRPr="009E5636" w:rsidRDefault="00B13650" w:rsidP="00405E96">
            <w:r w:rsidRPr="009E5636">
              <w:t xml:space="preserve">ang. </w:t>
            </w:r>
            <w:r w:rsidRPr="009E5636">
              <w:rPr>
                <w:i/>
              </w:rPr>
              <w:t>Customer Journey Map</w:t>
            </w:r>
          </w:p>
        </w:tc>
      </w:tr>
      <w:tr w:rsidR="00B13650" w:rsidRPr="009E5636" w14:paraId="7602536C"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07AA281D" w14:textId="77777777" w:rsidR="00B13650" w:rsidRPr="009E5636" w:rsidRDefault="00B13650" w:rsidP="00405E96">
            <w:r w:rsidRPr="009E5636">
              <w:t>FGI</w:t>
            </w:r>
          </w:p>
        </w:tc>
        <w:tc>
          <w:tcPr>
            <w:tcW w:w="6731" w:type="dxa"/>
          </w:tcPr>
          <w:p w14:paraId="25D1A060" w14:textId="77777777" w:rsidR="00B13650" w:rsidRPr="009E5636" w:rsidRDefault="00B13650" w:rsidP="00405E96">
            <w:r w:rsidRPr="009E5636">
              <w:t xml:space="preserve">Zogniskowany wywiad grupowy (ang. </w:t>
            </w:r>
            <w:r w:rsidRPr="009E5636">
              <w:rPr>
                <w:i/>
                <w:iCs/>
              </w:rPr>
              <w:t>Focus Group Interview</w:t>
            </w:r>
            <w:r w:rsidRPr="009E5636">
              <w:t>)</w:t>
            </w:r>
          </w:p>
        </w:tc>
      </w:tr>
      <w:tr w:rsidR="00B13650" w:rsidRPr="009E5636" w14:paraId="628BE9C5"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52473A30" w14:textId="77777777" w:rsidR="00B13650" w:rsidRPr="009E5636" w:rsidRDefault="00B13650" w:rsidP="00405E96">
            <w:r w:rsidRPr="009E5636">
              <w:t>GUS</w:t>
            </w:r>
          </w:p>
        </w:tc>
        <w:tc>
          <w:tcPr>
            <w:tcW w:w="6731" w:type="dxa"/>
          </w:tcPr>
          <w:p w14:paraId="11902945" w14:textId="77777777" w:rsidR="00B13650" w:rsidRPr="009E5636" w:rsidRDefault="00B13650" w:rsidP="00405E96">
            <w:r w:rsidRPr="009E5636">
              <w:t>Główny Urząd Statystyczny</w:t>
            </w:r>
          </w:p>
        </w:tc>
      </w:tr>
      <w:tr w:rsidR="00B13650" w:rsidRPr="00BF3343" w14:paraId="0BAA61B5"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2C942321" w14:textId="77777777" w:rsidR="00B13650" w:rsidRPr="009E5636" w:rsidRDefault="00B13650" w:rsidP="00405E96">
            <w:r w:rsidRPr="009E5636">
              <w:t>IDI</w:t>
            </w:r>
          </w:p>
        </w:tc>
        <w:tc>
          <w:tcPr>
            <w:tcW w:w="6731" w:type="dxa"/>
          </w:tcPr>
          <w:p w14:paraId="4A14666E" w14:textId="77777777" w:rsidR="00B13650" w:rsidRPr="009E5636" w:rsidRDefault="00B13650" w:rsidP="00405E96">
            <w:pPr>
              <w:rPr>
                <w:lang w:val="en-GB"/>
              </w:rPr>
            </w:pPr>
            <w:r w:rsidRPr="009E5636">
              <w:rPr>
                <w:lang w:val="en-GB"/>
              </w:rPr>
              <w:t xml:space="preserve">Indywidualny wywiad pogłebiony (ang. </w:t>
            </w:r>
            <w:r w:rsidRPr="009E5636">
              <w:rPr>
                <w:i/>
                <w:iCs/>
                <w:lang w:val="en-GB"/>
              </w:rPr>
              <w:t>Individual In-depth Interview</w:t>
            </w:r>
            <w:r w:rsidRPr="009E5636">
              <w:rPr>
                <w:lang w:val="en-GB"/>
              </w:rPr>
              <w:t>)</w:t>
            </w:r>
          </w:p>
        </w:tc>
      </w:tr>
      <w:tr w:rsidR="00B13650" w:rsidRPr="009E5636" w14:paraId="301790EE"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227304C5" w14:textId="77777777" w:rsidR="00B13650" w:rsidRPr="009E5636" w:rsidRDefault="00B13650" w:rsidP="00405E96">
            <w:r w:rsidRPr="009E5636">
              <w:t>IP II</w:t>
            </w:r>
          </w:p>
        </w:tc>
        <w:tc>
          <w:tcPr>
            <w:tcW w:w="6731" w:type="dxa"/>
          </w:tcPr>
          <w:p w14:paraId="318AACE5" w14:textId="77777777" w:rsidR="00B13650" w:rsidRPr="009E5636" w:rsidRDefault="00B13650" w:rsidP="00405E96">
            <w:r w:rsidRPr="009E5636">
              <w:t>Instytucja Pośrednicząca II stopnia</w:t>
            </w:r>
          </w:p>
        </w:tc>
      </w:tr>
      <w:tr w:rsidR="00B13650" w:rsidRPr="009E5636" w14:paraId="7FC952F0"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131FB5BB" w14:textId="77777777" w:rsidR="00B13650" w:rsidRPr="009E5636" w:rsidRDefault="00B13650" w:rsidP="00405E96">
            <w:r w:rsidRPr="009E5636">
              <w:t>IZ</w:t>
            </w:r>
          </w:p>
        </w:tc>
        <w:tc>
          <w:tcPr>
            <w:tcW w:w="6731" w:type="dxa"/>
          </w:tcPr>
          <w:p w14:paraId="428B9469" w14:textId="77777777" w:rsidR="00B13650" w:rsidRPr="009E5636" w:rsidRDefault="00B13650" w:rsidP="00405E96">
            <w:r w:rsidRPr="009E5636">
              <w:t>Instytucja Zarządzająca</w:t>
            </w:r>
          </w:p>
        </w:tc>
      </w:tr>
      <w:tr w:rsidR="00B13650" w:rsidRPr="006658E4" w14:paraId="68176A76"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697FB660" w14:textId="77777777" w:rsidR="00B13650" w:rsidRPr="009E5636" w:rsidRDefault="00B13650" w:rsidP="00405E96">
            <w:r w:rsidRPr="009E5636">
              <w:t>Jeremie</w:t>
            </w:r>
          </w:p>
        </w:tc>
        <w:tc>
          <w:tcPr>
            <w:tcW w:w="6731" w:type="dxa"/>
          </w:tcPr>
          <w:p w14:paraId="63845E02" w14:textId="77777777" w:rsidR="00B13650" w:rsidRPr="009E5636" w:rsidRDefault="00FD1FB1" w:rsidP="00FD1FB1">
            <w:pPr>
              <w:rPr>
                <w:lang w:val="en-GB"/>
              </w:rPr>
            </w:pPr>
            <w:r w:rsidRPr="00FD1FB1">
              <w:rPr>
                <w:lang w:val="pl-PL"/>
              </w:rPr>
              <w:t>Wspólne europejskie zasoby dla mikro, małych i średnich przedsiębiorstw (</w:t>
            </w:r>
            <w:r w:rsidR="00B13650" w:rsidRPr="00FD1FB1">
              <w:rPr>
                <w:lang w:val="pl-PL"/>
              </w:rPr>
              <w:t xml:space="preserve">ang. </w:t>
            </w:r>
            <w:r w:rsidR="00B13650" w:rsidRPr="009E5636">
              <w:rPr>
                <w:i/>
                <w:iCs/>
                <w:lang w:val="en-GB"/>
              </w:rPr>
              <w:t>Joint European Resources for Micro to Medium Enterprises</w:t>
            </w:r>
          </w:p>
        </w:tc>
      </w:tr>
      <w:tr w:rsidR="00B13650" w:rsidRPr="009E5636" w14:paraId="1DE70357"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655C14BF" w14:textId="77777777" w:rsidR="00B13650" w:rsidRPr="009E5636" w:rsidRDefault="00B13650" w:rsidP="00405E96">
            <w:r w:rsidRPr="009E5636">
              <w:t>Jessica</w:t>
            </w:r>
          </w:p>
        </w:tc>
        <w:tc>
          <w:tcPr>
            <w:tcW w:w="6731" w:type="dxa"/>
          </w:tcPr>
          <w:p w14:paraId="1894C219" w14:textId="77777777" w:rsidR="00B13650" w:rsidRPr="009E5636" w:rsidRDefault="00B13650" w:rsidP="00405E96">
            <w:r w:rsidRPr="00A43A9B">
              <w:rPr>
                <w:lang w:val="pl-PL"/>
              </w:rPr>
              <w:t xml:space="preserve">Wspólne europejskie wsparcie na rzecz trwałych inwestycji na obszarach miejskich (ang. </w:t>
            </w:r>
            <w:r w:rsidRPr="009E5636">
              <w:rPr>
                <w:i/>
                <w:iCs/>
              </w:rPr>
              <w:t>Joint European Support for Sustainable Investment in City Areas</w:t>
            </w:r>
            <w:r w:rsidRPr="009E5636">
              <w:t>)</w:t>
            </w:r>
          </w:p>
        </w:tc>
      </w:tr>
      <w:tr w:rsidR="00FD1FB1" w:rsidRPr="009E5636" w14:paraId="6CFBD008"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4277D44E" w14:textId="77777777" w:rsidR="00FD1FB1" w:rsidRPr="009E5636" w:rsidRDefault="00FD1FB1" w:rsidP="00405E96">
            <w:r>
              <w:t>MśP</w:t>
            </w:r>
          </w:p>
        </w:tc>
        <w:tc>
          <w:tcPr>
            <w:tcW w:w="6731" w:type="dxa"/>
          </w:tcPr>
          <w:p w14:paraId="0A189AEB" w14:textId="77777777" w:rsidR="00FD1FB1" w:rsidRPr="00FD1FB1" w:rsidRDefault="00FD1FB1" w:rsidP="00405E96">
            <w:pPr>
              <w:rPr>
                <w:lang w:val="pl-PL"/>
              </w:rPr>
            </w:pPr>
            <w:r w:rsidRPr="00FD1FB1">
              <w:rPr>
                <w:lang w:val="pl-PL"/>
              </w:rPr>
              <w:t>Mikro, Małe i Średnie Przedsiębiorstwa</w:t>
            </w:r>
          </w:p>
        </w:tc>
      </w:tr>
      <w:tr w:rsidR="00B13650" w:rsidRPr="009E5636" w14:paraId="3A866109"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1368B89F" w14:textId="77777777" w:rsidR="00B13650" w:rsidRPr="009E5636" w:rsidRDefault="00B13650" w:rsidP="00405E96">
            <w:r w:rsidRPr="009E5636">
              <w:t>RK</w:t>
            </w:r>
          </w:p>
        </w:tc>
        <w:tc>
          <w:tcPr>
            <w:tcW w:w="6731" w:type="dxa"/>
          </w:tcPr>
          <w:p w14:paraId="337F6D06" w14:textId="77777777" w:rsidR="00B13650" w:rsidRPr="009E5636" w:rsidRDefault="00B13650" w:rsidP="00405E96">
            <w:r w:rsidRPr="009E5636">
              <w:t>Raport końcowy</w:t>
            </w:r>
          </w:p>
        </w:tc>
      </w:tr>
      <w:tr w:rsidR="00B13650" w:rsidRPr="009E5636" w14:paraId="6C5D6664"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504578A6" w14:textId="77777777" w:rsidR="00B13650" w:rsidRPr="009E5636" w:rsidRDefault="00B13650" w:rsidP="00405E96">
            <w:r w:rsidRPr="009E5636">
              <w:t>RM</w:t>
            </w:r>
          </w:p>
        </w:tc>
        <w:tc>
          <w:tcPr>
            <w:tcW w:w="6731" w:type="dxa"/>
          </w:tcPr>
          <w:p w14:paraId="1432651B" w14:textId="77777777" w:rsidR="00B13650" w:rsidRPr="009E5636" w:rsidRDefault="00B13650" w:rsidP="00405E96">
            <w:r w:rsidRPr="009E5636">
              <w:t>Raport metodologiczny</w:t>
            </w:r>
          </w:p>
        </w:tc>
      </w:tr>
      <w:tr w:rsidR="00B13650" w:rsidRPr="009E5636" w14:paraId="3890DA01"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562E0343" w14:textId="77777777" w:rsidR="00B13650" w:rsidRPr="009E5636" w:rsidRDefault="00B13650" w:rsidP="00405E96">
            <w:r w:rsidRPr="009E5636">
              <w:t>RPO WM 2007-2013</w:t>
            </w:r>
          </w:p>
        </w:tc>
        <w:tc>
          <w:tcPr>
            <w:tcW w:w="6731" w:type="dxa"/>
          </w:tcPr>
          <w:p w14:paraId="3E4001C6" w14:textId="77777777" w:rsidR="00B13650" w:rsidRPr="00A43A9B" w:rsidRDefault="00B13650" w:rsidP="00405E96">
            <w:pPr>
              <w:rPr>
                <w:lang w:val="pl-PL"/>
              </w:rPr>
            </w:pPr>
            <w:r w:rsidRPr="00A43A9B">
              <w:rPr>
                <w:lang w:val="pl-PL"/>
              </w:rPr>
              <w:t>Regionalny Program Operacyjny Województwa Mazowieckiego na lata 2007-2013</w:t>
            </w:r>
          </w:p>
        </w:tc>
      </w:tr>
      <w:tr w:rsidR="00B13650" w:rsidRPr="009E5636" w14:paraId="44A9E9B9"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2808205F" w14:textId="77777777" w:rsidR="00B13650" w:rsidRPr="009E5636" w:rsidRDefault="00B13650" w:rsidP="00405E96">
            <w:r w:rsidRPr="009E5636">
              <w:t>SOPZ</w:t>
            </w:r>
          </w:p>
        </w:tc>
        <w:tc>
          <w:tcPr>
            <w:tcW w:w="6731" w:type="dxa"/>
          </w:tcPr>
          <w:p w14:paraId="5ACEA557" w14:textId="77777777" w:rsidR="00B13650" w:rsidRPr="009E5636" w:rsidRDefault="00B13650" w:rsidP="00405E96">
            <w:r w:rsidRPr="009E5636">
              <w:t>Szczegółowy Opis Przedmiotu Zamówienia</w:t>
            </w:r>
          </w:p>
        </w:tc>
      </w:tr>
      <w:tr w:rsidR="00B13650" w:rsidRPr="00BF3343" w14:paraId="76166B69"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4578465B" w14:textId="77777777" w:rsidR="00B13650" w:rsidRPr="009E5636" w:rsidRDefault="00B13650" w:rsidP="00405E96">
            <w:r w:rsidRPr="009E5636">
              <w:t>SPSS</w:t>
            </w:r>
          </w:p>
        </w:tc>
        <w:tc>
          <w:tcPr>
            <w:tcW w:w="6731" w:type="dxa"/>
          </w:tcPr>
          <w:p w14:paraId="322FFD55" w14:textId="77777777" w:rsidR="00B13650" w:rsidRPr="009E5636" w:rsidRDefault="00B13650" w:rsidP="00405E96">
            <w:pPr>
              <w:rPr>
                <w:lang w:val="en-GB"/>
              </w:rPr>
            </w:pPr>
            <w:r w:rsidRPr="00A43A9B">
              <w:rPr>
                <w:lang w:val="pl-PL"/>
              </w:rPr>
              <w:t xml:space="preserve">Nazwa oprogramowania do statystycznej analizy danych (ang. </w:t>
            </w:r>
            <w:r w:rsidRPr="009E5636">
              <w:rPr>
                <w:rStyle w:val="st"/>
                <w:i/>
                <w:iCs/>
                <w:lang w:val="en-GB"/>
              </w:rPr>
              <w:t>Statistical Package for the Social Sciences</w:t>
            </w:r>
            <w:r w:rsidRPr="009E5636">
              <w:rPr>
                <w:rStyle w:val="st"/>
                <w:lang w:val="en-GB"/>
              </w:rPr>
              <w:t>)</w:t>
            </w:r>
          </w:p>
        </w:tc>
      </w:tr>
      <w:tr w:rsidR="00B13650" w:rsidRPr="009E5636" w14:paraId="1F47731E" w14:textId="77777777" w:rsidTr="00FD1FB1">
        <w:trPr>
          <w:cnfStyle w:val="000000100000" w:firstRow="0" w:lastRow="0" w:firstColumn="0" w:lastColumn="0" w:oddVBand="0" w:evenVBand="0" w:oddHBand="1" w:evenHBand="0" w:firstRowFirstColumn="0" w:firstRowLastColumn="0" w:lastRowFirstColumn="0" w:lastRowLastColumn="0"/>
        </w:trPr>
        <w:tc>
          <w:tcPr>
            <w:tcW w:w="1629" w:type="dxa"/>
          </w:tcPr>
          <w:p w14:paraId="55238A90" w14:textId="77777777" w:rsidR="00B13650" w:rsidRPr="009E5636" w:rsidRDefault="00B13650" w:rsidP="00405E96">
            <w:r w:rsidRPr="009E5636">
              <w:t>TDI</w:t>
            </w:r>
          </w:p>
        </w:tc>
        <w:tc>
          <w:tcPr>
            <w:tcW w:w="6731" w:type="dxa"/>
          </w:tcPr>
          <w:p w14:paraId="4F87940C" w14:textId="77777777" w:rsidR="00B13650" w:rsidRPr="00A43A9B" w:rsidRDefault="00B13650" w:rsidP="00405E96">
            <w:pPr>
              <w:rPr>
                <w:lang w:val="pl-PL"/>
              </w:rPr>
            </w:pPr>
            <w:r w:rsidRPr="00A43A9B">
              <w:rPr>
                <w:lang w:val="pl-PL"/>
              </w:rPr>
              <w:t xml:space="preserve">Telefoniczny wywiad pogłębiony (ang. </w:t>
            </w:r>
            <w:r w:rsidRPr="00A43A9B">
              <w:rPr>
                <w:i/>
                <w:lang w:val="pl-PL"/>
              </w:rPr>
              <w:t>Telephone id-Depth Interview</w:t>
            </w:r>
            <w:r w:rsidRPr="00A43A9B">
              <w:rPr>
                <w:lang w:val="pl-PL"/>
              </w:rPr>
              <w:t>)</w:t>
            </w:r>
          </w:p>
        </w:tc>
      </w:tr>
      <w:tr w:rsidR="008E3898" w:rsidRPr="0038394E" w14:paraId="320C6EBA" w14:textId="77777777" w:rsidTr="00FD1FB1">
        <w:trPr>
          <w:cnfStyle w:val="000000010000" w:firstRow="0" w:lastRow="0" w:firstColumn="0" w:lastColumn="0" w:oddVBand="0" w:evenVBand="0" w:oddHBand="0" w:evenHBand="1" w:firstRowFirstColumn="0" w:firstRowLastColumn="0" w:lastRowFirstColumn="0" w:lastRowLastColumn="0"/>
        </w:trPr>
        <w:tc>
          <w:tcPr>
            <w:tcW w:w="1629" w:type="dxa"/>
          </w:tcPr>
          <w:p w14:paraId="131808D0" w14:textId="77777777" w:rsidR="008E3898" w:rsidRPr="009E5636" w:rsidRDefault="008E3898" w:rsidP="00405E96">
            <w:r w:rsidRPr="009E5636">
              <w:t>UM</w:t>
            </w:r>
          </w:p>
        </w:tc>
        <w:tc>
          <w:tcPr>
            <w:tcW w:w="6731" w:type="dxa"/>
          </w:tcPr>
          <w:p w14:paraId="1C16CEE9" w14:textId="77777777" w:rsidR="008E3898" w:rsidRPr="009E5636" w:rsidRDefault="008E3898" w:rsidP="00405E96">
            <w:r w:rsidRPr="009E5636">
              <w:t>Urząd Marszałkowski</w:t>
            </w:r>
          </w:p>
        </w:tc>
      </w:tr>
    </w:tbl>
    <w:p w14:paraId="2200A43F" w14:textId="77777777" w:rsidR="00405E96" w:rsidRPr="0038394E" w:rsidRDefault="00D90744" w:rsidP="00403565">
      <w:pPr>
        <w:rPr>
          <w:i/>
          <w:sz w:val="18"/>
        </w:rPr>
      </w:pPr>
      <w:r w:rsidRPr="0038394E">
        <w:rPr>
          <w:i/>
          <w:sz w:val="18"/>
        </w:rPr>
        <w:t>Źródło: opracowanie własne.</w:t>
      </w:r>
    </w:p>
    <w:p w14:paraId="0DA9D417" w14:textId="77777777" w:rsidR="00952037" w:rsidRPr="0038394E" w:rsidRDefault="00952037" w:rsidP="00BD50E9">
      <w:pPr>
        <w:pStyle w:val="Nagwek1"/>
        <w:rPr>
          <w:lang w:val="pl-PL"/>
        </w:rPr>
      </w:pPr>
      <w:bookmarkStart w:id="2" w:name="_Toc482697206"/>
      <w:r w:rsidRPr="0038394E">
        <w:rPr>
          <w:lang w:val="pl-PL"/>
        </w:rPr>
        <w:lastRenderedPageBreak/>
        <w:t>Streszczenie</w:t>
      </w:r>
      <w:bookmarkEnd w:id="2"/>
    </w:p>
    <w:p w14:paraId="473A299B" w14:textId="77777777" w:rsidR="00647312" w:rsidRPr="00E05D2F" w:rsidRDefault="00647312" w:rsidP="00ED2CF6">
      <w:r w:rsidRPr="00E05D2F">
        <w:t xml:space="preserve">Ewaluacja ex-post Regionalnego Programu Operacyjnego Województwa Mazowieckiego na lata 2007-2013 została przeprowadzona przez Ecorys Polska Sp. z o.o. na zlecenie Urzędu Marszałkowskiego Województwa Mazowieckiego pomiędzy styczniem a majem 2017 roku. Potrzeba realizacji ewaluacji ex-post każdej pomocy finansowanej z funduszy strukturalnych UE wynika z regulacji na poziomie unijnym, w szczególności Rozporządzenia Rady (WE) nr 1083/2006 z dnia 11 lipca 2006 r. Przeprowadzone badanie dotyczyło oceny efektów wszystkich projektów realizowanych w ramach Regionalnego Programu Operacyjnego Województwa Mazowieckiego w latach 2007-2013. </w:t>
      </w:r>
    </w:p>
    <w:p w14:paraId="1D5B0271" w14:textId="77777777" w:rsidR="00647312" w:rsidRPr="00E05D2F" w:rsidRDefault="00647312" w:rsidP="00ED2CF6">
      <w:r w:rsidRPr="00E05D2F">
        <w:t>W trakcie badania analizowano efekty RPO WM w odniesieniu do czterech kryteriów ewaluacyjnych:</w:t>
      </w:r>
    </w:p>
    <w:p w14:paraId="47796871" w14:textId="77777777" w:rsidR="00647312" w:rsidRPr="00E05D2F" w:rsidRDefault="00647312" w:rsidP="00ED2CF6">
      <w:pPr>
        <w:pStyle w:val="Akapitzlist"/>
        <w:numPr>
          <w:ilvl w:val="0"/>
          <w:numId w:val="3"/>
        </w:numPr>
        <w:ind w:left="851"/>
        <w:jc w:val="both"/>
      </w:pPr>
      <w:r w:rsidRPr="00E05D2F">
        <w:rPr>
          <w:rStyle w:val="Uwydatnienie"/>
          <w:color w:val="auto"/>
        </w:rPr>
        <w:t>Skuteczność</w:t>
      </w:r>
      <w:r w:rsidRPr="00E05D2F">
        <w:t xml:space="preserve"> - rozumiana jako ocena stopnia osiągnięcia założonych celów interwencji wraz z analizą czynników wpływających pozytywnie i negatywnie na osiąganie tych celów;</w:t>
      </w:r>
    </w:p>
    <w:p w14:paraId="17A88428" w14:textId="77777777" w:rsidR="00647312" w:rsidRPr="00E05D2F" w:rsidRDefault="00647312" w:rsidP="00ED2CF6">
      <w:pPr>
        <w:pStyle w:val="Akapitzlist"/>
        <w:numPr>
          <w:ilvl w:val="0"/>
          <w:numId w:val="3"/>
        </w:numPr>
        <w:ind w:left="851"/>
        <w:jc w:val="both"/>
      </w:pPr>
      <w:r w:rsidRPr="00E05D2F">
        <w:rPr>
          <w:rStyle w:val="Uwydatnienie"/>
          <w:color w:val="auto"/>
        </w:rPr>
        <w:t>Użyteczność</w:t>
      </w:r>
      <w:r w:rsidRPr="00E05D2F">
        <w:t xml:space="preserve"> - rozumiana jako ocena stopnia zaspokojenia potrzeb grupy docelowej dzięki rezultatom interwencji;</w:t>
      </w:r>
    </w:p>
    <w:p w14:paraId="36E2A27C" w14:textId="77777777" w:rsidR="00647312" w:rsidRPr="00E05D2F" w:rsidRDefault="00647312" w:rsidP="00ED2CF6">
      <w:pPr>
        <w:pStyle w:val="Akapitzlist"/>
        <w:numPr>
          <w:ilvl w:val="0"/>
          <w:numId w:val="3"/>
        </w:numPr>
        <w:ind w:left="851"/>
        <w:jc w:val="both"/>
      </w:pPr>
      <w:r w:rsidRPr="00E05D2F">
        <w:rPr>
          <w:rStyle w:val="Uwydatnienie"/>
          <w:color w:val="auto"/>
        </w:rPr>
        <w:t>Efektywność</w:t>
      </w:r>
      <w:r w:rsidRPr="00E05D2F">
        <w:t xml:space="preserve"> - rozumiana jako powiązanie efektów interwencji z poniesionymi nakładami, z uwzględnieniem ewentualnych rozwiązań alternatywnych;</w:t>
      </w:r>
    </w:p>
    <w:p w14:paraId="2F80527A" w14:textId="77777777" w:rsidR="00647312" w:rsidRPr="00E05D2F" w:rsidRDefault="00647312" w:rsidP="00ED2CF6">
      <w:pPr>
        <w:pStyle w:val="Akapitzlist"/>
        <w:numPr>
          <w:ilvl w:val="0"/>
          <w:numId w:val="3"/>
        </w:numPr>
        <w:ind w:left="851"/>
        <w:jc w:val="both"/>
      </w:pPr>
      <w:r w:rsidRPr="00E05D2F">
        <w:rPr>
          <w:rStyle w:val="Uwydatnienie"/>
          <w:color w:val="auto"/>
        </w:rPr>
        <w:t>Trwałość</w:t>
      </w:r>
      <w:r w:rsidRPr="00E05D2F">
        <w:t xml:space="preserve"> - czyli ocena ciągłości efektów interwencji w perspektywie średnio i długookresowej.</w:t>
      </w:r>
    </w:p>
    <w:p w14:paraId="68E8ED95" w14:textId="77777777" w:rsidR="00647312" w:rsidRPr="00E05D2F" w:rsidRDefault="00647312" w:rsidP="00ED2CF6">
      <w:r w:rsidRPr="00E05D2F">
        <w:t xml:space="preserve">Zakres badania stanowił syntezę oczekiwań Zamawiającego przedstawionych na etapie postępowania przetargowego oraz dodatkowej propozycji ewaluatorów dotyczącej ich rozszerzenia. Wobec tego ewaluacja była prowadzona wokół ośmiu głównych obszarów badawczych: </w:t>
      </w:r>
    </w:p>
    <w:p w14:paraId="4AEF501C" w14:textId="77777777" w:rsidR="00647312" w:rsidRPr="00E05D2F" w:rsidRDefault="00647312" w:rsidP="00ED2CF6">
      <w:pPr>
        <w:pStyle w:val="Akapitzlist"/>
        <w:keepLines w:val="0"/>
        <w:numPr>
          <w:ilvl w:val="0"/>
          <w:numId w:val="5"/>
        </w:numPr>
        <w:suppressAutoHyphens w:val="0"/>
        <w:spacing w:after="0"/>
        <w:ind w:left="567" w:hanging="357"/>
        <w:contextualSpacing/>
        <w:jc w:val="both"/>
      </w:pPr>
      <w:r w:rsidRPr="00E05D2F">
        <w:t>Ocena stopnia osiągnięcia celu głównego oraz celów szczegółowych Programu RPO WM 2007-2013.</w:t>
      </w:r>
    </w:p>
    <w:p w14:paraId="59E119FD" w14:textId="23B0611C" w:rsidR="00647312" w:rsidRPr="00E05D2F" w:rsidRDefault="00647312" w:rsidP="00ED2CF6">
      <w:pPr>
        <w:pStyle w:val="Akapitzlist"/>
        <w:keepLines w:val="0"/>
        <w:numPr>
          <w:ilvl w:val="0"/>
          <w:numId w:val="5"/>
        </w:numPr>
        <w:suppressAutoHyphens w:val="0"/>
        <w:spacing w:after="0"/>
        <w:ind w:left="567" w:hanging="357"/>
        <w:contextualSpacing/>
        <w:jc w:val="both"/>
      </w:pPr>
      <w:r w:rsidRPr="00E05D2F">
        <w:t xml:space="preserve">Ocena stopnia realizacji celów poszczególnych Osi </w:t>
      </w:r>
      <w:r w:rsidR="00391ECC">
        <w:t>P</w:t>
      </w:r>
      <w:r w:rsidRPr="00E05D2F">
        <w:t>riorytetowych.</w:t>
      </w:r>
    </w:p>
    <w:p w14:paraId="2BAED441" w14:textId="77777777" w:rsidR="00647312" w:rsidRPr="00E05D2F" w:rsidRDefault="00647312" w:rsidP="00ED2CF6">
      <w:pPr>
        <w:pStyle w:val="Akapitzlist"/>
        <w:keepLines w:val="0"/>
        <w:numPr>
          <w:ilvl w:val="0"/>
          <w:numId w:val="5"/>
        </w:numPr>
        <w:suppressAutoHyphens w:val="0"/>
        <w:spacing w:after="0"/>
        <w:ind w:left="567" w:hanging="357"/>
        <w:contextualSpacing/>
        <w:jc w:val="both"/>
      </w:pPr>
      <w:r w:rsidRPr="00E05D2F">
        <w:t>Ocena realizacji RPO WM 2007-2013 pod kątem efektywności wydatkowania środków.</w:t>
      </w:r>
    </w:p>
    <w:p w14:paraId="6D11972E" w14:textId="77777777" w:rsidR="00647312" w:rsidRPr="00E05D2F" w:rsidRDefault="00647312" w:rsidP="00ED2CF6">
      <w:pPr>
        <w:pStyle w:val="Akapitzlist"/>
        <w:keepLines w:val="0"/>
        <w:numPr>
          <w:ilvl w:val="0"/>
          <w:numId w:val="5"/>
        </w:numPr>
        <w:suppressAutoHyphens w:val="0"/>
        <w:spacing w:after="0"/>
        <w:ind w:left="567" w:hanging="357"/>
        <w:contextualSpacing/>
        <w:jc w:val="both"/>
      </w:pPr>
      <w:r w:rsidRPr="00E05D2F">
        <w:t>Określenie stopnia użyteczności efektów osiągniętych dzięki wsparciu w ramach RPO WM na lata 2007-2013.</w:t>
      </w:r>
    </w:p>
    <w:p w14:paraId="56E1AA2F" w14:textId="77777777" w:rsidR="00647312" w:rsidRPr="00E05D2F" w:rsidRDefault="00647312" w:rsidP="00ED2CF6">
      <w:pPr>
        <w:pStyle w:val="Akapitzlist"/>
        <w:keepLines w:val="0"/>
        <w:numPr>
          <w:ilvl w:val="0"/>
          <w:numId w:val="5"/>
        </w:numPr>
        <w:suppressAutoHyphens w:val="0"/>
        <w:spacing w:after="0"/>
        <w:ind w:left="567" w:hanging="357"/>
        <w:contextualSpacing/>
        <w:jc w:val="both"/>
      </w:pPr>
      <w:r w:rsidRPr="00E05D2F">
        <w:t>Określenie stopnia trwałości efektów osiągniętych dzięki wsparciu w ramach RPO WM na lata 2007-2013.</w:t>
      </w:r>
    </w:p>
    <w:p w14:paraId="2A4AAB43" w14:textId="77777777" w:rsidR="00647312" w:rsidRPr="00E05D2F" w:rsidRDefault="00647312" w:rsidP="00ED2CF6">
      <w:pPr>
        <w:pStyle w:val="Akapitzlist"/>
        <w:keepLines w:val="0"/>
        <w:numPr>
          <w:ilvl w:val="0"/>
          <w:numId w:val="5"/>
        </w:numPr>
        <w:suppressAutoHyphens w:val="0"/>
        <w:spacing w:after="0"/>
        <w:ind w:left="567" w:hanging="357"/>
        <w:contextualSpacing/>
        <w:jc w:val="both"/>
      </w:pPr>
      <w:r w:rsidRPr="00E05D2F">
        <w:t>Ocena systemu realizacji Programu RPO WM 2007-2013.</w:t>
      </w:r>
    </w:p>
    <w:p w14:paraId="0D98E92F" w14:textId="77777777" w:rsidR="00647312" w:rsidRPr="00E05D2F" w:rsidRDefault="00647312" w:rsidP="00ED2CF6">
      <w:pPr>
        <w:pStyle w:val="Akapitzlist"/>
        <w:keepLines w:val="0"/>
        <w:numPr>
          <w:ilvl w:val="0"/>
          <w:numId w:val="5"/>
        </w:numPr>
        <w:suppressAutoHyphens w:val="0"/>
        <w:spacing w:after="0"/>
        <w:ind w:left="567" w:hanging="357"/>
        <w:contextualSpacing/>
        <w:jc w:val="both"/>
      </w:pPr>
      <w:r w:rsidRPr="00E05D2F">
        <w:t>Ocena stopnia realizacji założeń strategii Europa 2020</w:t>
      </w:r>
    </w:p>
    <w:p w14:paraId="3E365A42" w14:textId="77777777" w:rsidR="00647312" w:rsidRPr="00E05D2F" w:rsidRDefault="00647312" w:rsidP="00ED2CF6">
      <w:pPr>
        <w:pStyle w:val="atekstECORYS"/>
        <w:numPr>
          <w:ilvl w:val="0"/>
          <w:numId w:val="5"/>
        </w:numPr>
        <w:spacing w:line="240" w:lineRule="auto"/>
        <w:ind w:left="567" w:hanging="357"/>
        <w:rPr>
          <w:rStyle w:val="Uwydatnienie"/>
          <w:rFonts w:eastAsiaTheme="majorEastAsia"/>
          <w:color w:val="auto"/>
        </w:rPr>
      </w:pPr>
      <w:r w:rsidRPr="00E05D2F">
        <w:rPr>
          <w:rStyle w:val="Uwydatnienie"/>
          <w:rFonts w:eastAsiaTheme="majorEastAsia"/>
          <w:color w:val="auto"/>
        </w:rPr>
        <w:t>Określenie, w jakim stopniu interwencje w ramach RPO WM 2007-2013 wkomponowały się i sprzęgły się z innymi działaniami publicznymi finansowanymi z funduszy ESI, wzmacniając się.</w:t>
      </w:r>
    </w:p>
    <w:p w14:paraId="463179EE" w14:textId="77777777" w:rsidR="00647312" w:rsidRPr="00E05D2F" w:rsidRDefault="00647312" w:rsidP="00ED2CF6">
      <w:pPr>
        <w:pStyle w:val="atekstECORYS"/>
        <w:spacing w:line="240" w:lineRule="auto"/>
        <w:rPr>
          <w:rStyle w:val="Uwydatnienie"/>
          <w:rFonts w:eastAsiaTheme="majorEastAsia"/>
          <w:color w:val="auto"/>
        </w:rPr>
      </w:pPr>
      <w:r w:rsidRPr="00E05D2F">
        <w:rPr>
          <w:rStyle w:val="Uwydatnienie"/>
          <w:rFonts w:eastAsiaTheme="majorEastAsia"/>
          <w:color w:val="auto"/>
        </w:rPr>
        <w:t xml:space="preserve">Przyjęta koncepcja dotycząca zakresu badania zdeterminowała metodologię prac badawczych. Została ona opracowana zgodnie z postulatem triangulacji na poziomie technik badawczych, </w:t>
      </w:r>
      <w:r w:rsidRPr="00E05D2F">
        <w:rPr>
          <w:rFonts w:eastAsia="Calibri"/>
          <w:lang w:eastAsia="ar-SA"/>
        </w:rPr>
        <w:t>perspektyw oceny i źródeł danych, triangulacji analitycznej, triangulacji teoretycznej oraz triangulacji perspektyw badaczy.</w:t>
      </w:r>
    </w:p>
    <w:p w14:paraId="731F8523" w14:textId="77777777" w:rsidR="00647312" w:rsidRPr="00E05D2F" w:rsidRDefault="00647312" w:rsidP="00ED2CF6">
      <w:pPr>
        <w:pStyle w:val="atekstECORYS"/>
        <w:spacing w:line="240" w:lineRule="auto"/>
        <w:rPr>
          <w:rStyle w:val="Uwydatnienie"/>
          <w:rFonts w:eastAsiaTheme="majorEastAsia"/>
          <w:color w:val="auto"/>
        </w:rPr>
      </w:pPr>
      <w:r w:rsidRPr="00E05D2F">
        <w:rPr>
          <w:rStyle w:val="Uwydatnienie"/>
          <w:rFonts w:eastAsiaTheme="majorEastAsia"/>
          <w:color w:val="auto"/>
        </w:rPr>
        <w:t xml:space="preserve">Zastosowana </w:t>
      </w:r>
      <w:r w:rsidRPr="004373A8">
        <w:rPr>
          <w:rStyle w:val="Uwydatnienie"/>
          <w:rFonts w:eastAsiaTheme="majorEastAsia"/>
          <w:b/>
          <w:color w:val="auto"/>
        </w:rPr>
        <w:t>metodologia łączyła wykorzystanie technik jakościowych i ilościowych</w:t>
      </w:r>
      <w:r w:rsidRPr="00E05D2F">
        <w:rPr>
          <w:rStyle w:val="Uwydatnienie"/>
          <w:rFonts w:eastAsiaTheme="majorEastAsia"/>
          <w:color w:val="auto"/>
        </w:rPr>
        <w:t xml:space="preserve">. Proces badawczy rozpoczęła analiza źródeł zastanych (desk research), która objęła zarówno najważniejsze dokumenty programowe, wytyczne, dokumentacje konkursowe, a także sprawozdania okresowe oraz końcowe z RPO WM oraz raporty z dotychczas przeprowadzonych badań ewaluacyjnych. Na tym samym etapie odtworzono logikę interwencji na poziomie poszczególnych Osi Priorytetowych. Następnie przeprowadzono wywiady pogłębione z przedstawicielami IZ oraz IP II, rozpoczęto badania ilościowe: mieszkańców województwa mazowieckiego oraz beneficjentów RPO, w tym przedsiębiorców korzystających z instrumentów zwrotnych, w tym inicjatywy JEREMIE. W tym ostatnim badaniu uzyskano łącznie 1325 wypełnionych ankiet. Równolegle rozpoczęto realizację sześciu fokusów z beneficjentami, telefoniczne wywiady z pośrednikami finansowymi, wywiady pogłębione z mieszkańcami, których życie uległo zmianie oraz wywiady z podmiotami, które rozwiązały umowy o dofinansowanie. Po opracowaniu </w:t>
      </w:r>
      <w:r w:rsidRPr="00E05D2F">
        <w:rPr>
          <w:rStyle w:val="Uwydatnienie"/>
          <w:rFonts w:eastAsiaTheme="majorEastAsia"/>
          <w:color w:val="auto"/>
        </w:rPr>
        <w:lastRenderedPageBreak/>
        <w:t>wstępnej wersji raportu wraz z propozycją rekomendacji zorganizowany został panel ekspertów, którzy zaopiniowali propozycje ewaluatorów.</w:t>
      </w:r>
    </w:p>
    <w:p w14:paraId="1B437C37" w14:textId="77777777" w:rsidR="00647312" w:rsidRPr="004373A8" w:rsidRDefault="00647312" w:rsidP="00ED2CF6">
      <w:pPr>
        <w:pStyle w:val="atekstECORYS"/>
        <w:spacing w:line="240" w:lineRule="auto"/>
        <w:rPr>
          <w:b/>
          <w:lang w:eastAsia="pl-PL"/>
        </w:rPr>
      </w:pPr>
      <w:r w:rsidRPr="00E05D2F">
        <w:rPr>
          <w:rStyle w:val="Uwydatnienie"/>
          <w:rFonts w:eastAsiaTheme="majorEastAsia"/>
          <w:color w:val="auto"/>
        </w:rPr>
        <w:t>Pierwsza część raportu skupia się na ocenie stopnia osiągnięcia celów RPO WM 2007-2013 i przedstawia przede wszystkim wyniki analizy wskaźników Programu. W ujęciu ilościowym stwierdza, że p</w:t>
      </w:r>
      <w:r w:rsidRPr="00E05D2F">
        <w:rPr>
          <w:lang w:eastAsia="pl-PL"/>
        </w:rPr>
        <w:t xml:space="preserve">ozytywną ocenę formalną w ramach RPO WM 2007-2013 przeszło 6 201 wniosków na kwotę dofinansowania 4 343,5 mln €, zaś do realizacji zatwierdzono wnioski o zakładanej sumarycznej kwocie dofinansowania równej 2185,1 mln €. </w:t>
      </w:r>
      <w:r w:rsidRPr="004373A8">
        <w:rPr>
          <w:b/>
          <w:lang w:eastAsia="pl-PL"/>
        </w:rPr>
        <w:t>Finalnie, podpisano 2 432 umowy, które opiewały na kwotę dofinansowania 1 759,5 mln €.</w:t>
      </w:r>
    </w:p>
    <w:p w14:paraId="0700FE0F" w14:textId="598F58C0" w:rsidR="00647312" w:rsidRPr="00E05D2F" w:rsidRDefault="00035E33" w:rsidP="00ED2CF6">
      <w:pPr>
        <w:pStyle w:val="atekstECORYS"/>
        <w:spacing w:line="240" w:lineRule="auto"/>
        <w:rPr>
          <w:lang w:eastAsia="pl-PL"/>
        </w:rPr>
      </w:pPr>
      <w:r>
        <w:rPr>
          <w:lang w:eastAsia="pl-PL"/>
        </w:rPr>
        <w:t xml:space="preserve">Realizacja </w:t>
      </w:r>
      <w:r w:rsidR="00647312" w:rsidRPr="00E05D2F">
        <w:rPr>
          <w:lang w:eastAsia="pl-PL"/>
        </w:rPr>
        <w:t>wskaźników celu głównego wskazuj</w:t>
      </w:r>
      <w:r>
        <w:rPr>
          <w:lang w:eastAsia="pl-PL"/>
        </w:rPr>
        <w:t>e</w:t>
      </w:r>
      <w:r w:rsidR="00647312" w:rsidRPr="00E05D2F">
        <w:rPr>
          <w:lang w:eastAsia="pl-PL"/>
        </w:rPr>
        <w:t xml:space="preserve"> na pozytywny wpływ RPO WM 2007-2013 w zakresie stymulowania rozwoju społeczno-gospodarczego regionu, </w:t>
      </w:r>
      <w:r>
        <w:rPr>
          <w:lang w:eastAsia="pl-PL"/>
        </w:rPr>
        <w:t xml:space="preserve">mimo iż </w:t>
      </w:r>
      <w:r w:rsidR="00ED2CF6">
        <w:rPr>
          <w:lang w:eastAsia="pl-PL"/>
        </w:rPr>
        <w:t>niektóre</w:t>
      </w:r>
      <w:r>
        <w:rPr>
          <w:lang w:eastAsia="pl-PL"/>
        </w:rPr>
        <w:t xml:space="preserve"> wartości docelowe nie zostały ostatecznie osiągnięte.</w:t>
      </w:r>
      <w:r w:rsidR="00647312" w:rsidRPr="00E05D2F">
        <w:rPr>
          <w:lang w:eastAsia="pl-PL"/>
        </w:rPr>
        <w:t xml:space="preserve"> Tylko w przypadku jednego z mierników (tj. Liczby utworzonych miejsc pracy brutto udało się nieznacznie przekroczyć zakładaną wartość docelową). </w:t>
      </w:r>
      <w:r w:rsidR="00391ECC">
        <w:rPr>
          <w:lang w:eastAsia="pl-PL"/>
        </w:rPr>
        <w:t>Jednak należy podkreślić, że z</w:t>
      </w:r>
      <w:r w:rsidR="00647312" w:rsidRPr="00E05D2F">
        <w:rPr>
          <w:lang w:eastAsia="pl-PL"/>
        </w:rPr>
        <w:t xml:space="preserve">godnie z oszacowaniem opracowanym z wykorzystaniem modelu HERMIN, </w:t>
      </w:r>
      <w:r w:rsidR="00647312" w:rsidRPr="004373A8">
        <w:rPr>
          <w:b/>
          <w:lang w:eastAsia="pl-PL"/>
        </w:rPr>
        <w:t>wpływ RPO WM 2007-2013 na PKB regionu był około dwukrotnie wyższy niż wartość samych przekazanych środków</w:t>
      </w:r>
      <w:r w:rsidR="00647312" w:rsidRPr="00E05D2F">
        <w:rPr>
          <w:lang w:eastAsia="pl-PL"/>
        </w:rPr>
        <w:t xml:space="preserve"> – co jest wynikiem satysfakcjonującym. Dodatkowo, trzeba także pamiętać, iż czas realizacji Programu przypadł na okres trwania globalnego kryzysu finansowego.</w:t>
      </w:r>
      <w:r w:rsidR="00391ECC">
        <w:rPr>
          <w:lang w:eastAsia="pl-PL"/>
        </w:rPr>
        <w:t xml:space="preserve"> </w:t>
      </w:r>
    </w:p>
    <w:p w14:paraId="4C1F4224" w14:textId="5E2F5911" w:rsidR="00647312" w:rsidRPr="00E05D2F" w:rsidRDefault="00391ECC" w:rsidP="00ED2CF6">
      <w:pPr>
        <w:rPr>
          <w:lang w:eastAsia="pl-PL"/>
        </w:rPr>
      </w:pPr>
      <w:r>
        <w:rPr>
          <w:lang w:eastAsia="pl-PL"/>
        </w:rPr>
        <w:t xml:space="preserve">Ponadto warto zwrócić uwagę, że </w:t>
      </w:r>
      <w:r w:rsidRPr="004373A8">
        <w:rPr>
          <w:b/>
          <w:lang w:eastAsia="pl-PL"/>
        </w:rPr>
        <w:t>na poziomie poszczególnych Osi Priorytetowych w</w:t>
      </w:r>
      <w:r w:rsidR="00647312" w:rsidRPr="004373A8">
        <w:rPr>
          <w:b/>
          <w:lang w:eastAsia="pl-PL"/>
        </w:rPr>
        <w:t>iększość wskaźników produktu i rezultatu została osiągnięta</w:t>
      </w:r>
      <w:r>
        <w:rPr>
          <w:lang w:eastAsia="pl-PL"/>
        </w:rPr>
        <w:t>. Zwraca</w:t>
      </w:r>
      <w:r w:rsidR="00647312" w:rsidRPr="00E05D2F">
        <w:rPr>
          <w:lang w:eastAsia="pl-PL"/>
        </w:rPr>
        <w:t xml:space="preserve"> jedynie uwagę </w:t>
      </w:r>
      <w:r>
        <w:rPr>
          <w:lang w:eastAsia="pl-PL"/>
        </w:rPr>
        <w:t xml:space="preserve">Oś </w:t>
      </w:r>
      <w:r w:rsidR="00647312" w:rsidRPr="00E05D2F">
        <w:rPr>
          <w:lang w:eastAsia="pl-PL"/>
        </w:rPr>
        <w:t>Priorytet</w:t>
      </w:r>
      <w:r>
        <w:rPr>
          <w:lang w:eastAsia="pl-PL"/>
        </w:rPr>
        <w:t>owa</w:t>
      </w:r>
      <w:r w:rsidR="00647312" w:rsidRPr="00E05D2F">
        <w:rPr>
          <w:lang w:eastAsia="pl-PL"/>
        </w:rPr>
        <w:t xml:space="preserve"> VII, w któr</w:t>
      </w:r>
      <w:r>
        <w:rPr>
          <w:lang w:eastAsia="pl-PL"/>
        </w:rPr>
        <w:t>ej</w:t>
      </w:r>
      <w:r w:rsidR="00647312" w:rsidRPr="00E05D2F">
        <w:rPr>
          <w:lang w:eastAsia="pl-PL"/>
        </w:rPr>
        <w:t xml:space="preserve"> skuteczność w osiąganiu zakładanej wartości wskaźników była najniższa. Wśród przyczyn braku skuteczności w zakresie realizacji wartości oczekiwanej wskaźników szczególnie często pojawia się fakt realizacji mniejszej liczby inwestycji, jednak o większej skali oraz odpowiednio droższych. </w:t>
      </w:r>
    </w:p>
    <w:p w14:paraId="66393DDC" w14:textId="076C1CF9" w:rsidR="00647312" w:rsidRPr="00E05D2F" w:rsidRDefault="00647312" w:rsidP="00ED2CF6">
      <w:pPr>
        <w:pStyle w:val="atekstECORYS"/>
        <w:spacing w:line="240" w:lineRule="auto"/>
        <w:rPr>
          <w:rStyle w:val="Uwydatnienie"/>
          <w:rFonts w:eastAsiaTheme="majorEastAsia"/>
          <w:color w:val="auto"/>
        </w:rPr>
      </w:pPr>
      <w:r w:rsidRPr="00E05D2F">
        <w:rPr>
          <w:rStyle w:val="Uwydatnienie"/>
          <w:rFonts w:eastAsiaTheme="majorEastAsia"/>
          <w:color w:val="auto"/>
        </w:rPr>
        <w:t xml:space="preserve">Druga część raportu przedstawia szczegółowe analizy dotyczące rozkładu zrealizowanych projektów w kontekście realizacji celów poszczególnych Osi Priorytetowych. Analiza opierała się przede wszystkim na danych przekazanych przez Zamawiającego, na danych KSI SIMIK oraz dodatkowych danych pozyskanych od samych </w:t>
      </w:r>
      <w:r w:rsidR="00391ECC">
        <w:rPr>
          <w:rStyle w:val="Uwydatnienie"/>
          <w:rFonts w:eastAsiaTheme="majorEastAsia"/>
          <w:color w:val="auto"/>
        </w:rPr>
        <w:t>be</w:t>
      </w:r>
      <w:r w:rsidR="0039773B">
        <w:rPr>
          <w:rStyle w:val="Uwydatnienie"/>
          <w:rFonts w:eastAsiaTheme="majorEastAsia"/>
          <w:color w:val="auto"/>
        </w:rPr>
        <w:t>ne</w:t>
      </w:r>
      <w:r w:rsidRPr="00E05D2F">
        <w:rPr>
          <w:rStyle w:val="Uwydatnienie"/>
          <w:rFonts w:eastAsiaTheme="majorEastAsia"/>
          <w:color w:val="auto"/>
        </w:rPr>
        <w:t>ficjentów.</w:t>
      </w:r>
    </w:p>
    <w:p w14:paraId="3D071882" w14:textId="77777777" w:rsidR="00647312" w:rsidRPr="00E05D2F" w:rsidRDefault="00647312" w:rsidP="00ED2CF6">
      <w:pPr>
        <w:pStyle w:val="atekstECORYS"/>
        <w:spacing w:line="240" w:lineRule="auto"/>
      </w:pPr>
      <w:r w:rsidRPr="00E05D2F">
        <w:rPr>
          <w:rStyle w:val="Uwydatnienie"/>
          <w:rFonts w:eastAsiaTheme="majorEastAsia"/>
          <w:color w:val="auto"/>
        </w:rPr>
        <w:t>Analiza pokazuje, że b</w:t>
      </w:r>
      <w:r w:rsidRPr="00E05D2F">
        <w:t xml:space="preserve">iorąc pod uwagę rozkład projektów dotacyjnych zrealizowanych w ramach RPO WM 2007-2013, </w:t>
      </w:r>
      <w:r w:rsidRPr="004373A8">
        <w:rPr>
          <w:b/>
        </w:rPr>
        <w:t>najwięcej projektów dotyczyło działań mających na celu pobudzenie badań, innowacji i przedsiębiorczości w MŚP, największą kwotę unijnego dofinansowania przeznaczono natomiast na inwestycje drogowe</w:t>
      </w:r>
      <w:r w:rsidRPr="00E05D2F">
        <w:t xml:space="preserve">. Kategorią interwencji, w ramach której zrealizowano najwięcej projektów zarówno w ramach poszczególnych powiatów, jak i gmin były, podobnie jak w przypadku całego województwa, inne działania mające na celu pobudzenie badań, innowacji i przedsiębiorczości w MŚP oraz usługi i aplikacje dla obywateli (e-zdrowie, e-administracja, e-edukacja, e-integracja itp.). </w:t>
      </w:r>
    </w:p>
    <w:p w14:paraId="5444092B" w14:textId="77777777" w:rsidR="00647312" w:rsidRDefault="00647312" w:rsidP="00ED2CF6">
      <w:r w:rsidRPr="004373A8">
        <w:rPr>
          <w:b/>
        </w:rPr>
        <w:t>Zdecydowana większość beneficjentów wsparcia dotacyjnego działała w sektorze usług</w:t>
      </w:r>
      <w:r w:rsidRPr="00E05D2F">
        <w:t xml:space="preserve"> (ponad 80%). Biorąc pod uwagę charakterystyki dotyczące przedsiębiorców korzystających ze wsparcia w ramach RPO WM 2007-2013, </w:t>
      </w:r>
      <w:r w:rsidRPr="0038394E">
        <w:t xml:space="preserve">zdecydowaną większość z nich stanowiły mikroprzedsiębiorstwa, co jest zgodne z ogólną strukturą wielkości przedsiębiorstw funkcjonujących w województwie mazowieckim. </w:t>
      </w:r>
    </w:p>
    <w:p w14:paraId="51209D92" w14:textId="73611E37" w:rsidR="00647312" w:rsidRDefault="00647312" w:rsidP="00ED2CF6">
      <w:r w:rsidRPr="0038394E">
        <w:t xml:space="preserve">Najczęściej wspieranym rodzajem działalności przedsiębiorstw korzystających ze wsparcia dotacyjnego w ramach poszczególnych </w:t>
      </w:r>
      <w:r w:rsidR="00391ECC">
        <w:t>Osi Priorytetowych</w:t>
      </w:r>
      <w:r w:rsidRPr="0038394E">
        <w:t xml:space="preserve"> była działalność zakwalifikowan</w:t>
      </w:r>
      <w:r w:rsidR="00EA4D16">
        <w:t>a</w:t>
      </w:r>
      <w:r w:rsidRPr="0038394E">
        <w:t xml:space="preserve"> jako „inne niewyszczególnione usługi”. W przypadku przedsiębiorstw korzystających ze zwrotnych instrumentów finansowych, najczęstszym rodzajem działalności w ramach poszczególnych form wsparcia był handel hurtowy i detaliczny. </w:t>
      </w:r>
      <w:r w:rsidRPr="004373A8">
        <w:rPr>
          <w:b/>
        </w:rPr>
        <w:t>W ramach projektów dotyczących stworzenia stref inwestycyjnych oraz parków naukowo przemysłowych i technologicznych zidentyfikowano w sumie 367 odbiorców ostatecznych wsparcia</w:t>
      </w:r>
      <w:r w:rsidRPr="0038394E">
        <w:t>, którzy skorzystali na realizacji projektów w sposób pośredni.</w:t>
      </w:r>
    </w:p>
    <w:p w14:paraId="6B49D9E8" w14:textId="32519ABE" w:rsidR="00647312" w:rsidRDefault="00647312" w:rsidP="00ED2CF6">
      <w:r>
        <w:t>Przeprowadzona analiza efektywności pokazała, że w</w:t>
      </w:r>
      <w:r w:rsidRPr="0038394E">
        <w:t xml:space="preserve"> przypadku wsparcia udzielanego przedsiębiorcom, którzy byli najliczniej reprezentowaną grupą beneficjentów (w szczególności w I </w:t>
      </w:r>
      <w:r w:rsidR="00391ECC">
        <w:t>O</w:t>
      </w:r>
      <w:r w:rsidRPr="0038394E">
        <w:t xml:space="preserve">si </w:t>
      </w:r>
      <w:r w:rsidR="00391ECC">
        <w:t>P</w:t>
      </w:r>
      <w:r w:rsidRPr="0038394E">
        <w:t xml:space="preserve">riorytetowej), </w:t>
      </w:r>
      <w:r w:rsidRPr="004373A8">
        <w:rPr>
          <w:b/>
        </w:rPr>
        <w:t>zostały wprowadzone mechanizmy, które gwarantowały efektywność kosztową</w:t>
      </w:r>
      <w:r w:rsidRPr="0038394E">
        <w:t xml:space="preserve">. Pierwszym mechanizmem było odejście od pełnego dofinansowania realizacji projektów w postaci dotacji - przedsiębiorcy musieli zainwestować również środki własne, co gwarantowało, że środki publiczne nie </w:t>
      </w:r>
      <w:r w:rsidRPr="0038394E">
        <w:lastRenderedPageBreak/>
        <w:t xml:space="preserve">były wydatkowane na przedsięwzięcia nie generujące wartości dodanej dla przedsiębiorcy. Drugim mechanizmem było zastosowanie instrumentów finansowych, które z definicji mają wysoką efektywność kosztową - środki są zwracane i reinwestowane. Dlatego te </w:t>
      </w:r>
      <w:r w:rsidR="00391ECC">
        <w:t>O</w:t>
      </w:r>
      <w:r w:rsidRPr="0038394E">
        <w:t xml:space="preserve">sie </w:t>
      </w:r>
      <w:r w:rsidR="00391ECC">
        <w:t>P</w:t>
      </w:r>
      <w:r w:rsidRPr="0038394E">
        <w:t xml:space="preserve">riorytetowe, w których te dwa mechanizmy miały zastosowanie, cechują się stosunkowo wyższą efektywnością (przede wszystkim I </w:t>
      </w:r>
      <w:r w:rsidR="00391ECC">
        <w:t>O</w:t>
      </w:r>
      <w:r w:rsidRPr="0038394E">
        <w:t xml:space="preserve">ś </w:t>
      </w:r>
      <w:r w:rsidR="00391ECC">
        <w:t>P</w:t>
      </w:r>
      <w:r w:rsidRPr="0038394E">
        <w:t xml:space="preserve">riorytetowa). </w:t>
      </w:r>
    </w:p>
    <w:p w14:paraId="0B397A64" w14:textId="41576D03" w:rsidR="00647312" w:rsidRDefault="00647312" w:rsidP="00ED2CF6">
      <w:r>
        <w:t xml:space="preserve">Bardziej szczegółowe porównywanie efektywności między Osiami utrudnia brak wspólnych wskaźników dla poszczególnych Osi. </w:t>
      </w:r>
      <w:r w:rsidRPr="0038394E">
        <w:t xml:space="preserve">Na podstawie porównań </w:t>
      </w:r>
      <w:r>
        <w:t xml:space="preserve">wskaźnika dotyczącego liczby stworzonych miejsc pracy </w:t>
      </w:r>
      <w:r w:rsidRPr="0038394E">
        <w:t xml:space="preserve">można stwierdzić, że stosunkowo wysoką efektywność osiągnięto w osi 1, a najniższą w osi 5. Nie należy jednak na tej podstawie wyciągać wniosku na temat nieefektywnej realizacji 5 </w:t>
      </w:r>
      <w:r w:rsidR="00391ECC">
        <w:t>O</w:t>
      </w:r>
      <w:r w:rsidRPr="0038394E">
        <w:t xml:space="preserve">si </w:t>
      </w:r>
      <w:r w:rsidR="00391ECC">
        <w:t>P</w:t>
      </w:r>
      <w:r w:rsidRPr="0038394E">
        <w:t>riorytetowej</w:t>
      </w:r>
    </w:p>
    <w:p w14:paraId="37191164" w14:textId="77777777" w:rsidR="00647312" w:rsidRDefault="00647312" w:rsidP="00ED2CF6">
      <w:r w:rsidRPr="00E05D2F">
        <w:rPr>
          <w:bCs/>
        </w:rPr>
        <w:t xml:space="preserve">Wsparcie z RPO WM 2007-2013 przeznaczone na </w:t>
      </w:r>
      <w:r w:rsidRPr="004373A8">
        <w:rPr>
          <w:b/>
          <w:bCs/>
        </w:rPr>
        <w:t>instrumenty finansowe przyniosło korzyści zarówno operatorom</w:t>
      </w:r>
      <w:r w:rsidRPr="00E05D2F">
        <w:rPr>
          <w:bCs/>
        </w:rPr>
        <w:t xml:space="preserve"> (pośrednikom finansowym) funkcjonującym na Mazowszu </w:t>
      </w:r>
      <w:r w:rsidRPr="004373A8">
        <w:rPr>
          <w:b/>
          <w:bCs/>
        </w:rPr>
        <w:t>jak i beneficjentom</w:t>
      </w:r>
      <w:r w:rsidRPr="00E05D2F">
        <w:rPr>
          <w:bCs/>
        </w:rPr>
        <w:t xml:space="preserve"> </w:t>
      </w:r>
      <w:r w:rsidRPr="004373A8">
        <w:rPr>
          <w:b/>
          <w:bCs/>
        </w:rPr>
        <w:t>ostatecznym</w:t>
      </w:r>
      <w:r w:rsidRPr="00E05D2F">
        <w:rPr>
          <w:bCs/>
        </w:rPr>
        <w:t xml:space="preserve">. Potwierdzają to wyniki badania ankietowego przeprowadzonego z beneficjentami, którzy skorzystali ze wsparcia w postaci pożyczki lub poręczenia oraz wywiady przeprowadzone z przedstawicielami instytucji będących operatorami na Mazowszu. </w:t>
      </w:r>
      <w:r w:rsidRPr="00AA7F9C">
        <w:rPr>
          <w:bCs/>
        </w:rPr>
        <w:t xml:space="preserve">Pośrednicy zwracali uwagę na dość uciążliwe i długotrwałe rozliczenia oraz zmieniające się wytyczne. Brak jasnych reguł działania, czy ich zmiany w stosunku do ustaleń z okresu podpisywania umów był istotnym czynnikiem zniechęcającym do pełnienia roli pośrednika finansowego w kolejnej perspektywie. </w:t>
      </w:r>
      <w:r>
        <w:t>D</w:t>
      </w:r>
      <w:r w:rsidRPr="0038394E">
        <w:t>la pośredników finansowych największą korzyścią wynikającą z wdrażania instrumentów finansowych w ramach RPO WM było zdobywanie nowych klientów.</w:t>
      </w:r>
    </w:p>
    <w:p w14:paraId="57BCF29B" w14:textId="77777777" w:rsidR="00647312" w:rsidRDefault="00647312" w:rsidP="00ED2CF6">
      <w:pPr>
        <w:pStyle w:val="atekstECORYS"/>
        <w:spacing w:line="240" w:lineRule="auto"/>
      </w:pPr>
      <w:r>
        <w:t xml:space="preserve">Wyniki badań ilościowych dotyczące użyteczności projektów realizowanych w ramach RPO WM 2007-2013 pokazują, że </w:t>
      </w:r>
      <w:r w:rsidRPr="00E05D2F">
        <w:t xml:space="preserve">91,6% beneficjentów RPO WM 2007-2013 biorących udział w badaniu stoi na stanowisku iż </w:t>
      </w:r>
      <w:r w:rsidRPr="004373A8">
        <w:rPr>
          <w:b/>
        </w:rPr>
        <w:t>rezultaty realizowanego przez nich projektu zaspokoiły ważne potrzeby i/lub rozwiązały problemy odbiorców-grupy docelowej / społeczności lokalnej i/ lub regionu</w:t>
      </w:r>
      <w:r>
        <w:t>, przy czym p</w:t>
      </w:r>
      <w:r w:rsidRPr="00E05D2F">
        <w:t>rawie 60% uważa że nastąpiło to w sposób zdecydowany.</w:t>
      </w:r>
      <w:r>
        <w:t xml:space="preserve"> Na pytanie dotyczące szerszego kontekstu </w:t>
      </w:r>
      <w:r w:rsidRPr="00E05D2F">
        <w:t xml:space="preserve">75,8% mieszkańców </w:t>
      </w:r>
      <w:r>
        <w:t xml:space="preserve">stwierdziło, </w:t>
      </w:r>
      <w:r w:rsidRPr="00E05D2F">
        <w:t>że w perspektywie ostatnich 10 lat, życie w ich miejscowości uległo pozytywnej zmianie</w:t>
      </w:r>
      <w:r>
        <w:t xml:space="preserve">. </w:t>
      </w:r>
    </w:p>
    <w:p w14:paraId="06B416E1" w14:textId="77777777" w:rsidR="00647312" w:rsidRPr="00E05D2F" w:rsidRDefault="00647312" w:rsidP="00ED2CF6">
      <w:pPr>
        <w:pStyle w:val="atekstECORYS"/>
        <w:spacing w:line="240" w:lineRule="auto"/>
      </w:pPr>
      <w:r w:rsidRPr="004373A8">
        <w:rPr>
          <w:b/>
        </w:rPr>
        <w:t>Mieszkańcy regionu zauważają realizację w ostatnich latach w ich miejscowości różnego rodzaju inwestycji, których źródłem finansowania były środki unijne</w:t>
      </w:r>
      <w:r w:rsidRPr="00E05D2F">
        <w:t>, tym samym zauważają związek pozytywnych zmian z przedsięwzięciami finansowanymi z programów UE.</w:t>
      </w:r>
      <w:r>
        <w:t xml:space="preserve"> </w:t>
      </w:r>
      <w:r w:rsidRPr="00E05D2F">
        <w:t>Zdecydowanie najczęściej przez mieszkańców regionu zauważane są inwestycje drogowe; 78,4% mieszkańców dostrzegło ten rodzaj inwestycji w swojej miejscowości odnotowując jej finansowanie ze środków UE.</w:t>
      </w:r>
      <w:r>
        <w:t xml:space="preserve"> Ponad połowa (</w:t>
      </w:r>
      <w:r w:rsidRPr="00E05D2F">
        <w:t>55,8%</w:t>
      </w:r>
      <w:r>
        <w:t>)</w:t>
      </w:r>
      <w:r w:rsidRPr="00E05D2F">
        <w:t xml:space="preserve"> mieszkańców uważa że efekty projektów finansowanych ze środków unijnych i realizowanych w ich miejscowości/ gminie były w odpowiedzi na ich potrzeby; w największym stopniu na potrzeby mieszkańców odpowiadały projekty nakierowane na rozbudowę i modernizację infrastruktury drogowej</w:t>
      </w:r>
      <w:r>
        <w:t>. Również b</w:t>
      </w:r>
      <w:r w:rsidRPr="00E05D2F">
        <w:t xml:space="preserve">eneficjenci </w:t>
      </w:r>
      <w:r>
        <w:t xml:space="preserve">RPO WM </w:t>
      </w:r>
      <w:r w:rsidRPr="00E05D2F">
        <w:t>podkreślają wpływ projektów na zmiany w powiatach, gminach i województwie</w:t>
      </w:r>
      <w:r>
        <w:t xml:space="preserve">. </w:t>
      </w:r>
      <w:r w:rsidRPr="00E05D2F">
        <w:t>Częściej efekty zrealizowanych projektów za odpowiednie do potrzeb uznają żyjący w regionie mężczy</w:t>
      </w:r>
      <w:r>
        <w:t>źni (60,5%) niż kobiety (51,7%).</w:t>
      </w:r>
    </w:p>
    <w:p w14:paraId="45DE5ECD" w14:textId="51FDD30C" w:rsidR="00647312" w:rsidRDefault="00647312" w:rsidP="00ED2CF6">
      <w:pPr>
        <w:pStyle w:val="atekstECORYS"/>
        <w:spacing w:line="240" w:lineRule="auto"/>
      </w:pPr>
      <w:r w:rsidRPr="004373A8">
        <w:rPr>
          <w:b/>
        </w:rPr>
        <w:t>Analiza trwałości</w:t>
      </w:r>
      <w:r>
        <w:t xml:space="preserve"> – przy czym należy pamiętać o ograniczonych możliwościach w tym zakresie na poziomie ew</w:t>
      </w:r>
      <w:r w:rsidR="002348A3">
        <w:t>a</w:t>
      </w:r>
      <w:r>
        <w:t xml:space="preserve">luacji – </w:t>
      </w:r>
      <w:r w:rsidRPr="004373A8">
        <w:rPr>
          <w:b/>
        </w:rPr>
        <w:t>pokazała, że dla większości beneficjentów utrzymanie osiągniętych rezultatów nie stanowi istotnego problemu</w:t>
      </w:r>
      <w:r>
        <w:t>. Ponad 35% beneficjentów dotacji uważa, że etap utrzymania trwałości jest najłatwiejszym spośród wszystkich etapów ‘życia projektu’. Przeciwnego zdania jest jedynie 4% respondentów. Przedsiębiorcy korzystający ze środków w ramach inicjatywy JEREMIE oraz w ramach innych instrumentów finansowych rzadziej uznają ten etap za najłatwiejszy (odpowiednio 9,2% i 7,4%). Co więcej, ponad połowa (54,6%) beneficjentów dotacji ma pewność, że efekty utrzymają się w perspektywie 5 lat od upływu wymaganego okresu trwałości, a kolejne 40% uważa, że jest to bardzo prawdopodobne. Optymizm ten spada wśród beneficjentów instrumentu JEREMIE, wśród których odsetki te wynoszą odpowiednio 32% oraz 41% oraz pozostałych instrumentów finansowych (48,5% oraz 39,4%).</w:t>
      </w:r>
      <w:r w:rsidR="00C76269">
        <w:t xml:space="preserve"> Należy jednak pamiętać, że istnieje wysokie i zapewne jeszcze nieuświadomione ryzyko, że utrzymanie trwałości efektów będzie stanowiło duże obciążenie dla jednostek samorządu terytorialnego. </w:t>
      </w:r>
    </w:p>
    <w:p w14:paraId="7EE7A6A0" w14:textId="77777777" w:rsidR="00647312" w:rsidRDefault="00647312" w:rsidP="00ED2CF6">
      <w:pPr>
        <w:spacing w:after="160"/>
        <w:contextualSpacing/>
      </w:pPr>
      <w:r>
        <w:lastRenderedPageBreak/>
        <w:t xml:space="preserve">Najmniejsze ryzyko nieutrzymania trwałości występuje w przypadku projektów realizowanych w ramach I oraz II Osi Priorytetowej. Im bardziej projekt dotyczył budowy lub modernizacji ‘twardej’ infrastruktury, tym mniejsze ryzyko braku trwałości. Ryzyko braku trwałości wiąże się z typem beneficjenta: największe występuje wśród przedsiębiorców, najmniejsze wśród instytucji publicznych. </w:t>
      </w:r>
    </w:p>
    <w:p w14:paraId="17F04542" w14:textId="77777777" w:rsidR="00647312" w:rsidRDefault="00647312" w:rsidP="00ED2CF6">
      <w:pPr>
        <w:spacing w:after="160"/>
        <w:contextualSpacing/>
      </w:pPr>
      <w:r>
        <w:t>Trwałość jest ściśle powiązana z użytecznością projektów. Ryzyko nieutrzymania efektów występuje tam, gdzie pojawia się ryzyku spadku użyteczności – przede wszystkim w projektach I Osi, lecz także w Działaniu 2.3 oraz Działaniu 6.2.</w:t>
      </w:r>
    </w:p>
    <w:p w14:paraId="779DB5A3" w14:textId="77777777" w:rsidR="00647312" w:rsidRDefault="00647312" w:rsidP="00ED2CF6">
      <w:pPr>
        <w:spacing w:after="160"/>
        <w:contextualSpacing/>
      </w:pPr>
      <w:r>
        <w:t>Duża część badania poświęcona była analizie systemu zarządzania i wdrażania RPO WM 2007-2013, w tym otoczenia instytucjonalnego, procedur i ich wpływu na obciążenia dla wnioskodawców i beneficjentów. Wskazywano na trzy grupy barier:</w:t>
      </w:r>
    </w:p>
    <w:p w14:paraId="784E250C" w14:textId="77777777" w:rsidR="00647312" w:rsidRPr="0066501E" w:rsidRDefault="00647312" w:rsidP="004373A8">
      <w:pPr>
        <w:pStyle w:val="atekstECORYS"/>
        <w:numPr>
          <w:ilvl w:val="0"/>
          <w:numId w:val="69"/>
        </w:numPr>
        <w:spacing w:line="240" w:lineRule="auto"/>
        <w:ind w:left="714" w:hanging="357"/>
      </w:pPr>
      <w:r w:rsidRPr="002F0EA8">
        <w:rPr>
          <w:b/>
          <w:bCs/>
        </w:rPr>
        <w:t>Bariery administracyjne, w tym: n</w:t>
      </w:r>
      <w:r w:rsidRPr="0066501E">
        <w:t>admierne obciążenia administracyjne związane z z</w:t>
      </w:r>
      <w:r>
        <w:t>akresem wniosku; z</w:t>
      </w:r>
      <w:r w:rsidRPr="0066501E">
        <w:t xml:space="preserve">byt duży stopień zbiurokratyzowania/ zbyt dużo dokumentów </w:t>
      </w:r>
      <w:r>
        <w:t>wymaganych na etapie realizacji; b</w:t>
      </w:r>
      <w:r w:rsidRPr="0066501E">
        <w:t xml:space="preserve">rak wsparcia ze strony MJWPU/ Urzędu Marszałkowskiego/ </w:t>
      </w:r>
      <w:r>
        <w:t>BGK na etapie tworzenia wniosku; m</w:t>
      </w:r>
      <w:r w:rsidRPr="0066501E">
        <w:t>ała po</w:t>
      </w:r>
      <w:r>
        <w:t>moc ze strony opiekuna projektu; t</w:t>
      </w:r>
      <w:r w:rsidRPr="0066501E">
        <w:t xml:space="preserve">rudności w dostępie </w:t>
      </w:r>
      <w:r>
        <w:t>do informacji na temat konkursu.</w:t>
      </w:r>
    </w:p>
    <w:p w14:paraId="68F040DB" w14:textId="77777777" w:rsidR="00647312" w:rsidRPr="0066501E" w:rsidRDefault="00647312" w:rsidP="004373A8">
      <w:pPr>
        <w:pStyle w:val="atekstECORYS"/>
        <w:numPr>
          <w:ilvl w:val="0"/>
          <w:numId w:val="70"/>
        </w:numPr>
        <w:spacing w:line="240" w:lineRule="auto"/>
        <w:ind w:left="714" w:hanging="357"/>
      </w:pPr>
      <w:r w:rsidRPr="002F0EA8">
        <w:rPr>
          <w:b/>
          <w:bCs/>
        </w:rPr>
        <w:t>Bariery proceduralne, w tym: z</w:t>
      </w:r>
      <w:r w:rsidRPr="0066501E">
        <w:t>byt długi czas oceny wniosków</w:t>
      </w:r>
      <w:r>
        <w:t>; z</w:t>
      </w:r>
      <w:r w:rsidRPr="0066501E">
        <w:t>byt długi okres między wynika</w:t>
      </w:r>
      <w:r>
        <w:t>mi konkursu a podpisaniem umowy; z</w:t>
      </w:r>
      <w:r w:rsidRPr="0066501E">
        <w:t>byt skomplikowany lub czasochłonny system monitoringu i kontroli</w:t>
      </w:r>
      <w:r>
        <w:t>; m</w:t>
      </w:r>
      <w:r w:rsidRPr="0066501E">
        <w:t>nog</w:t>
      </w:r>
      <w:r>
        <w:t>ość i zmienność przepisów prawa.</w:t>
      </w:r>
    </w:p>
    <w:p w14:paraId="63F5095E" w14:textId="77777777" w:rsidR="00647312" w:rsidRPr="0066501E" w:rsidRDefault="00647312" w:rsidP="004373A8">
      <w:pPr>
        <w:pStyle w:val="atekstECORYS"/>
        <w:numPr>
          <w:ilvl w:val="0"/>
          <w:numId w:val="71"/>
        </w:numPr>
        <w:spacing w:line="240" w:lineRule="auto"/>
        <w:ind w:left="714" w:hanging="357"/>
      </w:pPr>
      <w:r w:rsidRPr="002F0EA8">
        <w:rPr>
          <w:b/>
          <w:bCs/>
        </w:rPr>
        <w:t>Bariery wiedzy, czyli: b</w:t>
      </w:r>
      <w:r w:rsidRPr="0066501E">
        <w:t>rak doświadczenia potencjalnych beneficjentów w zakresie poprawnego przygotowania wniosku, konieczność zl</w:t>
      </w:r>
      <w:r>
        <w:t>ecania tego zadania na zewnątrz; b</w:t>
      </w:r>
      <w:r w:rsidRPr="0066501E">
        <w:t>rak wiedzy w obszarach finansów – deficyty wskazywane zarówno po stronie benef</w:t>
      </w:r>
      <w:r>
        <w:t>icjentów jak i instytucji; t</w:t>
      </w:r>
      <w:r w:rsidRPr="0066501E">
        <w:t>rudność w opracowaniu studiów wykonalności, konieczno</w:t>
      </w:r>
      <w:r>
        <w:t xml:space="preserve">ść zlecania zadania na zewnątrz. </w:t>
      </w:r>
      <w:r w:rsidRPr="0066501E">
        <w:t xml:space="preserve">Część beneficjentów nie posiada wystarczającej wiedzy by przeprowadzić procedurę zamówień publicznych w sposób poprawny, część nie potrafiła tak by wybrać podwykonawcę reprezentującego dobrą jakość, a nie tylko niską cenę. </w:t>
      </w:r>
    </w:p>
    <w:p w14:paraId="4A7545FF" w14:textId="77777777" w:rsidR="00647312" w:rsidRDefault="00647312" w:rsidP="00ED2CF6">
      <w:pPr>
        <w:pStyle w:val="atekstECORYS"/>
        <w:spacing w:line="240" w:lineRule="auto"/>
      </w:pPr>
      <w:r>
        <w:t xml:space="preserve">Analiza na poziomie dokumentów strategicznych UE wykazała, że RPO WM 2007-2013 </w:t>
      </w:r>
      <w:r w:rsidRPr="004373A8">
        <w:rPr>
          <w:b/>
        </w:rPr>
        <w:t xml:space="preserve">było spójne </w:t>
      </w:r>
      <w:r w:rsidR="002348A3">
        <w:rPr>
          <w:b/>
        </w:rPr>
        <w:t xml:space="preserve">z </w:t>
      </w:r>
      <w:r w:rsidRPr="004373A8">
        <w:rPr>
          <w:b/>
        </w:rPr>
        <w:t>założeniami Strategii 2020.</w:t>
      </w:r>
    </w:p>
    <w:p w14:paraId="100B223A" w14:textId="77777777" w:rsidR="00647312" w:rsidRPr="00C423F5" w:rsidRDefault="00647312" w:rsidP="00ED2CF6">
      <w:r>
        <w:t>Istotna przy ocenie całego Programu była analiza komplementarności projektów realizowanych w ramach RPO WM. Stwierdzono, że z</w:t>
      </w:r>
      <w:r w:rsidRPr="00C423F5">
        <w:t>astosowane w ramach RPO WM 2007-2013 mechanizmy programowe/proceduralne/instytucjonalne służące stymulowaniu zasad zewnętrznej komplementarności należy uznać za niewystarczające. Świadczą o tym stosunkowo niewielka liczba realizowanych projektów komplementarnych, ale przede wszystkim wypowiedzi beneficjentów oraz przedstawicieli instytucji zarządzających/pośredniczących, w których mechanizmy te są oceniane jako mało znaczące w procesie wyboru dofinansowywanych projektów oraz jako „fasadowe”, łatwe do ominięcia. Jednocześnie należy stwierdzić, że sytuacja mazowieckiego RPO nie odbiega w tej kwestii od programów operacyjnych innych województw, a przyczynę takiego stanu rzeczy można upatrywać m.in. w problemie ze zdefiniowaniem komplementarności na poziomie centralnym.</w:t>
      </w:r>
    </w:p>
    <w:p w14:paraId="162CD5B4" w14:textId="77777777" w:rsidR="00647312" w:rsidRPr="00C423F5" w:rsidRDefault="00647312" w:rsidP="00ED2CF6">
      <w:r w:rsidRPr="00C423F5">
        <w:t xml:space="preserve">Projekty komplementarne do projektów realizowanych w ramach RPO WM są stosunkowo rzadkie. Najczęściej są to projekty zbliżone do siebie tematycznie. Najwięcej tego typu projektów dotyczy transportu, infrastruktury sieciowej oraz infrastruktury turystyczno-kulturalnej. </w:t>
      </w:r>
    </w:p>
    <w:p w14:paraId="510F0A92" w14:textId="77777777" w:rsidR="00647312" w:rsidRDefault="00647312" w:rsidP="00ED2CF6">
      <w:pPr>
        <w:pStyle w:val="atekstECORYS"/>
        <w:spacing w:line="240" w:lineRule="auto"/>
      </w:pPr>
      <w:r>
        <w:t>Raport kończy tabela rekomendacji wraz z propozycją ich wdrożenia.</w:t>
      </w:r>
    </w:p>
    <w:p w14:paraId="49155503" w14:textId="77777777" w:rsidR="00FD1FB1" w:rsidRPr="00E05D2F" w:rsidRDefault="00FD1FB1" w:rsidP="00ED2CF6">
      <w:pPr>
        <w:pStyle w:val="atekstECORYS"/>
        <w:spacing w:line="240" w:lineRule="auto"/>
      </w:pPr>
    </w:p>
    <w:p w14:paraId="526B22FD" w14:textId="77777777" w:rsidR="00952037" w:rsidRPr="00647312" w:rsidRDefault="00952037" w:rsidP="00952037">
      <w:pPr>
        <w:pStyle w:val="Nagwek1"/>
      </w:pPr>
      <w:bookmarkStart w:id="3" w:name="_Toc482697207"/>
      <w:r w:rsidRPr="00647312">
        <w:lastRenderedPageBreak/>
        <w:t>Summary</w:t>
      </w:r>
      <w:bookmarkEnd w:id="3"/>
    </w:p>
    <w:p w14:paraId="732A2803" w14:textId="77777777" w:rsidR="00ED2CF6" w:rsidRPr="00ED2CF6" w:rsidRDefault="00ED2CF6" w:rsidP="00ED2CF6">
      <w:pPr>
        <w:rPr>
          <w:lang w:val="en-GB"/>
        </w:rPr>
      </w:pPr>
      <w:r w:rsidRPr="00ED2CF6">
        <w:rPr>
          <w:lang w:val="en-GB"/>
        </w:rPr>
        <w:t xml:space="preserve">An ex-post evaluation of the Regional Operational Programme for the Mazowieckie Voivodeship for the years 2007-2013 has been carried out by Ecorys Polska Sp. z o.o. at the request of the Office of the Marshal of the Mazowieckie Voivodeship between January and May 2017. The need to perform an ex-post evaluation of each financial aid from EU structural funds arises from EU regulations, in particular Council Directive (EC) No. 1083/2006 of 11 July 2006. The study performed concerned the evaluation of the results of all projects implemented under the Regional Operational Programme for the Mazowieckie Voivodeship for the years 2007-2013. </w:t>
      </w:r>
    </w:p>
    <w:p w14:paraId="334DEEB5" w14:textId="77777777" w:rsidR="00ED2CF6" w:rsidRPr="00ED2CF6" w:rsidRDefault="00ED2CF6" w:rsidP="00ED2CF6">
      <w:pPr>
        <w:rPr>
          <w:lang w:val="en-GB"/>
        </w:rPr>
      </w:pPr>
      <w:r w:rsidRPr="00ED2CF6">
        <w:rPr>
          <w:lang w:val="en-GB"/>
        </w:rPr>
        <w:t>During the study, results of the ROP MV were analysed in reference to four evaluation criteria:</w:t>
      </w:r>
    </w:p>
    <w:p w14:paraId="4FCB53B8" w14:textId="77777777" w:rsidR="00ED2CF6" w:rsidRPr="00ED2CF6" w:rsidRDefault="00ED2CF6" w:rsidP="00ED2CF6">
      <w:pPr>
        <w:pStyle w:val="Akapitzlist"/>
        <w:numPr>
          <w:ilvl w:val="0"/>
          <w:numId w:val="3"/>
        </w:numPr>
        <w:ind w:left="851"/>
        <w:jc w:val="both"/>
        <w:rPr>
          <w:lang w:val="en-GB"/>
        </w:rPr>
      </w:pPr>
      <w:r w:rsidRPr="00ED2CF6">
        <w:rPr>
          <w:rStyle w:val="Uwydatnienie"/>
          <w:color w:val="auto"/>
          <w:lang w:val="en-GB"/>
        </w:rPr>
        <w:t>Effectiveness</w:t>
      </w:r>
      <w:r w:rsidRPr="00ED2CF6">
        <w:rPr>
          <w:lang w:val="en-GB"/>
        </w:rPr>
        <w:t xml:space="preserve"> - understood as an assessment of the degree to which the assumed intervention objectives have been achieved together with an analysis of factors that have a positive and negative impact on the achievement of these objectives;</w:t>
      </w:r>
    </w:p>
    <w:p w14:paraId="46579C00" w14:textId="77777777" w:rsidR="00ED2CF6" w:rsidRPr="00ED2CF6" w:rsidRDefault="00ED2CF6" w:rsidP="00ED2CF6">
      <w:pPr>
        <w:pStyle w:val="Akapitzlist"/>
        <w:numPr>
          <w:ilvl w:val="0"/>
          <w:numId w:val="3"/>
        </w:numPr>
        <w:ind w:left="851"/>
        <w:jc w:val="both"/>
        <w:rPr>
          <w:lang w:val="en-GB"/>
        </w:rPr>
      </w:pPr>
      <w:r w:rsidRPr="00ED2CF6">
        <w:rPr>
          <w:rStyle w:val="Uwydatnienie"/>
          <w:color w:val="auto"/>
          <w:lang w:val="en-GB"/>
        </w:rPr>
        <w:t>Usefulness</w:t>
      </w:r>
      <w:r w:rsidRPr="00ED2CF6">
        <w:rPr>
          <w:lang w:val="en-GB"/>
        </w:rPr>
        <w:t xml:space="preserve"> - understood as the assessment of the degree to which the needs of a target group are satisfied by the intervention results;</w:t>
      </w:r>
    </w:p>
    <w:p w14:paraId="2A0883E4" w14:textId="77777777" w:rsidR="00ED2CF6" w:rsidRPr="00ED2CF6" w:rsidRDefault="00ED2CF6" w:rsidP="00ED2CF6">
      <w:pPr>
        <w:pStyle w:val="Akapitzlist"/>
        <w:numPr>
          <w:ilvl w:val="0"/>
          <w:numId w:val="3"/>
        </w:numPr>
        <w:ind w:left="851"/>
        <w:jc w:val="both"/>
        <w:rPr>
          <w:lang w:val="en-GB"/>
        </w:rPr>
      </w:pPr>
      <w:r w:rsidRPr="00ED2CF6">
        <w:rPr>
          <w:rStyle w:val="Uwydatnienie"/>
          <w:color w:val="auto"/>
          <w:lang w:val="en-GB"/>
        </w:rPr>
        <w:t>Efficiency</w:t>
      </w:r>
      <w:r w:rsidRPr="00ED2CF6">
        <w:rPr>
          <w:lang w:val="en-GB"/>
        </w:rPr>
        <w:t xml:space="preserve"> - understood as the connection between the effects brought about by the intervention and incurred expenditures, including potential alternative solutions;</w:t>
      </w:r>
    </w:p>
    <w:p w14:paraId="23B89E24" w14:textId="77777777" w:rsidR="00ED2CF6" w:rsidRPr="00ED2CF6" w:rsidRDefault="00ED2CF6" w:rsidP="00ED2CF6">
      <w:pPr>
        <w:pStyle w:val="Akapitzlist"/>
        <w:numPr>
          <w:ilvl w:val="0"/>
          <w:numId w:val="3"/>
        </w:numPr>
        <w:ind w:left="851"/>
        <w:jc w:val="both"/>
        <w:rPr>
          <w:lang w:val="en-GB"/>
        </w:rPr>
      </w:pPr>
      <w:r w:rsidRPr="00ED2CF6">
        <w:rPr>
          <w:rStyle w:val="Uwydatnienie"/>
          <w:color w:val="auto"/>
          <w:lang w:val="en-GB"/>
        </w:rPr>
        <w:t>Sustainability</w:t>
      </w:r>
      <w:r w:rsidRPr="00ED2CF6">
        <w:rPr>
          <w:lang w:val="en-GB"/>
        </w:rPr>
        <w:t xml:space="preserve"> - understood as the assessment of the continuity of the effects of the intervention in a medium and long-term perspective.</w:t>
      </w:r>
    </w:p>
    <w:p w14:paraId="7C979C86" w14:textId="77777777" w:rsidR="00ED2CF6" w:rsidRPr="00ED2CF6" w:rsidRDefault="00ED2CF6" w:rsidP="00ED2CF6">
      <w:pPr>
        <w:rPr>
          <w:lang w:val="en-GB"/>
        </w:rPr>
      </w:pPr>
      <w:r w:rsidRPr="00ED2CF6">
        <w:rPr>
          <w:lang w:val="en-GB"/>
        </w:rPr>
        <w:t xml:space="preserve">The scope of the study constituted a synthesis of the expectations of the Ordering Party presented at the tender procedure stage and an additional proposal of evaluators to expand these expectations. Therefore, the evaluation was carried out around eight main study areas: </w:t>
      </w:r>
    </w:p>
    <w:p w14:paraId="5F5CAB87" w14:textId="77777777" w:rsidR="00ED2CF6" w:rsidRPr="00ED2CF6" w:rsidRDefault="00ED2CF6" w:rsidP="004373A8">
      <w:pPr>
        <w:pStyle w:val="Akapitzlist"/>
        <w:keepLines w:val="0"/>
        <w:numPr>
          <w:ilvl w:val="0"/>
          <w:numId w:val="76"/>
        </w:numPr>
        <w:suppressAutoHyphens w:val="0"/>
        <w:spacing w:after="0"/>
        <w:ind w:left="709"/>
        <w:contextualSpacing/>
        <w:jc w:val="both"/>
        <w:rPr>
          <w:lang w:val="en-GB"/>
        </w:rPr>
      </w:pPr>
      <w:r w:rsidRPr="00ED2CF6">
        <w:rPr>
          <w:lang w:val="en-GB"/>
        </w:rPr>
        <w:t>Assessment of the degree of achievement of the main objective and specific objectives of ROP MV 2007-2013.</w:t>
      </w:r>
    </w:p>
    <w:p w14:paraId="012D34C9" w14:textId="77777777" w:rsidR="00ED2CF6" w:rsidRPr="00ED2CF6" w:rsidRDefault="00ED2CF6" w:rsidP="004373A8">
      <w:pPr>
        <w:pStyle w:val="Akapitzlist"/>
        <w:keepLines w:val="0"/>
        <w:numPr>
          <w:ilvl w:val="0"/>
          <w:numId w:val="76"/>
        </w:numPr>
        <w:suppressAutoHyphens w:val="0"/>
        <w:spacing w:after="0"/>
        <w:ind w:left="709"/>
        <w:contextualSpacing/>
        <w:jc w:val="both"/>
        <w:rPr>
          <w:lang w:val="en-GB"/>
        </w:rPr>
      </w:pPr>
      <w:r w:rsidRPr="00ED2CF6">
        <w:rPr>
          <w:lang w:val="en-GB"/>
        </w:rPr>
        <w:t>Assessment of the degree of achievement of specific objectives under Priority Axes.</w:t>
      </w:r>
    </w:p>
    <w:p w14:paraId="3E4EB539" w14:textId="77777777" w:rsidR="00ED2CF6" w:rsidRPr="00ED2CF6" w:rsidRDefault="00ED2CF6" w:rsidP="004373A8">
      <w:pPr>
        <w:pStyle w:val="Akapitzlist"/>
        <w:keepLines w:val="0"/>
        <w:numPr>
          <w:ilvl w:val="0"/>
          <w:numId w:val="76"/>
        </w:numPr>
        <w:suppressAutoHyphens w:val="0"/>
        <w:spacing w:after="0"/>
        <w:ind w:left="709"/>
        <w:contextualSpacing/>
        <w:jc w:val="both"/>
        <w:rPr>
          <w:lang w:val="en-GB"/>
        </w:rPr>
      </w:pPr>
      <w:r w:rsidRPr="00ED2CF6">
        <w:rPr>
          <w:lang w:val="en-GB"/>
        </w:rPr>
        <w:t>Assessment of the implementation of ROP MV 2007-2013 in terms of efficiency in spending.</w:t>
      </w:r>
    </w:p>
    <w:p w14:paraId="6C8B1A02" w14:textId="77777777" w:rsidR="00ED2CF6" w:rsidRPr="00ED2CF6" w:rsidRDefault="00ED2CF6" w:rsidP="004373A8">
      <w:pPr>
        <w:pStyle w:val="Akapitzlist"/>
        <w:keepLines w:val="0"/>
        <w:numPr>
          <w:ilvl w:val="0"/>
          <w:numId w:val="76"/>
        </w:numPr>
        <w:suppressAutoHyphens w:val="0"/>
        <w:spacing w:after="0"/>
        <w:ind w:left="709"/>
        <w:contextualSpacing/>
        <w:jc w:val="both"/>
        <w:rPr>
          <w:lang w:val="en-GB"/>
        </w:rPr>
      </w:pPr>
      <w:r w:rsidRPr="00ED2CF6">
        <w:rPr>
          <w:lang w:val="en-GB"/>
        </w:rPr>
        <w:t>Determination of the degree of usefulness of the results achieved due to support under ROP MV for the years 2007-2013.</w:t>
      </w:r>
    </w:p>
    <w:p w14:paraId="2F719CEA" w14:textId="77777777" w:rsidR="00ED2CF6" w:rsidRPr="00ED2CF6" w:rsidRDefault="00ED2CF6" w:rsidP="004373A8">
      <w:pPr>
        <w:pStyle w:val="Akapitzlist"/>
        <w:keepLines w:val="0"/>
        <w:numPr>
          <w:ilvl w:val="0"/>
          <w:numId w:val="76"/>
        </w:numPr>
        <w:suppressAutoHyphens w:val="0"/>
        <w:spacing w:after="0"/>
        <w:ind w:left="709"/>
        <w:contextualSpacing/>
        <w:jc w:val="both"/>
        <w:rPr>
          <w:lang w:val="en-GB"/>
        </w:rPr>
      </w:pPr>
      <w:r w:rsidRPr="00ED2CF6">
        <w:rPr>
          <w:lang w:val="en-GB"/>
        </w:rPr>
        <w:t>Determination of the degree of sustainability of the results achieved due to support under ROP MV for the years 2007-2013.</w:t>
      </w:r>
    </w:p>
    <w:p w14:paraId="349D7CEC" w14:textId="77777777" w:rsidR="00ED2CF6" w:rsidRPr="00ED2CF6" w:rsidRDefault="00ED2CF6" w:rsidP="004373A8">
      <w:pPr>
        <w:pStyle w:val="Akapitzlist"/>
        <w:keepLines w:val="0"/>
        <w:numPr>
          <w:ilvl w:val="0"/>
          <w:numId w:val="76"/>
        </w:numPr>
        <w:suppressAutoHyphens w:val="0"/>
        <w:spacing w:after="0"/>
        <w:ind w:left="709"/>
        <w:contextualSpacing/>
        <w:jc w:val="both"/>
        <w:rPr>
          <w:lang w:val="en-GB"/>
        </w:rPr>
      </w:pPr>
      <w:r w:rsidRPr="00ED2CF6">
        <w:rPr>
          <w:lang w:val="en-GB"/>
        </w:rPr>
        <w:t>Assessment of the system of implementation of ROP MV 2007-2013.</w:t>
      </w:r>
    </w:p>
    <w:p w14:paraId="18CE4141" w14:textId="77777777" w:rsidR="00ED2CF6" w:rsidRPr="00ED2CF6" w:rsidRDefault="00ED2CF6" w:rsidP="004373A8">
      <w:pPr>
        <w:pStyle w:val="Akapitzlist"/>
        <w:keepLines w:val="0"/>
        <w:numPr>
          <w:ilvl w:val="0"/>
          <w:numId w:val="76"/>
        </w:numPr>
        <w:suppressAutoHyphens w:val="0"/>
        <w:spacing w:after="0"/>
        <w:ind w:left="709"/>
        <w:contextualSpacing/>
        <w:jc w:val="both"/>
        <w:rPr>
          <w:lang w:val="en-GB"/>
        </w:rPr>
      </w:pPr>
      <w:r w:rsidRPr="00ED2CF6">
        <w:rPr>
          <w:lang w:val="en-GB"/>
        </w:rPr>
        <w:t>Assessment of the degree of implementation of the assumptions adopted for the Europe 2020 strategy.</w:t>
      </w:r>
    </w:p>
    <w:p w14:paraId="3BAA1415" w14:textId="77777777" w:rsidR="00ED2CF6" w:rsidRPr="00ED2CF6" w:rsidRDefault="00ED2CF6" w:rsidP="004373A8">
      <w:pPr>
        <w:pStyle w:val="atekstECORYS"/>
        <w:numPr>
          <w:ilvl w:val="0"/>
          <w:numId w:val="76"/>
        </w:numPr>
        <w:spacing w:line="240" w:lineRule="auto"/>
        <w:ind w:left="709"/>
        <w:rPr>
          <w:rStyle w:val="Uwydatnienie"/>
          <w:rFonts w:eastAsiaTheme="majorEastAsia"/>
          <w:color w:val="auto"/>
          <w:lang w:val="en-GB"/>
        </w:rPr>
      </w:pPr>
      <w:r w:rsidRPr="00ED2CF6">
        <w:rPr>
          <w:rStyle w:val="Uwydatnienie"/>
          <w:rFonts w:eastAsiaTheme="majorEastAsia"/>
          <w:color w:val="auto"/>
          <w:lang w:val="en-GB"/>
        </w:rPr>
        <w:t>Determination to what degree interventions under ROP MV 2007-2013 were incorporated and fit into other public actions financed from ESI funds, strengthening each other.</w:t>
      </w:r>
    </w:p>
    <w:p w14:paraId="06D14FAF" w14:textId="77777777" w:rsidR="00ED2CF6" w:rsidRPr="00ED2CF6" w:rsidRDefault="00ED2CF6" w:rsidP="00ED2CF6">
      <w:pPr>
        <w:pStyle w:val="atekstECORYS"/>
        <w:spacing w:line="240" w:lineRule="auto"/>
        <w:rPr>
          <w:rStyle w:val="Uwydatnienie"/>
          <w:rFonts w:eastAsiaTheme="majorEastAsia"/>
          <w:color w:val="auto"/>
          <w:lang w:val="en-GB"/>
        </w:rPr>
      </w:pPr>
      <w:r w:rsidRPr="00ED2CF6">
        <w:rPr>
          <w:rStyle w:val="Uwydatnienie"/>
          <w:rFonts w:eastAsiaTheme="majorEastAsia"/>
          <w:color w:val="auto"/>
          <w:lang w:val="en-GB"/>
        </w:rPr>
        <w:t>The assumed concept concerning the scope of the study determined the methodology of study works. It was developed in accordance with the postulate of triangulation at the level of study techniques,</w:t>
      </w:r>
      <w:r w:rsidRPr="00ED2CF6">
        <w:rPr>
          <w:lang w:val="en-GB"/>
        </w:rPr>
        <w:t xml:space="preserve"> assessment perspectives and data sources, analytical triangulation, theoretical triangulation and researcher perspective triangulation.</w:t>
      </w:r>
    </w:p>
    <w:p w14:paraId="26EAAF30" w14:textId="77777777" w:rsidR="00ED2CF6" w:rsidRPr="00ED2CF6" w:rsidRDefault="00ED2CF6" w:rsidP="00ED2CF6">
      <w:pPr>
        <w:pStyle w:val="atekstECORYS"/>
        <w:spacing w:line="240" w:lineRule="auto"/>
        <w:rPr>
          <w:rStyle w:val="Uwydatnienie"/>
          <w:rFonts w:eastAsiaTheme="majorEastAsia"/>
          <w:color w:val="auto"/>
          <w:lang w:val="en-GB"/>
        </w:rPr>
      </w:pPr>
      <w:r w:rsidRPr="00ED2CF6">
        <w:rPr>
          <w:rStyle w:val="Uwydatnienie"/>
          <w:rFonts w:eastAsiaTheme="majorEastAsia"/>
          <w:color w:val="auto"/>
          <w:lang w:val="en-GB"/>
        </w:rPr>
        <w:t xml:space="preserve">The applied methodology incorporated the use of qualitative and quantitative techniques. The study process was initiated with desk research that covered both the most important programme documents, guidelines, tendering documentation, as well as periodical and final reports from ROP MV and reports from evaluation studies carried out thus far. At the same stage, the intervention logic was restored at the level of specific Priority Axes. Then, in-depth interviews were performed with the representatives of MA and IA II and quantitative studies were carried out with regard to the residents of the Mazowieckie Voivodeship and ROP beneficiaries, including entrepreneurs using repayable financial instruments, </w:t>
      </w:r>
      <w:r w:rsidRPr="00ED2CF6">
        <w:rPr>
          <w:rStyle w:val="Uwydatnienie"/>
          <w:rFonts w:eastAsiaTheme="majorEastAsia"/>
          <w:color w:val="auto"/>
          <w:lang w:val="en-GB"/>
        </w:rPr>
        <w:lastRenderedPageBreak/>
        <w:t>including under the JEREMIE initiative. In the last study, a total of 1,325 filled-out questionnaires was received. In parallel, six focus studies were performed with beneficiaries, phone interviews were carried out with financial intermediaries, in-depth interviews were carried out with residents whose life had changed and interviews were performed with entities who had terminated co-financing agreements. Following the development of an initial version of the report along with proposed recommendations, a panel of experts was organised to opinionate evaluator proposals.</w:t>
      </w:r>
    </w:p>
    <w:p w14:paraId="144F8A46" w14:textId="77777777" w:rsidR="00ED2CF6" w:rsidRPr="00ED2CF6" w:rsidRDefault="00ED2CF6" w:rsidP="00ED2CF6">
      <w:pPr>
        <w:pStyle w:val="atekstECORYS"/>
        <w:spacing w:line="240" w:lineRule="auto"/>
        <w:rPr>
          <w:lang w:val="en-GB"/>
        </w:rPr>
      </w:pPr>
      <w:r w:rsidRPr="00ED2CF6">
        <w:rPr>
          <w:rStyle w:val="Uwydatnienie"/>
          <w:rFonts w:eastAsiaTheme="majorEastAsia"/>
          <w:color w:val="auto"/>
          <w:lang w:val="en-GB"/>
        </w:rPr>
        <w:t xml:space="preserve">The first part of the report focuses on assessing the achievement of ROP MV 2007-2013 objectives and presents the results of the Programme indicator analysis. In quantitative terms, it states that 6,201 applications for a total co-financing amount of € 4,343.5 million passed the </w:t>
      </w:r>
      <w:r w:rsidRPr="00ED2CF6">
        <w:rPr>
          <w:lang w:val="en-GB"/>
        </w:rPr>
        <w:t>formal assessment under ROP MV 2007-2013, whereas applications approved for implementation represented a total assumed amount of co-financing equal to € 2,185.1 million. In the end, 2,432 agreements were signed for a total co-financing amount of € 1,759.5 million.</w:t>
      </w:r>
    </w:p>
    <w:p w14:paraId="4A785DFF" w14:textId="77777777" w:rsidR="00ED2CF6" w:rsidRPr="00ED2CF6" w:rsidRDefault="00ED2CF6" w:rsidP="00ED2CF6">
      <w:pPr>
        <w:pStyle w:val="atekstECORYS"/>
        <w:spacing w:line="240" w:lineRule="auto"/>
        <w:rPr>
          <w:lang w:val="en-GB"/>
        </w:rPr>
      </w:pPr>
      <w:r w:rsidRPr="00ED2CF6">
        <w:rPr>
          <w:lang w:val="en-GB"/>
        </w:rPr>
        <w:t>The recorded values of the main objective achievement indicators point to a positive impact of ROP MV 2007-2013 on stimulating socio-economic growth, although some target values have not been finally achieved. Only one of the indicators (i.e. Number of gross jobs created) slightly exceeded the assumed target value. In accordance with the estimate developed using the HERMIN model, the impact of ROP MV 2007-2013 on the region’s GDP was twice higher than the value of the funds provided – which constitutes a satisfactory result. In addition, it is necessary to remember that the Programme was implemented during a global financial crisis.</w:t>
      </w:r>
    </w:p>
    <w:p w14:paraId="06BACCD1" w14:textId="77777777" w:rsidR="00ED2CF6" w:rsidRPr="00ED2CF6" w:rsidRDefault="00ED2CF6" w:rsidP="00ED2CF6">
      <w:pPr>
        <w:rPr>
          <w:lang w:val="en-GB"/>
        </w:rPr>
      </w:pPr>
      <w:r w:rsidRPr="00ED2CF6">
        <w:rPr>
          <w:lang w:val="en-GB"/>
        </w:rPr>
        <w:t xml:space="preserve">The majority of product and result indicators was achieved, with Priority VII standing out, as it recorded the lowest effectiveness in achieving the assumed indicator values. Among frequent reasons for ineffectiveness in achieving the expected indicator values is the implementation of a lower number of investments, but on a greater scale and accordingly more expensive. </w:t>
      </w:r>
    </w:p>
    <w:p w14:paraId="475024D9" w14:textId="77777777" w:rsidR="00ED2CF6" w:rsidRPr="00ED2CF6" w:rsidRDefault="00ED2CF6" w:rsidP="00ED2CF6">
      <w:pPr>
        <w:pStyle w:val="atekstECORYS"/>
        <w:spacing w:line="240" w:lineRule="auto"/>
        <w:rPr>
          <w:rStyle w:val="Uwydatnienie"/>
          <w:rFonts w:eastAsiaTheme="majorEastAsia"/>
          <w:color w:val="auto"/>
          <w:lang w:val="en-GB"/>
        </w:rPr>
      </w:pPr>
      <w:r w:rsidRPr="00ED2CF6">
        <w:rPr>
          <w:rStyle w:val="Uwydatnienie"/>
          <w:rFonts w:eastAsiaTheme="majorEastAsia"/>
          <w:color w:val="auto"/>
          <w:lang w:val="en-GB"/>
        </w:rPr>
        <w:t>The second part of the report presents detailed analyses concerning the breakdown of implemented projects in the context of achieving the objectives of specific Priority Axes. The analysis was based primarily on data provided by the Ordering Party, KSI SIMIK data and additional data obtained from beneficiaries themselves.</w:t>
      </w:r>
    </w:p>
    <w:p w14:paraId="68A27823" w14:textId="77777777" w:rsidR="00ED2CF6" w:rsidRPr="00ED2CF6" w:rsidRDefault="00ED2CF6" w:rsidP="00ED2CF6">
      <w:pPr>
        <w:pStyle w:val="atekstECORYS"/>
        <w:spacing w:line="240" w:lineRule="auto"/>
        <w:rPr>
          <w:lang w:val="en-GB"/>
        </w:rPr>
      </w:pPr>
      <w:r w:rsidRPr="00ED2CF6">
        <w:rPr>
          <w:rStyle w:val="Uwydatnienie"/>
          <w:rFonts w:eastAsiaTheme="majorEastAsia"/>
          <w:color w:val="auto"/>
          <w:lang w:val="en-GB"/>
        </w:rPr>
        <w:t>The analysis shows</w:t>
      </w:r>
      <w:r w:rsidRPr="00ED2CF6">
        <w:rPr>
          <w:lang w:val="en-GB"/>
        </w:rPr>
        <w:t xml:space="preserve"> that, taking the breakdown of grant projects implemented under ROP MV 2007-2013 into account, the biggest number of projects concerned activities aimed to stimulate research, innovation and entrepreneurship in SMEs, whereas the biggest amount of co-financing was allocated to road investments. The intervention category, under which the greatest number of projects was implemented both within poviats and communes, included other activities aimed to stimulate research, innovation and entrepreneurship in SMEs, as well as services and applications for citizens (e-health, e-administration, e-education, e-integration, etc.). </w:t>
      </w:r>
    </w:p>
    <w:p w14:paraId="3BE7D8B7" w14:textId="77777777" w:rsidR="00ED2CF6" w:rsidRPr="00ED2CF6" w:rsidRDefault="00ED2CF6" w:rsidP="00ED2CF6">
      <w:pPr>
        <w:rPr>
          <w:lang w:val="en-GB"/>
        </w:rPr>
      </w:pPr>
      <w:r w:rsidRPr="00ED2CF6">
        <w:rPr>
          <w:lang w:val="en-GB"/>
        </w:rPr>
        <w:t xml:space="preserve">The vast majority of grant support beneficiaries operated in the service sector (more than 80%). Having regard to the characteristics concerning entrepreneurs utilising support under ROP MV 2007-2013, the vast majority of them were micro-enterprises, which is consistent with the general structure of the size of enterprises operating in the Mazowieckie Voivodeship. </w:t>
      </w:r>
    </w:p>
    <w:p w14:paraId="4871C3F0" w14:textId="77777777" w:rsidR="00ED2CF6" w:rsidRPr="00ED2CF6" w:rsidRDefault="00ED2CF6" w:rsidP="00ED2CF6">
      <w:pPr>
        <w:rPr>
          <w:lang w:val="en-GB"/>
        </w:rPr>
      </w:pPr>
      <w:r w:rsidRPr="00ED2CF6">
        <w:rPr>
          <w:lang w:val="en-GB"/>
        </w:rPr>
        <w:t>The most often supported type of activity of enterprises utilising grant support under specific priorities was activity classified as “other unspecified services.” In the case of enterprises utilising repayable financial instruments, the most frequent type of activity under specific forms of support was retail and wholesale trade. Within the framework of projects concerning the creation of investment zones, as well as science, industrial and technological parks, a total of 367 final aid recipients who indirectly benefited from the implementation of projects was identified.</w:t>
      </w:r>
    </w:p>
    <w:p w14:paraId="4F76B7C3" w14:textId="77777777" w:rsidR="00ED2CF6" w:rsidRPr="00ED2CF6" w:rsidRDefault="00ED2CF6" w:rsidP="00ED2CF6">
      <w:pPr>
        <w:rPr>
          <w:lang w:val="en-GB"/>
        </w:rPr>
      </w:pPr>
      <w:r w:rsidRPr="00ED2CF6">
        <w:rPr>
          <w:lang w:val="en-GB"/>
        </w:rPr>
        <w:t xml:space="preserve">The efficiency analysis showed that in the case of aid granted to entrepreneurs, who represented the largest group of beneficiaries (in particular in Priority Axis 1), mechanisms were introduced to ensure cost effectiveness. The first mechanism was to move away from fully co-financing the implementation of projects in the form of grants – entrepreneurs had to invest own funds as well, which guaranteed that </w:t>
      </w:r>
      <w:r w:rsidRPr="00ED2CF6">
        <w:rPr>
          <w:lang w:val="en-GB"/>
        </w:rPr>
        <w:lastRenderedPageBreak/>
        <w:t xml:space="preserve">public funds were not expended on projects that do not generate an added value for the entrepreneur. The second mechanism was the application of financial mechanisms which, by definition, have a high cost effectiveness – funds are repaid and reinvested. This is why priority axes in which these two mechanisms were applied are characterised by a relatively higher cost effectiveness (primarily Priority Axis 1). </w:t>
      </w:r>
    </w:p>
    <w:p w14:paraId="18748B0F" w14:textId="77777777" w:rsidR="00ED2CF6" w:rsidRPr="00ED2CF6" w:rsidRDefault="00ED2CF6" w:rsidP="00ED2CF6">
      <w:pPr>
        <w:rPr>
          <w:lang w:val="en-GB"/>
        </w:rPr>
      </w:pPr>
      <w:r w:rsidRPr="00ED2CF6">
        <w:rPr>
          <w:lang w:val="en-GB"/>
        </w:rPr>
        <w:t>A more in-depth comparison of effectiveness between the Axes is problematic due to the absence of common indicators for specific Axes. By comparing the indicator concerning the number of jobs created, it is possible to determine that a relatively high effectiveness was achieved in axis 1, whereas the lowest in axis 5. However, this should not be used as basis to draw conclusions that priority axis 5 was implemented ineffectively.</w:t>
      </w:r>
    </w:p>
    <w:p w14:paraId="4A078269" w14:textId="77777777" w:rsidR="00ED2CF6" w:rsidRPr="00ED2CF6" w:rsidRDefault="00ED2CF6" w:rsidP="00ED2CF6">
      <w:pPr>
        <w:rPr>
          <w:lang w:val="en-GB"/>
        </w:rPr>
      </w:pPr>
      <w:r w:rsidRPr="00ED2CF6">
        <w:rPr>
          <w:lang w:val="en-GB"/>
        </w:rPr>
        <w:t>Aid under ROP MV 2007-2013 allocated to financial instruments brought benefits both to operators (financial intermediaries) operating in the Mazovia region and final beneficiaries. This is confirmed by the results of a survey study carried out with beneficiaries who used aid in the form of a loan or surety and interviews carried out with the representatives of institutions operating in the Mazovia region. Intermediaries pointed out to the fact that settlements are quite burdensome and time-absorbing, and that guidelines keep changing. The absence of clear rules of operation or changes to these rules in relation to arrangements made when signing agreements was a significant deterrent from performing the role of a financial intermediary in the next perspective. For financial intermediaries, the biggest benefit resulting from the implementation of financial instruments under ROP MV was to acquire new clients.</w:t>
      </w:r>
    </w:p>
    <w:p w14:paraId="1D22C652" w14:textId="77777777" w:rsidR="00ED2CF6" w:rsidRPr="00ED2CF6" w:rsidRDefault="00ED2CF6" w:rsidP="00ED2CF6">
      <w:pPr>
        <w:pStyle w:val="atekstECORYS"/>
        <w:rPr>
          <w:lang w:val="en-GB"/>
        </w:rPr>
      </w:pPr>
      <w:r w:rsidRPr="00ED2CF6">
        <w:rPr>
          <w:lang w:val="en-GB"/>
        </w:rPr>
        <w:t xml:space="preserve">The results of quantitative studies concerning the usefulness of projects implemented under ROP MV 2007-2013 show that 91.6% of ROP MV 2007-2013 beneficiaries participating in the study is of an opinion that the results of a project being implemented by these beneficiaries satisfied important needs and/or solved the problems faced by recipients / target group / local community and/or the region, whereas 60% believes that this occurred in a decisive manner. In response to a question concerning a wider context, 75.8% of residents answered that life in their town has changed positively in the last 10 years. </w:t>
      </w:r>
    </w:p>
    <w:p w14:paraId="5A1EF8E7" w14:textId="77777777" w:rsidR="00ED2CF6" w:rsidRPr="00ED2CF6" w:rsidRDefault="00ED2CF6" w:rsidP="00ED2CF6">
      <w:pPr>
        <w:pStyle w:val="atekstECORYS"/>
        <w:rPr>
          <w:lang w:val="en-GB"/>
        </w:rPr>
      </w:pPr>
      <w:r w:rsidRPr="00ED2CF6">
        <w:rPr>
          <w:lang w:val="en-GB"/>
        </w:rPr>
        <w:t>The residents of the region notice the implementation of various types of investments co-financed from EU funds in their town in the recent years and, therefore, notice the connection between positive changes and projects financed under EU programmes. The residents of the region most frequently notice road investments; 78.4% of residents noticed this type of investment in their town and the fact that it was co-financed from EU funds. More than half (55.8%) of residents believes that the effects of projects financed from EU funds and implemented in their town/commune were a response to their needs; projects aimed at expanding and modernising road infrastructure addressed the needs of residents to the greatest extent. ROP MV beneficiaries also emphasize the impact of projects on changes in poviats, communes and in the voivodeship. More men (60.5%) consider that the effects of implemented projects address the needs of residents than women (51.7%).</w:t>
      </w:r>
    </w:p>
    <w:p w14:paraId="713F89D6" w14:textId="77777777" w:rsidR="00ED2CF6" w:rsidRPr="00ED2CF6" w:rsidRDefault="00ED2CF6" w:rsidP="00ED2CF6">
      <w:pPr>
        <w:pStyle w:val="atekstECORYS"/>
        <w:rPr>
          <w:lang w:val="en-GB"/>
        </w:rPr>
      </w:pPr>
      <w:r w:rsidRPr="00ED2CF6">
        <w:rPr>
          <w:lang w:val="en-GB"/>
        </w:rPr>
        <w:t>The sustainability analysis – keeping in mind limited possibilities in this area on the evaluation stage – showed that maintaining the achieved results does not constitute a significant problem for the majority of beneficiaries. More than 35% of grant beneficiaries believes that the sustainability stage is the easiest of all ‘project life cycle’ stages. 4% of respondents is of the opposite opinion. Entrepreneurs using funds under the JEREMIE initiative and under any other financial instruments more rarely consider this stage to be the easiest (9.2% and 7.4%, respectively). Moreover, more than half (54.6%) of grant beneficiaries is certain that the effects will be sustained in the perspective of 5 years since the expiry of the required project durability, whereas another 40% believes that it is very likely. This optimism is lower among the beneficiaries of the JEREMIE instrument, among whom these rates amount to 32% and 41%, respectively, and among the beneficiaries of other financial instruments (48.5% and 39.4%).</w:t>
      </w:r>
    </w:p>
    <w:p w14:paraId="2D97C15E" w14:textId="77777777" w:rsidR="00ED2CF6" w:rsidRPr="00ED2CF6" w:rsidRDefault="00ED2CF6" w:rsidP="00ED2CF6">
      <w:pPr>
        <w:spacing w:after="160" w:line="259" w:lineRule="auto"/>
        <w:contextualSpacing/>
        <w:rPr>
          <w:lang w:val="en-GB"/>
        </w:rPr>
      </w:pPr>
      <w:r w:rsidRPr="00ED2CF6">
        <w:rPr>
          <w:lang w:val="en-GB"/>
        </w:rPr>
        <w:lastRenderedPageBreak/>
        <w:t xml:space="preserve">The lowest risk of unsustainability occurs in the case of projects implemented within the framework of Priority Axis 1 and 2. The more the project concerned the construction or modernisation of ‘hard’ infrastructure, the lower the risk of unsustainability. The risk of unsustainability is connected with the type of beneficiary: the highest risk occurs among entrepreneurs, the lowest among public institutions. </w:t>
      </w:r>
    </w:p>
    <w:p w14:paraId="31E1F8E8" w14:textId="77777777" w:rsidR="00ED2CF6" w:rsidRPr="00ED2CF6" w:rsidRDefault="00ED2CF6" w:rsidP="00ED2CF6">
      <w:pPr>
        <w:spacing w:after="160" w:line="259" w:lineRule="auto"/>
        <w:contextualSpacing/>
        <w:rPr>
          <w:lang w:val="en-GB"/>
        </w:rPr>
      </w:pPr>
      <w:r w:rsidRPr="00ED2CF6">
        <w:rPr>
          <w:lang w:val="en-GB"/>
        </w:rPr>
        <w:t>Sustainability is strictly connected with the usefulness of projects. The risk of unsustainability of project results occurs where there is a risk of decline in usefulness – primarily in projects under Priority Axis 1, but also in Action 2.3 and 6.2.</w:t>
      </w:r>
    </w:p>
    <w:p w14:paraId="4516BA3E" w14:textId="77777777" w:rsidR="00ED2CF6" w:rsidRPr="00ED2CF6" w:rsidRDefault="00ED2CF6" w:rsidP="00ED2CF6">
      <w:pPr>
        <w:spacing w:after="160" w:line="259" w:lineRule="auto"/>
        <w:contextualSpacing/>
        <w:rPr>
          <w:lang w:val="en-GB"/>
        </w:rPr>
      </w:pPr>
      <w:r w:rsidRPr="00ED2CF6">
        <w:rPr>
          <w:lang w:val="en-GB"/>
        </w:rPr>
        <w:t>A large part of the study was devoted to analysing the ROP MV 2007-2013 management and implementation system, including the institutional environment, procedures and their impact on barriers for applicants and beneficiaries. Three groups of barriers were indicated:</w:t>
      </w:r>
    </w:p>
    <w:p w14:paraId="13F3ADD3" w14:textId="77777777" w:rsidR="00ED2CF6" w:rsidRPr="00ED2CF6" w:rsidRDefault="00ED2CF6" w:rsidP="004373A8">
      <w:pPr>
        <w:pStyle w:val="atekstECORYS"/>
        <w:numPr>
          <w:ilvl w:val="0"/>
          <w:numId w:val="69"/>
        </w:numPr>
        <w:spacing w:line="240" w:lineRule="auto"/>
        <w:ind w:left="714" w:hanging="357"/>
        <w:rPr>
          <w:lang w:val="en-GB"/>
        </w:rPr>
      </w:pPr>
      <w:r w:rsidRPr="00ED2CF6">
        <w:rPr>
          <w:b/>
          <w:bCs/>
          <w:lang w:val="en-GB"/>
        </w:rPr>
        <w:t>Administrative barriers, including:</w:t>
      </w:r>
      <w:r w:rsidRPr="00ED2CF6">
        <w:rPr>
          <w:lang w:val="en-GB"/>
        </w:rPr>
        <w:t xml:space="preserve"> excessive administrative burdens related to the scope of the application; too much red tape/too many documents required on the implementation stage; lack of support from the Mazovian Unit of EU Programmes Implementation/ the Office of the Marshal/ BGK on the application drafting stage; low assistance from the project supervisor; difficulties in access to information concerning the call for applications.</w:t>
      </w:r>
    </w:p>
    <w:p w14:paraId="06602E34" w14:textId="77777777" w:rsidR="00ED2CF6" w:rsidRPr="00ED2CF6" w:rsidRDefault="00ED2CF6" w:rsidP="004373A8">
      <w:pPr>
        <w:pStyle w:val="atekstECORYS"/>
        <w:numPr>
          <w:ilvl w:val="0"/>
          <w:numId w:val="70"/>
        </w:numPr>
        <w:spacing w:line="240" w:lineRule="auto"/>
        <w:ind w:left="714" w:hanging="357"/>
        <w:rPr>
          <w:lang w:val="en-GB"/>
        </w:rPr>
      </w:pPr>
      <w:r w:rsidRPr="00ED2CF6">
        <w:rPr>
          <w:b/>
          <w:bCs/>
          <w:lang w:val="en-GB"/>
        </w:rPr>
        <w:t>Procedural barriers, including:</w:t>
      </w:r>
      <w:r w:rsidRPr="00ED2CF6">
        <w:rPr>
          <w:lang w:val="en-GB"/>
        </w:rPr>
        <w:t xml:space="preserve"> excessively long application evaluation time; excessively long period between the announcement of the results of the call for applications and the execution of the agreement; excessively complicated or time-consuming monitoring and control system; multitude and variability of the provisions of law.</w:t>
      </w:r>
    </w:p>
    <w:p w14:paraId="32D93D5C" w14:textId="77777777" w:rsidR="00ED2CF6" w:rsidRPr="00ED2CF6" w:rsidRDefault="00ED2CF6" w:rsidP="004373A8">
      <w:pPr>
        <w:pStyle w:val="atekstECORYS"/>
        <w:numPr>
          <w:ilvl w:val="0"/>
          <w:numId w:val="71"/>
        </w:numPr>
        <w:spacing w:line="240" w:lineRule="auto"/>
        <w:ind w:left="714" w:hanging="357"/>
        <w:rPr>
          <w:lang w:val="en-GB"/>
        </w:rPr>
      </w:pPr>
      <w:r w:rsidRPr="00ED2CF6">
        <w:rPr>
          <w:b/>
          <w:bCs/>
          <w:lang w:val="en-GB"/>
        </w:rPr>
        <w:t>Knowledge barriers, including:</w:t>
      </w:r>
      <w:r w:rsidRPr="00ED2CF6">
        <w:rPr>
          <w:lang w:val="en-GB"/>
        </w:rPr>
        <w:t xml:space="preserve"> lack of experience of potential beneficiaries in correctly drafting the application, the need to outsource this task; lack of knowledge in the area of finance – deficits indicated both on the side of beneficiaries and institutions; difficulty in developing feasibility studies, the need to outsource this task. Some beneficiaries do not have sufficient knowledge to perform the public procurement procedure correctly, some were not able to perform this procedure in a way that allowed to select a subcontractor characterised not only by good quality, but also low price. </w:t>
      </w:r>
    </w:p>
    <w:p w14:paraId="5313BC4D" w14:textId="77777777" w:rsidR="00ED2CF6" w:rsidRPr="00ED2CF6" w:rsidRDefault="00ED2CF6" w:rsidP="00ED2CF6">
      <w:pPr>
        <w:pStyle w:val="atekstECORYS"/>
        <w:rPr>
          <w:lang w:val="en-GB"/>
        </w:rPr>
      </w:pPr>
      <w:r w:rsidRPr="00ED2CF6">
        <w:rPr>
          <w:lang w:val="en-GB"/>
        </w:rPr>
        <w:t>The analysis on the level of EU strategic documents showed that ROP MV 2007-2013 was consistent with the assumptions of the 2020 Strategy.</w:t>
      </w:r>
    </w:p>
    <w:p w14:paraId="372BB38F" w14:textId="77777777" w:rsidR="00ED2CF6" w:rsidRPr="00ED2CF6" w:rsidRDefault="00ED2CF6" w:rsidP="00ED2CF6">
      <w:pPr>
        <w:rPr>
          <w:lang w:val="en-GB"/>
        </w:rPr>
      </w:pPr>
      <w:r w:rsidRPr="00ED2CF6">
        <w:rPr>
          <w:lang w:val="en-GB"/>
        </w:rPr>
        <w:t>The analysis of the complementarity of projects implemented under ROP MV was relevant to the assessment of the entire Programme. It was determined that programme/procedural/institutional mechanisms used to stimulate the principles of external complementarity, applied under ROP MV 2007-2013, should be considered as insufficient. This is evidenced by the relatively low number of complementary projects implemented, but most of all by the statements of beneficiaries and representatives of managing/intermediary authorities in which these mechanisms are evaluated as being of low relevance in the process of selecting projects to be co-financed and as “superficial”, easy to circumvent. At the same time, it is necessary to determine that the situation of the Mazovian ROP does not diverge on this issue from operational programmes of other voivodeships, whereas the reason for such state of affairs should be sought in the problem with defining complementarity on the central level.</w:t>
      </w:r>
    </w:p>
    <w:p w14:paraId="229449C5" w14:textId="77777777" w:rsidR="00ED2CF6" w:rsidRPr="00ED2CF6" w:rsidRDefault="00ED2CF6" w:rsidP="00ED2CF6">
      <w:pPr>
        <w:rPr>
          <w:lang w:val="en-GB"/>
        </w:rPr>
      </w:pPr>
      <w:r w:rsidRPr="00ED2CF6">
        <w:rPr>
          <w:lang w:val="en-GB"/>
        </w:rPr>
        <w:t xml:space="preserve">Projects complementary to projects implemented under ROP MV are relatively rare. Most frequently, these are thematically similar projects. Most projects of this type concern transport, network infrastructure, as well as tourism and cultural infrastructure. </w:t>
      </w:r>
    </w:p>
    <w:p w14:paraId="2DDED5B9" w14:textId="77777777" w:rsidR="00ED2CF6" w:rsidRPr="00ED2CF6" w:rsidRDefault="00ED2CF6" w:rsidP="00ED2CF6">
      <w:pPr>
        <w:pStyle w:val="atekstECORYS"/>
        <w:rPr>
          <w:lang w:val="en-GB"/>
        </w:rPr>
      </w:pPr>
      <w:r w:rsidRPr="00ED2CF6">
        <w:rPr>
          <w:lang w:val="en-GB"/>
        </w:rPr>
        <w:t>The report ends with a table of recommendations and a proposal for their implementation.</w:t>
      </w:r>
    </w:p>
    <w:p w14:paraId="58B9D4CD" w14:textId="77777777" w:rsidR="006C59C7" w:rsidRPr="0038394E" w:rsidRDefault="0044036B" w:rsidP="00BD50E9">
      <w:pPr>
        <w:pStyle w:val="Nagwek1"/>
        <w:rPr>
          <w:lang w:val="pl-PL"/>
        </w:rPr>
      </w:pPr>
      <w:bookmarkStart w:id="4" w:name="_Toc482697208"/>
      <w:r w:rsidRPr="0038394E">
        <w:rPr>
          <w:lang w:val="pl-PL"/>
        </w:rPr>
        <w:lastRenderedPageBreak/>
        <w:t>W</w:t>
      </w:r>
      <w:r w:rsidR="00F177E1" w:rsidRPr="0038394E">
        <w:rPr>
          <w:lang w:val="pl-PL"/>
        </w:rPr>
        <w:t>stęp</w:t>
      </w:r>
      <w:bookmarkEnd w:id="4"/>
    </w:p>
    <w:p w14:paraId="6C2597F5" w14:textId="77777777" w:rsidR="00F177E1" w:rsidRPr="0038394E" w:rsidRDefault="00F177E1" w:rsidP="00E01F45">
      <w:pPr>
        <w:pStyle w:val="Nagwek2"/>
        <w:rPr>
          <w:lang w:val="pl-PL"/>
        </w:rPr>
      </w:pPr>
      <w:bookmarkStart w:id="5" w:name="_Toc460339146"/>
      <w:bookmarkStart w:id="6" w:name="_Toc460339348"/>
      <w:bookmarkStart w:id="7" w:name="_Toc460339507"/>
      <w:bookmarkStart w:id="8" w:name="_Toc460851799"/>
      <w:bookmarkStart w:id="9" w:name="_Toc460872265"/>
      <w:bookmarkStart w:id="10" w:name="_Toc460872639"/>
      <w:bookmarkStart w:id="11" w:name="_Toc460873983"/>
      <w:bookmarkStart w:id="12" w:name="_Toc460875425"/>
      <w:bookmarkStart w:id="13" w:name="_Toc460878673"/>
      <w:bookmarkStart w:id="14" w:name="_Toc460880120"/>
      <w:bookmarkStart w:id="15" w:name="_Toc461446176"/>
      <w:bookmarkStart w:id="16" w:name="_Toc461455625"/>
      <w:bookmarkStart w:id="17" w:name="_Toc470867082"/>
      <w:bookmarkStart w:id="18" w:name="_Toc470867117"/>
      <w:bookmarkStart w:id="19" w:name="_Toc471136127"/>
      <w:bookmarkStart w:id="20" w:name="_Toc471140073"/>
      <w:bookmarkStart w:id="21" w:name="_Toc471140236"/>
      <w:bookmarkStart w:id="22" w:name="_Toc471140273"/>
      <w:bookmarkStart w:id="23" w:name="_Toc471140300"/>
      <w:bookmarkStart w:id="24" w:name="_Toc471747137"/>
      <w:bookmarkStart w:id="25" w:name="_Toc471773595"/>
      <w:bookmarkStart w:id="26" w:name="_Toc471776070"/>
      <w:bookmarkStart w:id="27" w:name="_Toc471810461"/>
      <w:bookmarkStart w:id="28" w:name="_Toc471813964"/>
      <w:bookmarkStart w:id="29" w:name="_Toc471814196"/>
      <w:bookmarkStart w:id="30" w:name="_Toc471815817"/>
      <w:bookmarkStart w:id="31" w:name="_Toc471823683"/>
      <w:bookmarkStart w:id="32" w:name="_Toc479465747"/>
      <w:bookmarkStart w:id="33" w:name="_Toc479587725"/>
      <w:bookmarkStart w:id="34" w:name="_Toc479589071"/>
      <w:bookmarkStart w:id="35" w:name="_Toc479672173"/>
      <w:bookmarkStart w:id="36" w:name="_Toc479672258"/>
      <w:bookmarkStart w:id="37" w:name="_Toc479677141"/>
      <w:bookmarkStart w:id="38" w:name="_Toc479677225"/>
      <w:bookmarkStart w:id="39" w:name="_Toc479677265"/>
      <w:bookmarkStart w:id="40" w:name="_Toc479677296"/>
      <w:bookmarkStart w:id="41" w:name="_Toc479679537"/>
      <w:bookmarkStart w:id="42" w:name="_Toc482697209"/>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38394E">
        <w:rPr>
          <w:lang w:val="pl-PL"/>
        </w:rPr>
        <w:t xml:space="preserve">Cel </w:t>
      </w:r>
      <w:r w:rsidR="00CF05E1" w:rsidRPr="0038394E">
        <w:rPr>
          <w:lang w:val="pl-PL"/>
        </w:rPr>
        <w:t>raportu</w:t>
      </w:r>
      <w:bookmarkEnd w:id="42"/>
    </w:p>
    <w:p w14:paraId="794389E3" w14:textId="77777777" w:rsidR="00405E96" w:rsidRPr="0038394E" w:rsidRDefault="00840B19" w:rsidP="008E3898">
      <w:r w:rsidRPr="0038394E">
        <w:t>Niniejszy raport</w:t>
      </w:r>
      <w:r w:rsidR="00405E96" w:rsidRPr="0038394E">
        <w:t xml:space="preserve"> został opracowany przez Ecorys </w:t>
      </w:r>
      <w:r w:rsidR="00DC7574" w:rsidRPr="0038394E">
        <w:t xml:space="preserve">Polska </w:t>
      </w:r>
      <w:r w:rsidRPr="0038394E">
        <w:t xml:space="preserve">i jestem efektem prac analitycznych i badawczych przeprowadzonych </w:t>
      </w:r>
      <w:r w:rsidR="00434E6E" w:rsidRPr="0038394E">
        <w:t xml:space="preserve">w związku z realizowanym </w:t>
      </w:r>
      <w:r w:rsidRPr="0038394E">
        <w:t>na zlecenie</w:t>
      </w:r>
      <w:r w:rsidR="00434E6E" w:rsidRPr="0038394E">
        <w:t xml:space="preserve"> Urzędu Marszałkowskiego Województwa Mazowieckiego </w:t>
      </w:r>
      <w:r w:rsidR="0044036B" w:rsidRPr="0038394E">
        <w:t>badaniem</w:t>
      </w:r>
      <w:r w:rsidR="00405E96" w:rsidRPr="0038394E">
        <w:t xml:space="preserve"> pn. „</w:t>
      </w:r>
      <w:r w:rsidR="003F0202" w:rsidRPr="0038394E">
        <w:t>Ocen</w:t>
      </w:r>
      <w:r w:rsidR="005C4B1C" w:rsidRPr="0038394E">
        <w:t>a ex-post realizacji RPO </w:t>
      </w:r>
      <w:r w:rsidR="003F0202" w:rsidRPr="0038394E">
        <w:t xml:space="preserve">WM </w:t>
      </w:r>
      <w:r w:rsidR="00DC7574" w:rsidRPr="0038394E">
        <w:t>2007-2013</w:t>
      </w:r>
      <w:r w:rsidR="00405E96" w:rsidRPr="0038394E">
        <w:t xml:space="preserve">”. </w:t>
      </w:r>
      <w:r w:rsidRPr="0038394E">
        <w:t xml:space="preserve">Raport prezentuje </w:t>
      </w:r>
      <w:r w:rsidR="00B3514A" w:rsidRPr="0038394E">
        <w:t>wyniki ewaluacji oraz opracowane na ich podstawie wnioski i rekomendacje.</w:t>
      </w:r>
      <w:r w:rsidR="00B3514A" w:rsidRPr="0038394E">
        <w:tab/>
      </w:r>
    </w:p>
    <w:p w14:paraId="2F0DBB48" w14:textId="77777777" w:rsidR="00CF05E1" w:rsidRPr="0038394E" w:rsidRDefault="00CF05E1" w:rsidP="00E01F45">
      <w:pPr>
        <w:pStyle w:val="Nagwek2"/>
        <w:rPr>
          <w:lang w:val="pl-PL"/>
        </w:rPr>
      </w:pPr>
      <w:bookmarkStart w:id="43" w:name="_Toc482697210"/>
      <w:r w:rsidRPr="0038394E">
        <w:rPr>
          <w:lang w:val="pl-PL"/>
        </w:rPr>
        <w:t>Struktura raportu</w:t>
      </w:r>
      <w:bookmarkEnd w:id="43"/>
    </w:p>
    <w:p w14:paraId="3CD68FB3" w14:textId="77777777" w:rsidR="00660349" w:rsidRPr="0038394E" w:rsidRDefault="00405E96" w:rsidP="009876AE">
      <w:pPr>
        <w:pStyle w:val="Akapitzlist"/>
        <w:jc w:val="both"/>
      </w:pPr>
      <w:r w:rsidRPr="0038394E">
        <w:t>Prezentowany raport metodologiczny skład</w:t>
      </w:r>
      <w:r w:rsidR="00097230" w:rsidRPr="0038394E">
        <w:t xml:space="preserve">a się z </w:t>
      </w:r>
      <w:r w:rsidR="00E01F45" w:rsidRPr="0038394E">
        <w:t>trzech</w:t>
      </w:r>
      <w:r w:rsidR="00D6474A" w:rsidRPr="0038394E">
        <w:t xml:space="preserve"> </w:t>
      </w:r>
      <w:r w:rsidR="005F302F" w:rsidRPr="0038394E">
        <w:t>głównych części</w:t>
      </w:r>
      <w:r w:rsidR="002D5D68" w:rsidRPr="0038394E">
        <w:t xml:space="preserve"> poprzedzonych streszczeniem</w:t>
      </w:r>
      <w:r w:rsidR="00E01F45" w:rsidRPr="0038394E">
        <w:t xml:space="preserve">. </w:t>
      </w:r>
      <w:r w:rsidRPr="0038394E">
        <w:t xml:space="preserve">Rozdział </w:t>
      </w:r>
      <w:r w:rsidR="00E01F45" w:rsidRPr="0038394E">
        <w:t>pierwszy</w:t>
      </w:r>
      <w:r w:rsidRPr="0038394E">
        <w:t xml:space="preserve"> </w:t>
      </w:r>
      <w:r w:rsidR="005F302F" w:rsidRPr="0038394E">
        <w:t xml:space="preserve">prezentuje przyjętą koncepcję oraz metodologię badania. </w:t>
      </w:r>
      <w:r w:rsidR="00E01F45" w:rsidRPr="0038394E">
        <w:t xml:space="preserve">Zawarto w nim informacje na temat celu, przedmiotu i zakresu badania, przyjętego modelu ewaluacji oraz jej kryteriów, a także </w:t>
      </w:r>
      <w:r w:rsidR="0044036B" w:rsidRPr="0038394E">
        <w:t>pytania badawcze</w:t>
      </w:r>
      <w:r w:rsidR="00E01F45" w:rsidRPr="0038394E">
        <w:t>.</w:t>
      </w:r>
      <w:r w:rsidRPr="0038394E">
        <w:t xml:space="preserve"> </w:t>
      </w:r>
      <w:r w:rsidR="005F302F" w:rsidRPr="0038394E">
        <w:t xml:space="preserve">Również w nim przedstawiono liczebności i charakterystyki przebadanych prób badawczych. </w:t>
      </w:r>
    </w:p>
    <w:p w14:paraId="0E539801" w14:textId="77777777" w:rsidR="00660349" w:rsidRPr="0038394E" w:rsidRDefault="00660349" w:rsidP="009876AE">
      <w:pPr>
        <w:pStyle w:val="Akapitzlist"/>
        <w:jc w:val="both"/>
      </w:pPr>
      <w:r w:rsidRPr="0038394E">
        <w:t>Rozdział</w:t>
      </w:r>
      <w:r w:rsidR="00405E96" w:rsidRPr="0038394E">
        <w:t xml:space="preserve"> </w:t>
      </w:r>
      <w:r w:rsidR="00E01F45" w:rsidRPr="0038394E">
        <w:t>drugi</w:t>
      </w:r>
      <w:r w:rsidR="00405E96" w:rsidRPr="0038394E">
        <w:t xml:space="preserve"> przedstawia </w:t>
      </w:r>
      <w:r w:rsidR="005F302F" w:rsidRPr="0038394E">
        <w:t>wnioski z przeprowadzonych analiz. Zaprezentowano je w podziale na podrozdziały</w:t>
      </w:r>
      <w:r w:rsidRPr="0038394E">
        <w:t xml:space="preserve"> wyznaczone przez kolejne blok</w:t>
      </w:r>
      <w:r w:rsidR="005F302F" w:rsidRPr="0038394E">
        <w:t>i pytań badawczych.</w:t>
      </w:r>
      <w:r w:rsidR="00405E96" w:rsidRPr="0038394E">
        <w:t xml:space="preserve"> </w:t>
      </w:r>
      <w:r w:rsidRPr="0038394E">
        <w:t>Każda z części porusza odrębne zagadnienie kluczowe z punktu widzenia ewaluacji ex-post.</w:t>
      </w:r>
    </w:p>
    <w:p w14:paraId="37FB06E6" w14:textId="77777777" w:rsidR="002D5D68" w:rsidRPr="0038394E" w:rsidRDefault="002D5D68" w:rsidP="002D5D68">
      <w:r w:rsidRPr="0038394E">
        <w:t>Trzecia część zawiera podsumowanie wniosków, a także rekomendacje zawarte w tabeli zgodne ze standardem ewaluacji.</w:t>
      </w:r>
    </w:p>
    <w:p w14:paraId="344489A9" w14:textId="77777777" w:rsidR="00565F44" w:rsidRPr="0038394E" w:rsidRDefault="002D5D68" w:rsidP="00465B57">
      <w:r w:rsidRPr="0038394E">
        <w:t>Raport zamykają aneksy, w których przedstawiono m.in. podsumowania rozmów z mieszkańcami, których życie uległo zmianie w skutek realizacji projektów z RPO WM 2007-2013.</w:t>
      </w:r>
    </w:p>
    <w:p w14:paraId="4461E5A5" w14:textId="77777777" w:rsidR="00CF05E1" w:rsidRPr="0038394E" w:rsidRDefault="008E3898" w:rsidP="00B46B46">
      <w:pPr>
        <w:pStyle w:val="Nagwek1"/>
        <w:numPr>
          <w:ilvl w:val="0"/>
          <w:numId w:val="4"/>
        </w:numPr>
        <w:rPr>
          <w:lang w:val="pl-PL"/>
        </w:rPr>
      </w:pPr>
      <w:r w:rsidRPr="0038394E">
        <w:rPr>
          <w:lang w:val="pl-PL"/>
        </w:rPr>
        <w:br w:type="column"/>
      </w:r>
      <w:bookmarkStart w:id="44" w:name="_Toc482697211"/>
      <w:r w:rsidR="0038796E" w:rsidRPr="0038394E">
        <w:rPr>
          <w:lang w:val="pl-PL"/>
        </w:rPr>
        <w:lastRenderedPageBreak/>
        <w:t>K</w:t>
      </w:r>
      <w:r w:rsidR="00CF05E1" w:rsidRPr="0038394E">
        <w:rPr>
          <w:lang w:val="pl-PL"/>
        </w:rPr>
        <w:t>oncepcja badania</w:t>
      </w:r>
      <w:bookmarkEnd w:id="44"/>
    </w:p>
    <w:p w14:paraId="7AB3CF31" w14:textId="77777777" w:rsidR="003A0CAF" w:rsidRPr="0038394E" w:rsidRDefault="003A0CAF" w:rsidP="00B46B46">
      <w:pPr>
        <w:pStyle w:val="Nagwek2"/>
        <w:numPr>
          <w:ilvl w:val="1"/>
          <w:numId w:val="4"/>
        </w:numPr>
        <w:rPr>
          <w:lang w:val="pl-PL"/>
        </w:rPr>
      </w:pPr>
      <w:bookmarkStart w:id="45" w:name="_Toc460339152"/>
      <w:bookmarkStart w:id="46" w:name="_Toc460339354"/>
      <w:bookmarkStart w:id="47" w:name="_Toc460339513"/>
      <w:bookmarkStart w:id="48" w:name="_Toc460851805"/>
      <w:bookmarkStart w:id="49" w:name="_Toc460872270"/>
      <w:bookmarkStart w:id="50" w:name="_Toc460872644"/>
      <w:bookmarkStart w:id="51" w:name="_Toc460873988"/>
      <w:bookmarkStart w:id="52" w:name="_Toc460875430"/>
      <w:bookmarkStart w:id="53" w:name="_Toc460878678"/>
      <w:bookmarkStart w:id="54" w:name="_Toc460880125"/>
      <w:bookmarkStart w:id="55" w:name="_Toc461446181"/>
      <w:bookmarkStart w:id="56" w:name="_Toc461455630"/>
      <w:bookmarkStart w:id="57" w:name="_Toc470867086"/>
      <w:bookmarkStart w:id="58" w:name="_Toc482697212"/>
      <w:bookmarkEnd w:id="45"/>
      <w:bookmarkEnd w:id="46"/>
      <w:bookmarkEnd w:id="47"/>
      <w:bookmarkEnd w:id="48"/>
      <w:bookmarkEnd w:id="49"/>
      <w:bookmarkEnd w:id="50"/>
      <w:bookmarkEnd w:id="51"/>
      <w:bookmarkEnd w:id="52"/>
      <w:bookmarkEnd w:id="53"/>
      <w:bookmarkEnd w:id="54"/>
      <w:bookmarkEnd w:id="55"/>
      <w:bookmarkEnd w:id="56"/>
      <w:bookmarkEnd w:id="57"/>
      <w:r w:rsidRPr="0038394E">
        <w:rPr>
          <w:lang w:val="pl-PL"/>
        </w:rPr>
        <w:t>Istota ewaluacji ex-post</w:t>
      </w:r>
      <w:bookmarkEnd w:id="58"/>
    </w:p>
    <w:p w14:paraId="5F208C5A" w14:textId="77777777" w:rsidR="009F5DC6" w:rsidRPr="0038394E" w:rsidRDefault="003A0CAF" w:rsidP="009F5DC6">
      <w:r w:rsidRPr="0038394E">
        <w:t xml:space="preserve">Do realizacji badania ewaluacyjnego pomocy finansowanej z funduszy strukturalnych UE zobowiązuje kraje członkowskie Rozporządzenie Rady (WE) nr 1083/2006 z dnia 11 lipca 2006 r. ustanawiające przepisy ogólne dotyczące Europejskiego Funduszu Rozwoju Regionalnego, Europejskiego Funduszu Społecznego oraz Funduszu Spójności i uchylającego rozporządzenie (WE) nr 1260/1999. </w:t>
      </w:r>
      <w:r w:rsidR="009F5DC6" w:rsidRPr="0038394E">
        <w:t>Przeprowadzone</w:t>
      </w:r>
      <w:r w:rsidRPr="0038394E">
        <w:t xml:space="preserve"> badanie m</w:t>
      </w:r>
      <w:r w:rsidR="009F5DC6" w:rsidRPr="0038394E">
        <w:t>iało</w:t>
      </w:r>
      <w:r w:rsidRPr="0038394E">
        <w:t xml:space="preserve"> charakter ewaluacji ex post i dotyczy</w:t>
      </w:r>
      <w:r w:rsidR="009F5DC6" w:rsidRPr="0038394E">
        <w:t>ło</w:t>
      </w:r>
      <w:r w:rsidRPr="0038394E">
        <w:t xml:space="preserve"> oceny efektów wszys</w:t>
      </w:r>
      <w:r w:rsidR="005C4B1C" w:rsidRPr="0038394E">
        <w:t>tkich projektów realizowanych w </w:t>
      </w:r>
      <w:r w:rsidRPr="0038394E">
        <w:t xml:space="preserve">ramach </w:t>
      </w:r>
      <w:r w:rsidR="008F5B95" w:rsidRPr="0038394E">
        <w:t>Regionalnego Programu Operacyjnego Województwa Mazowieckiego</w:t>
      </w:r>
      <w:r w:rsidRPr="0038394E">
        <w:t xml:space="preserve"> w latach 2007-2013.</w:t>
      </w:r>
      <w:r w:rsidR="005C4B1C" w:rsidRPr="0038394E">
        <w:t xml:space="preserve"> </w:t>
      </w:r>
      <w:r w:rsidR="009F5DC6" w:rsidRPr="0038394E">
        <w:t xml:space="preserve">Ewaluacja ex post (nazywana także a posteriori, końcową, zamykającą) to badanie wykonywane po zakończeniu interwencji (programu, działania, projektu itp.). </w:t>
      </w:r>
    </w:p>
    <w:p w14:paraId="7EB534C7" w14:textId="77777777" w:rsidR="003A0CAF" w:rsidRPr="0038394E" w:rsidRDefault="005C4B1C" w:rsidP="003A0CAF">
      <w:r w:rsidRPr="0038394E">
        <w:t>W </w:t>
      </w:r>
      <w:r w:rsidR="003A0CAF" w:rsidRPr="0038394E">
        <w:t xml:space="preserve">związku z powyższym badanie </w:t>
      </w:r>
      <w:r w:rsidR="009F5DC6" w:rsidRPr="0038394E">
        <w:t>koncentrowało</w:t>
      </w:r>
      <w:r w:rsidR="003A0CAF" w:rsidRPr="0038394E">
        <w:t xml:space="preserve"> się na następ</w:t>
      </w:r>
      <w:r w:rsidRPr="0038394E">
        <w:t xml:space="preserve">ujących </w:t>
      </w:r>
      <w:r w:rsidR="009F5DC6" w:rsidRPr="0038394E">
        <w:t>kryteriach ewaluacyjnych</w:t>
      </w:r>
      <w:r w:rsidRPr="0038394E">
        <w:t xml:space="preserve"> związanych z </w:t>
      </w:r>
      <w:r w:rsidR="003A0CAF" w:rsidRPr="0038394E">
        <w:t>logiką interwencji:</w:t>
      </w:r>
    </w:p>
    <w:p w14:paraId="08B6BF91" w14:textId="77777777" w:rsidR="003A0CAF" w:rsidRPr="0038394E" w:rsidRDefault="003A0CAF" w:rsidP="00B46B46">
      <w:pPr>
        <w:pStyle w:val="Akapitzlist"/>
        <w:numPr>
          <w:ilvl w:val="0"/>
          <w:numId w:val="3"/>
        </w:numPr>
        <w:ind w:left="851"/>
        <w:jc w:val="both"/>
      </w:pPr>
      <w:r w:rsidRPr="0038394E">
        <w:rPr>
          <w:rStyle w:val="Uwydatnienie"/>
          <w:b/>
        </w:rPr>
        <w:t>Skuteczność</w:t>
      </w:r>
      <w:r w:rsidRPr="0038394E">
        <w:t xml:space="preserve"> - rozumiana jako ocena stopnia osiągnięcia zało</w:t>
      </w:r>
      <w:r w:rsidR="005C4B1C" w:rsidRPr="0038394E">
        <w:t>żonych celów interwencji wraz z </w:t>
      </w:r>
      <w:r w:rsidRPr="0038394E">
        <w:t>analizą czynników wpływających pozytywnie i negatywnie na osiąganie tych celów;</w:t>
      </w:r>
    </w:p>
    <w:p w14:paraId="65DFC828" w14:textId="77777777" w:rsidR="003A0CAF" w:rsidRPr="0038394E" w:rsidRDefault="003A0CAF" w:rsidP="00B46B46">
      <w:pPr>
        <w:pStyle w:val="Akapitzlist"/>
        <w:numPr>
          <w:ilvl w:val="0"/>
          <w:numId w:val="3"/>
        </w:numPr>
        <w:ind w:left="851"/>
        <w:jc w:val="both"/>
      </w:pPr>
      <w:r w:rsidRPr="0038394E">
        <w:rPr>
          <w:rStyle w:val="Uwydatnienie"/>
          <w:b/>
        </w:rPr>
        <w:t>Użyteczność</w:t>
      </w:r>
      <w:r w:rsidRPr="0038394E">
        <w:t xml:space="preserve"> - rozumiana jako ocena stopnia zaspokojenia potrzeb grupy docelowej dzięki rezultatom interwencji;</w:t>
      </w:r>
    </w:p>
    <w:p w14:paraId="550EA65C" w14:textId="77777777" w:rsidR="003A0CAF" w:rsidRPr="0038394E" w:rsidRDefault="003A0CAF" w:rsidP="00B46B46">
      <w:pPr>
        <w:pStyle w:val="Akapitzlist"/>
        <w:numPr>
          <w:ilvl w:val="0"/>
          <w:numId w:val="3"/>
        </w:numPr>
        <w:ind w:left="851"/>
        <w:jc w:val="both"/>
      </w:pPr>
      <w:r w:rsidRPr="0038394E">
        <w:rPr>
          <w:rStyle w:val="Uwydatnienie"/>
          <w:b/>
        </w:rPr>
        <w:t>Efektywność</w:t>
      </w:r>
      <w:r w:rsidRPr="0038394E">
        <w:t xml:space="preserve"> - rozumiana jako powiązanie efektów interwen</w:t>
      </w:r>
      <w:r w:rsidR="005C4B1C" w:rsidRPr="0038394E">
        <w:t>cji z poniesionymi nakładami, z </w:t>
      </w:r>
      <w:r w:rsidRPr="0038394E">
        <w:t>uwzględnieniem ewentualnych rozwiązań alternatywnych;</w:t>
      </w:r>
    </w:p>
    <w:p w14:paraId="2E10EC9E" w14:textId="77777777" w:rsidR="003A0CAF" w:rsidRPr="0038394E" w:rsidRDefault="003A0CAF" w:rsidP="00B46B46">
      <w:pPr>
        <w:pStyle w:val="Akapitzlist"/>
        <w:numPr>
          <w:ilvl w:val="0"/>
          <w:numId w:val="3"/>
        </w:numPr>
        <w:ind w:left="851"/>
        <w:jc w:val="both"/>
      </w:pPr>
      <w:r w:rsidRPr="0038394E">
        <w:rPr>
          <w:rStyle w:val="Uwydatnienie"/>
          <w:b/>
        </w:rPr>
        <w:t>Trwałość</w:t>
      </w:r>
      <w:r w:rsidRPr="0038394E">
        <w:t xml:space="preserve"> - czyli ocena ciągłości efektów interwencji w perspektywie średnio i długookresowej.</w:t>
      </w:r>
    </w:p>
    <w:p w14:paraId="5A523107" w14:textId="77777777" w:rsidR="003A0CAF" w:rsidRPr="0038394E" w:rsidRDefault="003A0CAF" w:rsidP="003A0CAF">
      <w:pPr>
        <w:pStyle w:val="Legenda"/>
      </w:pPr>
      <w:r w:rsidRPr="0038394E">
        <w:t xml:space="preserve">Rysunek </w:t>
      </w:r>
      <w:fldSimple w:instr=" SEQ Rysunek \* ARABIC ">
        <w:r w:rsidR="002F29AF">
          <w:rPr>
            <w:noProof/>
          </w:rPr>
          <w:t>1</w:t>
        </w:r>
      </w:fldSimple>
      <w:r w:rsidRPr="0038394E">
        <w:t>. Syntetyczne wskazanie kryteriów ewaluacyjnych stosowanych w badaniu</w:t>
      </w:r>
    </w:p>
    <w:p w14:paraId="1E2FCC43" w14:textId="77777777" w:rsidR="003A0CAF" w:rsidRPr="0038394E" w:rsidRDefault="003A0CAF" w:rsidP="003A0CAF">
      <w:r w:rsidRPr="0038394E">
        <w:rPr>
          <w:noProof/>
          <w:lang w:eastAsia="pl-PL"/>
        </w:rPr>
        <w:drawing>
          <wp:inline distT="0" distB="0" distL="0" distR="0" wp14:anchorId="01FCA6C2" wp14:editId="549609B0">
            <wp:extent cx="5356860" cy="2371725"/>
            <wp:effectExtent l="0" t="0" r="34290" b="9525"/>
            <wp:docPr id="1802" name="Diagram 18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ABBDD57" w14:textId="77777777" w:rsidR="003A0CAF" w:rsidRPr="0038394E" w:rsidRDefault="003A0CAF" w:rsidP="003A0CAF">
      <w:pPr>
        <w:rPr>
          <w:i/>
          <w:iCs/>
          <w:sz w:val="18"/>
        </w:rPr>
      </w:pPr>
      <w:r w:rsidRPr="0038394E">
        <w:rPr>
          <w:i/>
          <w:iCs/>
          <w:sz w:val="18"/>
        </w:rPr>
        <w:t>Źródło: opracowanie własne</w:t>
      </w:r>
    </w:p>
    <w:p w14:paraId="04271286" w14:textId="77777777" w:rsidR="00A473A9" w:rsidRPr="0038394E" w:rsidRDefault="00A473A9" w:rsidP="00A473A9">
      <w:r w:rsidRPr="0038394E">
        <w:t>Zgodnie z oczekiwaniami Zamawiającego przedstawionymi w O</w:t>
      </w:r>
      <w:r w:rsidR="00507323" w:rsidRPr="0038394E">
        <w:t>PZ oraz zgodnie z propozycją ewaluatorów</w:t>
      </w:r>
      <w:r w:rsidRPr="0038394E">
        <w:t xml:space="preserve"> dotyczącą rozszerzenia zakres</w:t>
      </w:r>
      <w:r w:rsidR="009F5DC6" w:rsidRPr="0038394E">
        <w:t>u, badanie ewaluacyjne obejmowało</w:t>
      </w:r>
      <w:r w:rsidRPr="0038394E">
        <w:t xml:space="preserve"> </w:t>
      </w:r>
      <w:r w:rsidR="007E384D" w:rsidRPr="0038394E">
        <w:t>osiem</w:t>
      </w:r>
      <w:r w:rsidRPr="0038394E">
        <w:t xml:space="preserve"> głó</w:t>
      </w:r>
      <w:r w:rsidR="0044036B" w:rsidRPr="0038394E">
        <w:t xml:space="preserve">wnych obszarów problemowych. </w:t>
      </w:r>
      <w:r w:rsidR="009F5DC6" w:rsidRPr="0038394E">
        <w:t>Znalazły</w:t>
      </w:r>
      <w:r w:rsidRPr="0038394E">
        <w:t xml:space="preserve"> się wśród nich:</w:t>
      </w:r>
    </w:p>
    <w:p w14:paraId="69FE4FD5" w14:textId="77777777" w:rsidR="003B579B" w:rsidRPr="0038394E" w:rsidRDefault="003B579B" w:rsidP="004373A8">
      <w:pPr>
        <w:pStyle w:val="Akapitzlist"/>
        <w:keepLines w:val="0"/>
        <w:numPr>
          <w:ilvl w:val="0"/>
          <w:numId w:val="75"/>
        </w:numPr>
        <w:suppressAutoHyphens w:val="0"/>
        <w:spacing w:after="0"/>
        <w:contextualSpacing/>
        <w:jc w:val="both"/>
      </w:pPr>
      <w:r w:rsidRPr="0038394E">
        <w:t>Ocena stopnia osiągnięcia celu głównego oraz celów szczegółowych Programu RPO WM 2007-2013.</w:t>
      </w:r>
    </w:p>
    <w:p w14:paraId="5C497E36" w14:textId="11964DBA" w:rsidR="003B579B" w:rsidRPr="0038394E" w:rsidRDefault="003B579B" w:rsidP="004373A8">
      <w:pPr>
        <w:pStyle w:val="Akapitzlist"/>
        <w:keepLines w:val="0"/>
        <w:numPr>
          <w:ilvl w:val="0"/>
          <w:numId w:val="75"/>
        </w:numPr>
        <w:suppressAutoHyphens w:val="0"/>
        <w:spacing w:after="0"/>
        <w:ind w:left="357" w:hanging="357"/>
        <w:contextualSpacing/>
        <w:jc w:val="both"/>
      </w:pPr>
      <w:r w:rsidRPr="0038394E">
        <w:t xml:space="preserve">Ocena stopnia realizacji celów poszczególnych Osi </w:t>
      </w:r>
      <w:r w:rsidR="00391ECC">
        <w:t>P</w:t>
      </w:r>
      <w:r w:rsidRPr="0038394E">
        <w:t>riorytetowych.</w:t>
      </w:r>
    </w:p>
    <w:p w14:paraId="0A7BC3AC" w14:textId="77777777" w:rsidR="003B579B" w:rsidRPr="0038394E" w:rsidRDefault="003B579B" w:rsidP="004373A8">
      <w:pPr>
        <w:pStyle w:val="Akapitzlist"/>
        <w:keepLines w:val="0"/>
        <w:numPr>
          <w:ilvl w:val="0"/>
          <w:numId w:val="75"/>
        </w:numPr>
        <w:suppressAutoHyphens w:val="0"/>
        <w:spacing w:after="0"/>
        <w:ind w:left="357" w:hanging="357"/>
        <w:contextualSpacing/>
        <w:jc w:val="both"/>
      </w:pPr>
      <w:r w:rsidRPr="0038394E">
        <w:t>Ocena realizacji RPO WM 2007-2013 pod kątem efektywności wydatkowania środków.</w:t>
      </w:r>
    </w:p>
    <w:p w14:paraId="490E6018" w14:textId="77777777" w:rsidR="003B579B" w:rsidRPr="0038394E" w:rsidRDefault="003B579B" w:rsidP="004373A8">
      <w:pPr>
        <w:pStyle w:val="Akapitzlist"/>
        <w:keepLines w:val="0"/>
        <w:numPr>
          <w:ilvl w:val="0"/>
          <w:numId w:val="75"/>
        </w:numPr>
        <w:suppressAutoHyphens w:val="0"/>
        <w:spacing w:after="0"/>
        <w:ind w:left="357" w:hanging="357"/>
        <w:contextualSpacing/>
        <w:jc w:val="both"/>
      </w:pPr>
      <w:r w:rsidRPr="0038394E">
        <w:lastRenderedPageBreak/>
        <w:t>Określenie stopnia użyteczności efektów osiągniętych dzięki wsparciu w ramach RPO WM na lata 2007-2013.</w:t>
      </w:r>
    </w:p>
    <w:p w14:paraId="478964EA" w14:textId="77777777" w:rsidR="003B579B" w:rsidRPr="0038394E" w:rsidRDefault="003B579B" w:rsidP="004373A8">
      <w:pPr>
        <w:pStyle w:val="Akapitzlist"/>
        <w:keepLines w:val="0"/>
        <w:numPr>
          <w:ilvl w:val="0"/>
          <w:numId w:val="75"/>
        </w:numPr>
        <w:suppressAutoHyphens w:val="0"/>
        <w:spacing w:after="0"/>
        <w:ind w:left="357" w:hanging="357"/>
        <w:contextualSpacing/>
        <w:jc w:val="both"/>
      </w:pPr>
      <w:r w:rsidRPr="0038394E">
        <w:t>Określenie stopnia trwałości efektów osiągniętych dzięki wsparciu w ramach RPO WM na lata 2007-2013.</w:t>
      </w:r>
    </w:p>
    <w:p w14:paraId="7CF149EF" w14:textId="77777777" w:rsidR="008E3898" w:rsidRPr="0038394E" w:rsidRDefault="003B579B" w:rsidP="004373A8">
      <w:pPr>
        <w:pStyle w:val="Akapitzlist"/>
        <w:keepLines w:val="0"/>
        <w:numPr>
          <w:ilvl w:val="0"/>
          <w:numId w:val="75"/>
        </w:numPr>
        <w:suppressAutoHyphens w:val="0"/>
        <w:spacing w:after="0"/>
        <w:ind w:left="357" w:hanging="357"/>
        <w:contextualSpacing/>
        <w:jc w:val="both"/>
      </w:pPr>
      <w:r w:rsidRPr="0038394E">
        <w:t>Ocena systemu realizacji Programu RPO WM 2007-2013.</w:t>
      </w:r>
    </w:p>
    <w:p w14:paraId="4FAE495D" w14:textId="77777777" w:rsidR="007E384D" w:rsidRPr="0038394E" w:rsidRDefault="007E384D" w:rsidP="004373A8">
      <w:pPr>
        <w:pStyle w:val="Akapitzlist"/>
        <w:keepLines w:val="0"/>
        <w:numPr>
          <w:ilvl w:val="0"/>
          <w:numId w:val="75"/>
        </w:numPr>
        <w:suppressAutoHyphens w:val="0"/>
        <w:spacing w:after="0"/>
        <w:ind w:left="357" w:hanging="357"/>
        <w:contextualSpacing/>
        <w:jc w:val="both"/>
      </w:pPr>
      <w:r w:rsidRPr="0038394E">
        <w:t>Ocena stopnia realizacji założeń strategii Europa 2020</w:t>
      </w:r>
    </w:p>
    <w:p w14:paraId="6C415238" w14:textId="77777777" w:rsidR="003B579B" w:rsidRPr="0038394E" w:rsidRDefault="003B579B" w:rsidP="004373A8">
      <w:pPr>
        <w:pStyle w:val="atekstECORYS"/>
        <w:numPr>
          <w:ilvl w:val="0"/>
          <w:numId w:val="75"/>
        </w:numPr>
        <w:spacing w:line="240" w:lineRule="auto"/>
        <w:ind w:left="357" w:hanging="357"/>
        <w:rPr>
          <w:rStyle w:val="Uwydatnienie"/>
          <w:color w:val="auto"/>
        </w:rPr>
      </w:pPr>
      <w:r w:rsidRPr="0038394E">
        <w:rPr>
          <w:rStyle w:val="Uwydatnienie"/>
          <w:color w:val="auto"/>
        </w:rPr>
        <w:t>Określenie, w jakim stopniu interwencje w ramach RPO WM 2007-2013 wkomponowały się i sprzęgły się z innymi działaniami publicznymi finansowanymi z funduszy ESI, wzmacniając się</w:t>
      </w:r>
    </w:p>
    <w:p w14:paraId="20FC1B97" w14:textId="4E308E4B" w:rsidR="00D828DA" w:rsidRPr="0038394E" w:rsidRDefault="00CC6BFD" w:rsidP="00D828DA">
      <w:pPr>
        <w:suppressAutoHyphens/>
        <w:rPr>
          <w:rFonts w:ascii="Calibri" w:eastAsia="Calibri" w:hAnsi="Calibri" w:cs="Calibri"/>
          <w:lang w:eastAsia="ar-SA"/>
        </w:rPr>
      </w:pPr>
      <w:r w:rsidRPr="0038394E">
        <w:rPr>
          <w:rFonts w:ascii="Calibri" w:eastAsia="Calibri" w:hAnsi="Calibri" w:cs="Calibri"/>
          <w:lang w:eastAsia="ar-SA"/>
        </w:rPr>
        <w:t>Badaniem zostały</w:t>
      </w:r>
      <w:r w:rsidR="00D828DA" w:rsidRPr="0038394E">
        <w:rPr>
          <w:rFonts w:ascii="Calibri" w:eastAsia="Calibri" w:hAnsi="Calibri" w:cs="Calibri"/>
          <w:lang w:eastAsia="ar-SA"/>
        </w:rPr>
        <w:t xml:space="preserve"> objęte przedsięwzięcia/</w:t>
      </w:r>
      <w:r w:rsidR="009F5DC6" w:rsidRPr="0038394E">
        <w:rPr>
          <w:rFonts w:ascii="Calibri" w:eastAsia="Calibri" w:hAnsi="Calibri" w:cs="Calibri"/>
          <w:lang w:eastAsia="ar-SA"/>
        </w:rPr>
        <w:t>interwencje, wdrażane w ramach siedmiu</w:t>
      </w:r>
      <w:r w:rsidR="00D828DA" w:rsidRPr="0038394E">
        <w:rPr>
          <w:rFonts w:ascii="Calibri" w:eastAsia="Calibri" w:hAnsi="Calibri" w:cs="Calibri"/>
          <w:lang w:eastAsia="ar-SA"/>
        </w:rPr>
        <w:t xml:space="preserve"> </w:t>
      </w:r>
      <w:r w:rsidR="00391ECC">
        <w:rPr>
          <w:rFonts w:ascii="Calibri" w:eastAsia="Calibri" w:hAnsi="Calibri" w:cs="Calibri"/>
          <w:lang w:eastAsia="ar-SA"/>
        </w:rPr>
        <w:t xml:space="preserve">Osi </w:t>
      </w:r>
      <w:r w:rsidR="00D828DA" w:rsidRPr="0038394E">
        <w:rPr>
          <w:rFonts w:ascii="Calibri" w:eastAsia="Calibri" w:hAnsi="Calibri" w:cs="Calibri"/>
          <w:lang w:eastAsia="ar-SA"/>
        </w:rPr>
        <w:t>Priorytet</w:t>
      </w:r>
      <w:r w:rsidR="00391ECC">
        <w:rPr>
          <w:rFonts w:ascii="Calibri" w:eastAsia="Calibri" w:hAnsi="Calibri" w:cs="Calibri"/>
          <w:lang w:eastAsia="ar-SA"/>
        </w:rPr>
        <w:t>owych</w:t>
      </w:r>
      <w:r w:rsidR="00D828DA" w:rsidRPr="0038394E">
        <w:rPr>
          <w:rFonts w:ascii="Calibri" w:eastAsia="Calibri" w:hAnsi="Calibri" w:cs="Calibri"/>
          <w:lang w:eastAsia="ar-SA"/>
        </w:rPr>
        <w:t xml:space="preserve"> RPO WM 2007-2013, tj.:</w:t>
      </w:r>
    </w:p>
    <w:p w14:paraId="02BB4368" w14:textId="37CFB627" w:rsidR="00B916D7" w:rsidRPr="0038394E" w:rsidRDefault="00B916D7" w:rsidP="00B916D7">
      <w:pPr>
        <w:pStyle w:val="Legenda"/>
      </w:pPr>
      <w:r w:rsidRPr="0038394E">
        <w:t xml:space="preserve">Tabela </w:t>
      </w:r>
      <w:fldSimple w:instr=" SEQ Tabela \* ARABIC ">
        <w:r w:rsidR="002F29AF">
          <w:rPr>
            <w:noProof/>
          </w:rPr>
          <w:t>2</w:t>
        </w:r>
      </w:fldSimple>
      <w:r w:rsidR="008E3898" w:rsidRPr="0038394E">
        <w:t xml:space="preserve"> Zakres przedmiotowy badania -</w:t>
      </w:r>
      <w:r w:rsidR="00391ECC">
        <w:t xml:space="preserve"> Osie</w:t>
      </w:r>
      <w:r w:rsidR="008E3898" w:rsidRPr="0038394E">
        <w:t xml:space="preserve"> Priorytet</w:t>
      </w:r>
      <w:r w:rsidR="00391ECC">
        <w:t>owe</w:t>
      </w:r>
    </w:p>
    <w:tbl>
      <w:tblPr>
        <w:tblStyle w:val="EPLtabela11"/>
        <w:tblW w:w="5000" w:type="pct"/>
        <w:tblLook w:val="04A0" w:firstRow="1" w:lastRow="0" w:firstColumn="1" w:lastColumn="0" w:noHBand="0" w:noVBand="1"/>
      </w:tblPr>
      <w:tblGrid>
        <w:gridCol w:w="1715"/>
        <w:gridCol w:w="6702"/>
      </w:tblGrid>
      <w:tr w:rsidR="00B916D7" w:rsidRPr="0038394E" w14:paraId="3614820C" w14:textId="77777777" w:rsidTr="00D477EE">
        <w:trPr>
          <w:cnfStyle w:val="100000000000" w:firstRow="1" w:lastRow="0" w:firstColumn="0" w:lastColumn="0" w:oddVBand="0" w:evenVBand="0" w:oddHBand="0" w:evenHBand="0" w:firstRowFirstColumn="0" w:firstRowLastColumn="0" w:lastRowFirstColumn="0" w:lastRowLastColumn="0"/>
        </w:trPr>
        <w:tc>
          <w:tcPr>
            <w:tcW w:w="1019" w:type="pct"/>
          </w:tcPr>
          <w:p w14:paraId="65158E33" w14:textId="77777777" w:rsidR="00B916D7" w:rsidRPr="0038394E" w:rsidRDefault="00B916D7" w:rsidP="00B817A2">
            <w:pPr>
              <w:suppressAutoHyphens/>
              <w:rPr>
                <w:rFonts w:eastAsia="Calibri" w:cs="Calibri"/>
                <w:szCs w:val="22"/>
                <w:lang w:eastAsia="ar-SA"/>
              </w:rPr>
            </w:pPr>
            <w:r w:rsidRPr="0038394E">
              <w:rPr>
                <w:rFonts w:eastAsia="Calibri" w:cs="Calibri"/>
                <w:szCs w:val="22"/>
                <w:lang w:eastAsia="ar-SA"/>
              </w:rPr>
              <w:t>Numer Priorytetu</w:t>
            </w:r>
          </w:p>
        </w:tc>
        <w:tc>
          <w:tcPr>
            <w:tcW w:w="3981" w:type="pct"/>
          </w:tcPr>
          <w:p w14:paraId="06FD14D2" w14:textId="77777777" w:rsidR="00B916D7" w:rsidRPr="0038394E" w:rsidRDefault="00B916D7" w:rsidP="00B817A2">
            <w:pPr>
              <w:suppressAutoHyphens/>
              <w:rPr>
                <w:rFonts w:eastAsia="Calibri" w:cs="Calibri"/>
                <w:szCs w:val="22"/>
                <w:lang w:eastAsia="ar-SA"/>
              </w:rPr>
            </w:pPr>
            <w:r w:rsidRPr="0038394E">
              <w:rPr>
                <w:rFonts w:eastAsia="Calibri" w:cs="Calibri"/>
                <w:szCs w:val="22"/>
                <w:lang w:eastAsia="ar-SA"/>
              </w:rPr>
              <w:t>Nazwa Priorytetu</w:t>
            </w:r>
          </w:p>
        </w:tc>
      </w:tr>
      <w:tr w:rsidR="00D828DA" w:rsidRPr="0038394E" w14:paraId="4F2CFBE7" w14:textId="77777777" w:rsidTr="00D477EE">
        <w:trPr>
          <w:cnfStyle w:val="000000100000" w:firstRow="0" w:lastRow="0" w:firstColumn="0" w:lastColumn="0" w:oddVBand="0" w:evenVBand="0" w:oddHBand="1" w:evenHBand="0" w:firstRowFirstColumn="0" w:firstRowLastColumn="0" w:lastRowFirstColumn="0" w:lastRowLastColumn="0"/>
        </w:trPr>
        <w:tc>
          <w:tcPr>
            <w:tcW w:w="1019" w:type="pct"/>
          </w:tcPr>
          <w:p w14:paraId="4BCDE452" w14:textId="368BC704" w:rsidR="00D828DA" w:rsidRPr="0038394E" w:rsidRDefault="00391ECC" w:rsidP="00391ECC">
            <w:pPr>
              <w:suppressAutoHyphens/>
              <w:rPr>
                <w:rFonts w:ascii="Calibri" w:eastAsia="Calibri" w:hAnsi="Calibri" w:cs="Calibri"/>
                <w:szCs w:val="22"/>
                <w:lang w:eastAsia="ar-SA"/>
              </w:rPr>
            </w:pPr>
            <w:r>
              <w:rPr>
                <w:rFonts w:ascii="Calibri" w:eastAsia="Calibri" w:hAnsi="Calibri" w:cs="Calibri"/>
                <w:szCs w:val="22"/>
                <w:lang w:eastAsia="ar-SA"/>
              </w:rPr>
              <w:t>Oś Priorytetowa I</w:t>
            </w:r>
            <w:r w:rsidR="00D828DA" w:rsidRPr="0038394E">
              <w:rPr>
                <w:rFonts w:ascii="Calibri" w:eastAsia="Calibri" w:hAnsi="Calibri" w:cs="Calibri"/>
                <w:szCs w:val="22"/>
                <w:lang w:eastAsia="ar-SA"/>
              </w:rPr>
              <w:t xml:space="preserve"> </w:t>
            </w:r>
          </w:p>
        </w:tc>
        <w:tc>
          <w:tcPr>
            <w:tcW w:w="3981" w:type="pct"/>
          </w:tcPr>
          <w:p w14:paraId="34BCEF16" w14:textId="77777777" w:rsidR="00D828DA" w:rsidRPr="00F34C81" w:rsidRDefault="00D828DA" w:rsidP="00B817A2">
            <w:pPr>
              <w:suppressAutoHyphens/>
              <w:rPr>
                <w:rFonts w:ascii="Calibri" w:eastAsia="Calibri" w:hAnsi="Calibri" w:cs="Calibri"/>
                <w:szCs w:val="22"/>
                <w:lang w:val="pl-PL" w:eastAsia="ar-SA"/>
              </w:rPr>
            </w:pPr>
            <w:r w:rsidRPr="00F34C81">
              <w:rPr>
                <w:rFonts w:ascii="Calibri" w:eastAsia="Calibri" w:hAnsi="Calibri" w:cs="Calibri"/>
                <w:szCs w:val="22"/>
                <w:lang w:val="pl-PL" w:eastAsia="ar-SA"/>
              </w:rPr>
              <w:t xml:space="preserve">Tworzenie warunków dla rozwoju potencjału innowacyjnego i przedsiębiorczości na Mazowszu </w:t>
            </w:r>
          </w:p>
        </w:tc>
      </w:tr>
      <w:tr w:rsidR="00D828DA" w:rsidRPr="0038394E" w14:paraId="1F3C5813" w14:textId="77777777" w:rsidTr="00D477EE">
        <w:trPr>
          <w:cnfStyle w:val="000000010000" w:firstRow="0" w:lastRow="0" w:firstColumn="0" w:lastColumn="0" w:oddVBand="0" w:evenVBand="0" w:oddHBand="0" w:evenHBand="1" w:firstRowFirstColumn="0" w:firstRowLastColumn="0" w:lastRowFirstColumn="0" w:lastRowLastColumn="0"/>
        </w:trPr>
        <w:tc>
          <w:tcPr>
            <w:tcW w:w="1019" w:type="pct"/>
          </w:tcPr>
          <w:p w14:paraId="0BC8AFC0" w14:textId="2B5EBDEB" w:rsidR="00D828DA" w:rsidRPr="0038394E" w:rsidRDefault="00391ECC" w:rsidP="00B817A2">
            <w:pPr>
              <w:suppressAutoHyphens/>
              <w:rPr>
                <w:rFonts w:ascii="Calibri" w:eastAsia="Calibri" w:hAnsi="Calibri" w:cs="Calibri"/>
                <w:szCs w:val="22"/>
                <w:lang w:eastAsia="ar-SA"/>
              </w:rPr>
            </w:pPr>
            <w:r>
              <w:rPr>
                <w:rFonts w:ascii="Calibri" w:eastAsia="Calibri" w:hAnsi="Calibri" w:cs="Calibri"/>
                <w:szCs w:val="22"/>
                <w:lang w:eastAsia="ar-SA"/>
              </w:rPr>
              <w:t xml:space="preserve">Oś Priorytetowa </w:t>
            </w:r>
            <w:r w:rsidR="00D828DA" w:rsidRPr="0038394E">
              <w:rPr>
                <w:rFonts w:ascii="Calibri" w:eastAsia="Calibri" w:hAnsi="Calibri" w:cs="Calibri"/>
                <w:szCs w:val="22"/>
                <w:lang w:eastAsia="ar-SA"/>
              </w:rPr>
              <w:t xml:space="preserve">II. </w:t>
            </w:r>
          </w:p>
        </w:tc>
        <w:tc>
          <w:tcPr>
            <w:tcW w:w="3981" w:type="pct"/>
          </w:tcPr>
          <w:p w14:paraId="2D0B22A1" w14:textId="77777777" w:rsidR="00D828DA" w:rsidRPr="0038394E" w:rsidRDefault="00D828DA" w:rsidP="00B817A2">
            <w:pPr>
              <w:suppressAutoHyphens/>
              <w:rPr>
                <w:rFonts w:ascii="Calibri" w:eastAsia="Calibri" w:hAnsi="Calibri" w:cs="Calibri"/>
                <w:szCs w:val="22"/>
                <w:lang w:eastAsia="ar-SA"/>
              </w:rPr>
            </w:pPr>
            <w:r w:rsidRPr="0038394E">
              <w:rPr>
                <w:rFonts w:ascii="Calibri" w:eastAsia="Calibri" w:hAnsi="Calibri" w:cs="Calibri"/>
                <w:szCs w:val="22"/>
                <w:lang w:eastAsia="ar-SA"/>
              </w:rPr>
              <w:t>Przyspieszenie e-Rozwoju Mazowsza</w:t>
            </w:r>
          </w:p>
        </w:tc>
      </w:tr>
      <w:tr w:rsidR="00D828DA" w:rsidRPr="0038394E" w14:paraId="2A602B61" w14:textId="77777777" w:rsidTr="00D477EE">
        <w:trPr>
          <w:cnfStyle w:val="000000100000" w:firstRow="0" w:lastRow="0" w:firstColumn="0" w:lastColumn="0" w:oddVBand="0" w:evenVBand="0" w:oddHBand="1" w:evenHBand="0" w:firstRowFirstColumn="0" w:firstRowLastColumn="0" w:lastRowFirstColumn="0" w:lastRowLastColumn="0"/>
        </w:trPr>
        <w:tc>
          <w:tcPr>
            <w:tcW w:w="1019" w:type="pct"/>
          </w:tcPr>
          <w:p w14:paraId="690BA5B8" w14:textId="6CA8B590" w:rsidR="00D828DA" w:rsidRPr="0038394E" w:rsidRDefault="00391ECC" w:rsidP="00B817A2">
            <w:pPr>
              <w:suppressAutoHyphens/>
              <w:rPr>
                <w:rFonts w:ascii="Calibri" w:eastAsia="Calibri" w:hAnsi="Calibri" w:cs="Calibri"/>
                <w:szCs w:val="22"/>
                <w:lang w:eastAsia="ar-SA"/>
              </w:rPr>
            </w:pPr>
            <w:r>
              <w:rPr>
                <w:rFonts w:ascii="Calibri" w:eastAsia="Calibri" w:hAnsi="Calibri" w:cs="Calibri"/>
                <w:szCs w:val="22"/>
                <w:lang w:eastAsia="ar-SA"/>
              </w:rPr>
              <w:t xml:space="preserve">Oś Priorytetowa </w:t>
            </w:r>
            <w:r w:rsidR="00D828DA" w:rsidRPr="0038394E">
              <w:rPr>
                <w:rFonts w:ascii="Calibri" w:eastAsia="Calibri" w:hAnsi="Calibri" w:cs="Calibri"/>
                <w:szCs w:val="22"/>
                <w:lang w:eastAsia="ar-SA"/>
              </w:rPr>
              <w:t xml:space="preserve">III. </w:t>
            </w:r>
          </w:p>
        </w:tc>
        <w:tc>
          <w:tcPr>
            <w:tcW w:w="3981" w:type="pct"/>
          </w:tcPr>
          <w:p w14:paraId="7EE1755B" w14:textId="77777777" w:rsidR="00D828DA" w:rsidRPr="0038394E" w:rsidRDefault="00D828DA" w:rsidP="00B817A2">
            <w:pPr>
              <w:suppressAutoHyphens/>
              <w:rPr>
                <w:rFonts w:ascii="Calibri" w:eastAsia="Calibri" w:hAnsi="Calibri" w:cs="Calibri"/>
                <w:szCs w:val="22"/>
                <w:lang w:eastAsia="ar-SA"/>
              </w:rPr>
            </w:pPr>
            <w:r w:rsidRPr="0038394E">
              <w:rPr>
                <w:rFonts w:ascii="Calibri" w:eastAsia="Calibri" w:hAnsi="Calibri" w:cs="Calibri"/>
                <w:szCs w:val="22"/>
                <w:lang w:eastAsia="ar-SA"/>
              </w:rPr>
              <w:t>Regionalny system transportowy</w:t>
            </w:r>
          </w:p>
        </w:tc>
      </w:tr>
      <w:tr w:rsidR="00D828DA" w:rsidRPr="0038394E" w14:paraId="6379DFF3" w14:textId="77777777" w:rsidTr="00D477EE">
        <w:trPr>
          <w:cnfStyle w:val="000000010000" w:firstRow="0" w:lastRow="0" w:firstColumn="0" w:lastColumn="0" w:oddVBand="0" w:evenVBand="0" w:oddHBand="0" w:evenHBand="1" w:firstRowFirstColumn="0" w:firstRowLastColumn="0" w:lastRowFirstColumn="0" w:lastRowLastColumn="0"/>
        </w:trPr>
        <w:tc>
          <w:tcPr>
            <w:tcW w:w="1019" w:type="pct"/>
          </w:tcPr>
          <w:p w14:paraId="466D03E0" w14:textId="1F4A434F" w:rsidR="00D828DA" w:rsidRPr="0038394E" w:rsidRDefault="00391ECC" w:rsidP="00B817A2">
            <w:pPr>
              <w:suppressAutoHyphens/>
              <w:rPr>
                <w:rFonts w:ascii="Calibri" w:eastAsia="Calibri" w:hAnsi="Calibri" w:cs="Calibri"/>
                <w:szCs w:val="22"/>
                <w:lang w:eastAsia="ar-SA"/>
              </w:rPr>
            </w:pPr>
            <w:r>
              <w:rPr>
                <w:rFonts w:ascii="Calibri" w:eastAsia="Calibri" w:hAnsi="Calibri" w:cs="Calibri"/>
                <w:szCs w:val="22"/>
                <w:lang w:eastAsia="ar-SA"/>
              </w:rPr>
              <w:t xml:space="preserve">Oś Priorytetowa </w:t>
            </w:r>
            <w:r w:rsidR="00D828DA" w:rsidRPr="0038394E">
              <w:rPr>
                <w:rFonts w:ascii="Calibri" w:eastAsia="Calibri" w:hAnsi="Calibri" w:cs="Calibri"/>
                <w:szCs w:val="22"/>
                <w:lang w:eastAsia="ar-SA"/>
              </w:rPr>
              <w:t>IV.</w:t>
            </w:r>
          </w:p>
        </w:tc>
        <w:tc>
          <w:tcPr>
            <w:tcW w:w="3981" w:type="pct"/>
          </w:tcPr>
          <w:p w14:paraId="5F3A87D5" w14:textId="77777777" w:rsidR="00D828DA" w:rsidRPr="00F34C81" w:rsidRDefault="00D828DA" w:rsidP="00B817A2">
            <w:pPr>
              <w:suppressAutoHyphens/>
              <w:rPr>
                <w:rFonts w:ascii="Calibri" w:eastAsia="Calibri" w:hAnsi="Calibri" w:cs="Calibri"/>
                <w:szCs w:val="22"/>
                <w:lang w:val="pl-PL" w:eastAsia="ar-SA"/>
              </w:rPr>
            </w:pPr>
            <w:r w:rsidRPr="00F34C81">
              <w:rPr>
                <w:rFonts w:ascii="Calibri" w:eastAsia="Calibri" w:hAnsi="Calibri" w:cs="Calibri"/>
                <w:szCs w:val="22"/>
                <w:lang w:val="pl-PL" w:eastAsia="ar-SA"/>
              </w:rPr>
              <w:t>Środowisko, zapobieganie zagrożeniom i energetyka</w:t>
            </w:r>
          </w:p>
        </w:tc>
      </w:tr>
      <w:tr w:rsidR="00D828DA" w:rsidRPr="0038394E" w14:paraId="64FBD746" w14:textId="77777777" w:rsidTr="00D477EE">
        <w:trPr>
          <w:cnfStyle w:val="000000100000" w:firstRow="0" w:lastRow="0" w:firstColumn="0" w:lastColumn="0" w:oddVBand="0" w:evenVBand="0" w:oddHBand="1" w:evenHBand="0" w:firstRowFirstColumn="0" w:firstRowLastColumn="0" w:lastRowFirstColumn="0" w:lastRowLastColumn="0"/>
        </w:trPr>
        <w:tc>
          <w:tcPr>
            <w:tcW w:w="1019" w:type="pct"/>
          </w:tcPr>
          <w:p w14:paraId="55916ADB" w14:textId="7F04FA0C" w:rsidR="00D828DA" w:rsidRPr="0038394E" w:rsidRDefault="00391ECC" w:rsidP="00B817A2">
            <w:pPr>
              <w:suppressAutoHyphens/>
              <w:rPr>
                <w:rFonts w:ascii="Calibri" w:eastAsia="Calibri" w:hAnsi="Calibri" w:cs="Calibri"/>
                <w:szCs w:val="22"/>
                <w:lang w:eastAsia="ar-SA"/>
              </w:rPr>
            </w:pPr>
            <w:r>
              <w:rPr>
                <w:rFonts w:ascii="Calibri" w:eastAsia="Calibri" w:hAnsi="Calibri" w:cs="Calibri"/>
                <w:szCs w:val="22"/>
                <w:lang w:eastAsia="ar-SA"/>
              </w:rPr>
              <w:t xml:space="preserve">Oś Priorytetowa </w:t>
            </w:r>
            <w:r w:rsidR="00D828DA" w:rsidRPr="0038394E">
              <w:rPr>
                <w:rFonts w:ascii="Calibri" w:eastAsia="Calibri" w:hAnsi="Calibri" w:cs="Calibri"/>
                <w:szCs w:val="22"/>
                <w:lang w:eastAsia="ar-SA"/>
              </w:rPr>
              <w:t>V.</w:t>
            </w:r>
          </w:p>
        </w:tc>
        <w:tc>
          <w:tcPr>
            <w:tcW w:w="3981" w:type="pct"/>
          </w:tcPr>
          <w:p w14:paraId="46BD3DE2" w14:textId="77777777" w:rsidR="00D828DA" w:rsidRPr="00F34C81" w:rsidRDefault="00D828DA" w:rsidP="00B817A2">
            <w:pPr>
              <w:suppressAutoHyphens/>
              <w:rPr>
                <w:rFonts w:ascii="Calibri" w:eastAsia="Calibri" w:hAnsi="Calibri" w:cs="Calibri"/>
                <w:szCs w:val="22"/>
                <w:lang w:val="pl-PL" w:eastAsia="ar-SA"/>
              </w:rPr>
            </w:pPr>
            <w:r w:rsidRPr="00F34C81">
              <w:rPr>
                <w:rFonts w:ascii="Calibri" w:eastAsia="Calibri" w:hAnsi="Calibri" w:cs="Calibri"/>
                <w:szCs w:val="22"/>
                <w:lang w:val="pl-PL" w:eastAsia="ar-SA"/>
              </w:rPr>
              <w:t>Wzmacnianie roli miast w rozwoju regionu</w:t>
            </w:r>
          </w:p>
        </w:tc>
      </w:tr>
      <w:tr w:rsidR="00D828DA" w:rsidRPr="0038394E" w14:paraId="20037E27" w14:textId="77777777" w:rsidTr="00D477EE">
        <w:trPr>
          <w:cnfStyle w:val="000000010000" w:firstRow="0" w:lastRow="0" w:firstColumn="0" w:lastColumn="0" w:oddVBand="0" w:evenVBand="0" w:oddHBand="0" w:evenHBand="1" w:firstRowFirstColumn="0" w:firstRowLastColumn="0" w:lastRowFirstColumn="0" w:lastRowLastColumn="0"/>
        </w:trPr>
        <w:tc>
          <w:tcPr>
            <w:tcW w:w="1019" w:type="pct"/>
          </w:tcPr>
          <w:p w14:paraId="2C7E7FE8" w14:textId="0FCBE60F" w:rsidR="00D828DA" w:rsidRPr="0038394E" w:rsidRDefault="00391ECC" w:rsidP="00B817A2">
            <w:pPr>
              <w:suppressAutoHyphens/>
              <w:rPr>
                <w:rFonts w:ascii="Calibri" w:eastAsia="Calibri" w:hAnsi="Calibri" w:cs="Calibri"/>
                <w:szCs w:val="22"/>
                <w:lang w:eastAsia="ar-SA"/>
              </w:rPr>
            </w:pPr>
            <w:r>
              <w:rPr>
                <w:rFonts w:ascii="Calibri" w:eastAsia="Calibri" w:hAnsi="Calibri" w:cs="Calibri"/>
                <w:szCs w:val="22"/>
                <w:lang w:eastAsia="ar-SA"/>
              </w:rPr>
              <w:t xml:space="preserve">Oś Priorytetowa </w:t>
            </w:r>
            <w:r w:rsidR="00D828DA" w:rsidRPr="0038394E">
              <w:rPr>
                <w:rFonts w:ascii="Calibri" w:eastAsia="Calibri" w:hAnsi="Calibri" w:cs="Calibri"/>
                <w:szCs w:val="22"/>
                <w:lang w:eastAsia="ar-SA"/>
              </w:rPr>
              <w:t>VI.</w:t>
            </w:r>
          </w:p>
        </w:tc>
        <w:tc>
          <w:tcPr>
            <w:tcW w:w="3981" w:type="pct"/>
          </w:tcPr>
          <w:p w14:paraId="0BFDBB34" w14:textId="77777777" w:rsidR="00D828DA" w:rsidRPr="00F34C81" w:rsidRDefault="00D828DA" w:rsidP="00B817A2">
            <w:pPr>
              <w:suppressAutoHyphens/>
              <w:rPr>
                <w:rFonts w:ascii="Calibri" w:eastAsia="Calibri" w:hAnsi="Calibri" w:cs="Calibri"/>
                <w:szCs w:val="22"/>
                <w:lang w:val="pl-PL" w:eastAsia="ar-SA"/>
              </w:rPr>
            </w:pPr>
            <w:r w:rsidRPr="00F34C81">
              <w:rPr>
                <w:rFonts w:ascii="Calibri" w:eastAsia="Calibri" w:hAnsi="Calibri" w:cs="Calibri"/>
                <w:szCs w:val="22"/>
                <w:lang w:val="pl-PL" w:eastAsia="ar-SA"/>
              </w:rPr>
              <w:t>Wykorzystanie walorów naturalnych i kulturowych dla rozwoju turystyki i rekreacji</w:t>
            </w:r>
          </w:p>
        </w:tc>
      </w:tr>
      <w:tr w:rsidR="00D828DA" w:rsidRPr="0038394E" w14:paraId="12EFFBDC" w14:textId="77777777" w:rsidTr="00D477EE">
        <w:trPr>
          <w:cnfStyle w:val="000000100000" w:firstRow="0" w:lastRow="0" w:firstColumn="0" w:lastColumn="0" w:oddVBand="0" w:evenVBand="0" w:oddHBand="1" w:evenHBand="0" w:firstRowFirstColumn="0" w:firstRowLastColumn="0" w:lastRowFirstColumn="0" w:lastRowLastColumn="0"/>
        </w:trPr>
        <w:tc>
          <w:tcPr>
            <w:tcW w:w="1019" w:type="pct"/>
          </w:tcPr>
          <w:p w14:paraId="410B63DA" w14:textId="1C458C9E" w:rsidR="00D828DA" w:rsidRPr="0038394E" w:rsidRDefault="00391ECC" w:rsidP="00B817A2">
            <w:pPr>
              <w:suppressAutoHyphens/>
              <w:rPr>
                <w:rFonts w:ascii="Calibri" w:eastAsia="Calibri" w:hAnsi="Calibri" w:cs="Calibri"/>
                <w:szCs w:val="22"/>
                <w:lang w:eastAsia="ar-SA"/>
              </w:rPr>
            </w:pPr>
            <w:r>
              <w:rPr>
                <w:rFonts w:ascii="Calibri" w:eastAsia="Calibri" w:hAnsi="Calibri" w:cs="Calibri"/>
                <w:szCs w:val="22"/>
                <w:lang w:eastAsia="ar-SA"/>
              </w:rPr>
              <w:t xml:space="preserve">Oś Priorytetowa </w:t>
            </w:r>
            <w:r w:rsidR="00D828DA" w:rsidRPr="0038394E">
              <w:rPr>
                <w:rFonts w:ascii="Calibri" w:eastAsia="Calibri" w:hAnsi="Calibri" w:cs="Calibri"/>
                <w:szCs w:val="22"/>
                <w:lang w:eastAsia="ar-SA"/>
              </w:rPr>
              <w:t>VII.</w:t>
            </w:r>
          </w:p>
        </w:tc>
        <w:tc>
          <w:tcPr>
            <w:tcW w:w="3981" w:type="pct"/>
          </w:tcPr>
          <w:p w14:paraId="6D02792F" w14:textId="77777777" w:rsidR="00D828DA" w:rsidRPr="00F34C81" w:rsidRDefault="00D828DA" w:rsidP="00B817A2">
            <w:pPr>
              <w:suppressAutoHyphens/>
              <w:rPr>
                <w:rFonts w:ascii="Calibri" w:eastAsia="Calibri" w:hAnsi="Calibri" w:cs="Calibri"/>
                <w:szCs w:val="22"/>
                <w:lang w:val="pl-PL" w:eastAsia="ar-SA"/>
              </w:rPr>
            </w:pPr>
            <w:r w:rsidRPr="00F34C81">
              <w:rPr>
                <w:rFonts w:ascii="Calibri" w:eastAsia="Calibri" w:hAnsi="Calibri" w:cs="Calibri"/>
                <w:szCs w:val="22"/>
                <w:lang w:val="pl-PL" w:eastAsia="ar-SA"/>
              </w:rPr>
              <w:t>Tworzenie i poprawa warunków dla rozwoju kapitału ludzkiego</w:t>
            </w:r>
          </w:p>
        </w:tc>
      </w:tr>
    </w:tbl>
    <w:p w14:paraId="1B9DDD19" w14:textId="77777777" w:rsidR="00D828DA" w:rsidRPr="0038394E" w:rsidRDefault="008E3898" w:rsidP="008E3898">
      <w:pPr>
        <w:suppressAutoHyphens/>
        <w:rPr>
          <w:rFonts w:ascii="Calibri" w:eastAsia="Calibri" w:hAnsi="Calibri" w:cs="Calibri"/>
          <w:i/>
          <w:lang w:eastAsia="ar-SA"/>
        </w:rPr>
      </w:pPr>
      <w:r w:rsidRPr="0038394E">
        <w:rPr>
          <w:rFonts w:ascii="Calibri" w:eastAsia="Calibri" w:hAnsi="Calibri" w:cs="Calibri"/>
          <w:i/>
          <w:lang w:eastAsia="ar-SA"/>
        </w:rPr>
        <w:t>Źródło: opracowanie własne</w:t>
      </w:r>
    </w:p>
    <w:p w14:paraId="1237C813" w14:textId="77777777" w:rsidR="00647312" w:rsidRDefault="00D828DA" w:rsidP="00D828DA">
      <w:pPr>
        <w:suppressAutoHyphens/>
        <w:rPr>
          <w:rFonts w:ascii="Calibri" w:eastAsia="Calibri" w:hAnsi="Calibri" w:cs="Calibri"/>
          <w:lang w:eastAsia="ar-SA"/>
        </w:rPr>
      </w:pPr>
      <w:r w:rsidRPr="0038394E">
        <w:rPr>
          <w:rFonts w:ascii="Calibri" w:eastAsia="Calibri" w:hAnsi="Calibri" w:cs="Calibri"/>
          <w:lang w:eastAsia="ar-SA"/>
        </w:rPr>
        <w:t xml:space="preserve">Badanie </w:t>
      </w:r>
      <w:r w:rsidR="009F5DC6" w:rsidRPr="0038394E">
        <w:rPr>
          <w:rFonts w:ascii="Calibri" w:eastAsia="Calibri" w:hAnsi="Calibri" w:cs="Calibri"/>
          <w:lang w:eastAsia="ar-SA"/>
        </w:rPr>
        <w:t>obejmowało</w:t>
      </w:r>
      <w:r w:rsidRPr="0038394E">
        <w:rPr>
          <w:rFonts w:ascii="Calibri" w:eastAsia="Calibri" w:hAnsi="Calibri" w:cs="Calibri"/>
          <w:lang w:eastAsia="ar-SA"/>
        </w:rPr>
        <w:t xml:space="preserve"> okres od początku realizacji RPO WM, tzn. od 2007 roku do momentu rozpoczęcia niniejszej ewaluacji. W badaniu wykorzystywane </w:t>
      </w:r>
      <w:r w:rsidR="009F5DC6" w:rsidRPr="0038394E">
        <w:rPr>
          <w:rFonts w:ascii="Calibri" w:eastAsia="Calibri" w:hAnsi="Calibri" w:cs="Calibri"/>
          <w:lang w:eastAsia="ar-SA"/>
        </w:rPr>
        <w:t xml:space="preserve">były </w:t>
      </w:r>
      <w:r w:rsidRPr="0038394E">
        <w:rPr>
          <w:rFonts w:ascii="Calibri" w:eastAsia="Calibri" w:hAnsi="Calibri" w:cs="Calibri"/>
          <w:lang w:eastAsia="ar-SA"/>
        </w:rPr>
        <w:t>najnowsze dostępne d</w:t>
      </w:r>
      <w:r w:rsidR="009F5DC6" w:rsidRPr="0038394E">
        <w:rPr>
          <w:rFonts w:ascii="Calibri" w:eastAsia="Calibri" w:hAnsi="Calibri" w:cs="Calibri"/>
          <w:lang w:eastAsia="ar-SA"/>
        </w:rPr>
        <w:t>ane, w szczególności dotyczyło to wartości osiągniętych wskaźników rezultatu.</w:t>
      </w:r>
    </w:p>
    <w:p w14:paraId="01033907" w14:textId="77777777" w:rsidR="00647312" w:rsidRDefault="00647312">
      <w:pPr>
        <w:spacing w:after="200" w:line="276" w:lineRule="auto"/>
        <w:jc w:val="left"/>
        <w:rPr>
          <w:rFonts w:ascii="Calibri" w:eastAsia="Calibri" w:hAnsi="Calibri" w:cs="Calibri"/>
          <w:lang w:eastAsia="ar-SA"/>
        </w:rPr>
      </w:pPr>
      <w:r>
        <w:rPr>
          <w:rFonts w:ascii="Calibri" w:eastAsia="Calibri" w:hAnsi="Calibri" w:cs="Calibri"/>
          <w:lang w:eastAsia="ar-SA"/>
        </w:rPr>
        <w:br w:type="page"/>
      </w:r>
    </w:p>
    <w:p w14:paraId="73AF76E4" w14:textId="77777777" w:rsidR="00CF05E1" w:rsidRPr="0038394E" w:rsidRDefault="00CF05E1" w:rsidP="00B46B46">
      <w:pPr>
        <w:pStyle w:val="Nagwek2"/>
        <w:numPr>
          <w:ilvl w:val="1"/>
          <w:numId w:val="4"/>
        </w:numPr>
        <w:rPr>
          <w:lang w:val="pl-PL"/>
        </w:rPr>
      </w:pPr>
      <w:bookmarkStart w:id="59" w:name="_Toc482697213"/>
      <w:r w:rsidRPr="0038394E">
        <w:rPr>
          <w:lang w:val="pl-PL"/>
        </w:rPr>
        <w:lastRenderedPageBreak/>
        <w:t>Pytania badawcze</w:t>
      </w:r>
      <w:bookmarkEnd w:id="59"/>
    </w:p>
    <w:p w14:paraId="2D70EF42" w14:textId="77777777" w:rsidR="000244D6" w:rsidRPr="0038394E" w:rsidRDefault="00CC6BFD" w:rsidP="00D37058">
      <w:pPr>
        <w:pStyle w:val="atekstECORYS"/>
        <w:spacing w:line="240" w:lineRule="auto"/>
      </w:pPr>
      <w:r w:rsidRPr="0038394E">
        <w:t xml:space="preserve">Prowadzone analizy zostały tak zaprojektowane, by udzielić odpowiedzi na </w:t>
      </w:r>
      <w:r w:rsidR="007E384D" w:rsidRPr="0038394E">
        <w:t>49</w:t>
      </w:r>
      <w:r w:rsidRPr="0038394E">
        <w:t xml:space="preserve"> pytań badawczych, które łączyły</w:t>
      </w:r>
      <w:r w:rsidR="00871B51" w:rsidRPr="0038394E">
        <w:t xml:space="preserve"> wymagania Zamawiającego zawarte na etapie przetargu z propozycją dodatkowych pytań</w:t>
      </w:r>
      <w:r w:rsidR="00507323" w:rsidRPr="0038394E">
        <w:t xml:space="preserve"> zaproponowanych przez ewaluatorów</w:t>
      </w:r>
      <w:r w:rsidR="007E384D" w:rsidRPr="0038394E">
        <w:t xml:space="preserve"> na etapie oferty</w:t>
      </w:r>
      <w:r w:rsidR="00871B51" w:rsidRPr="0038394E">
        <w:t xml:space="preserve">. </w:t>
      </w:r>
    </w:p>
    <w:p w14:paraId="609781AE" w14:textId="77777777" w:rsidR="00C11F12" w:rsidRPr="0038394E" w:rsidRDefault="00C11F12" w:rsidP="00D37058">
      <w:pPr>
        <w:pStyle w:val="Akapitzlist"/>
        <w:keepLines w:val="0"/>
        <w:numPr>
          <w:ilvl w:val="0"/>
          <w:numId w:val="17"/>
        </w:numPr>
        <w:suppressAutoHyphens w:val="0"/>
        <w:spacing w:after="0"/>
        <w:contextualSpacing/>
        <w:jc w:val="both"/>
        <w:rPr>
          <w:b/>
        </w:rPr>
      </w:pPr>
      <w:r w:rsidRPr="0038394E">
        <w:rPr>
          <w:b/>
        </w:rPr>
        <w:t>Ocena stopnia osiągnięcia celu głównego oraz celów szczegółowych Programu RPO WM 2007-2013.</w:t>
      </w:r>
    </w:p>
    <w:p w14:paraId="2F56CDB9" w14:textId="77777777" w:rsidR="00C11F12" w:rsidRPr="0038394E" w:rsidRDefault="00C11F12" w:rsidP="00D37058">
      <w:pPr>
        <w:pStyle w:val="Akapitzlist"/>
        <w:keepLines w:val="0"/>
        <w:numPr>
          <w:ilvl w:val="0"/>
          <w:numId w:val="6"/>
        </w:numPr>
        <w:suppressAutoHyphens w:val="0"/>
        <w:ind w:left="851"/>
        <w:contextualSpacing/>
        <w:jc w:val="both"/>
      </w:pPr>
      <w:r w:rsidRPr="0038394E">
        <w:rPr>
          <w:bCs/>
        </w:rPr>
        <w:t>Czy i jak cel główny</w:t>
      </w:r>
      <w:r w:rsidRPr="0038394E">
        <w:t xml:space="preserve"> i cele szczegółowe założone w RPO WM zostały osiągnięte?</w:t>
      </w:r>
    </w:p>
    <w:p w14:paraId="301F000F" w14:textId="77777777" w:rsidR="00C11F12" w:rsidRPr="0038394E" w:rsidRDefault="00C11F12" w:rsidP="00D37058">
      <w:pPr>
        <w:pStyle w:val="Akapitzlist"/>
        <w:keepLines w:val="0"/>
        <w:numPr>
          <w:ilvl w:val="0"/>
          <w:numId w:val="6"/>
        </w:numPr>
        <w:suppressAutoHyphens w:val="0"/>
        <w:ind w:left="851"/>
        <w:contextualSpacing/>
        <w:jc w:val="both"/>
      </w:pPr>
      <w:r w:rsidRPr="0038394E">
        <w:t>Czy i jak na podstawie wskaźników kontekstowych województwo zmieniło swoją pozycję na tle innych województw w kraju? Jaki udział w tej zmianie miała</w:t>
      </w:r>
      <w:r w:rsidR="005C4B1C" w:rsidRPr="0038394E">
        <w:t xml:space="preserve"> interwencja współfinansowana z </w:t>
      </w:r>
      <w:r w:rsidRPr="0038394E">
        <w:t>RPO WM?</w:t>
      </w:r>
    </w:p>
    <w:p w14:paraId="30520EBA" w14:textId="77777777" w:rsidR="00C11F12" w:rsidRPr="0038394E" w:rsidRDefault="00C11F12" w:rsidP="00D37058">
      <w:pPr>
        <w:pStyle w:val="Akapitzlist"/>
        <w:keepLines w:val="0"/>
        <w:numPr>
          <w:ilvl w:val="0"/>
          <w:numId w:val="6"/>
        </w:numPr>
        <w:suppressAutoHyphens w:val="0"/>
        <w:ind w:left="851"/>
        <w:contextualSpacing/>
        <w:jc w:val="both"/>
      </w:pPr>
      <w:r w:rsidRPr="0038394E">
        <w:t>W jakim stopniu osiągnięto wskaźniki horyzontalne, w</w:t>
      </w:r>
      <w:r w:rsidR="005C4B1C" w:rsidRPr="0038394E">
        <w:t>skaźniki produktu i rezultatu w </w:t>
      </w:r>
      <w:r w:rsidRPr="0038394E">
        <w:t>poszczególnych osiach priorytetowych i działaniach?</w:t>
      </w:r>
    </w:p>
    <w:p w14:paraId="570BAFCA" w14:textId="77777777" w:rsidR="00C11F12" w:rsidRPr="0038394E" w:rsidRDefault="00C11F12" w:rsidP="00D37058">
      <w:pPr>
        <w:pStyle w:val="Akapitzlist"/>
        <w:keepLines w:val="0"/>
        <w:numPr>
          <w:ilvl w:val="0"/>
          <w:numId w:val="6"/>
        </w:numPr>
        <w:suppressAutoHyphens w:val="0"/>
        <w:ind w:left="851"/>
        <w:contextualSpacing/>
        <w:jc w:val="both"/>
      </w:pPr>
      <w:r w:rsidRPr="0038394E">
        <w:t>Czy osiągnięte wartości wskaźników przyczyniły się do zrealizowania założonych celów osi priorytetowych?</w:t>
      </w:r>
    </w:p>
    <w:p w14:paraId="7663B764" w14:textId="77777777" w:rsidR="00C11F12" w:rsidRPr="0038394E" w:rsidRDefault="00C11F12" w:rsidP="00D37058">
      <w:pPr>
        <w:pStyle w:val="Akapitzlist"/>
        <w:keepLines w:val="0"/>
        <w:numPr>
          <w:ilvl w:val="0"/>
          <w:numId w:val="6"/>
        </w:numPr>
        <w:suppressAutoHyphens w:val="0"/>
        <w:ind w:left="851"/>
        <w:contextualSpacing/>
        <w:jc w:val="both"/>
      </w:pPr>
      <w:r w:rsidRPr="0038394E">
        <w:t>Które typy projektów (wspierane inwestycje) w największym stopniu wpłynęły na określone wskaźniki (pozytywnie lub negatywnie), a które były neutralne?</w:t>
      </w:r>
    </w:p>
    <w:p w14:paraId="6A7F5D74" w14:textId="77777777" w:rsidR="00C11F12" w:rsidRPr="0038394E" w:rsidRDefault="00C11F12" w:rsidP="00D37058">
      <w:pPr>
        <w:pStyle w:val="Akapitzlist"/>
        <w:keepLines w:val="0"/>
        <w:numPr>
          <w:ilvl w:val="0"/>
          <w:numId w:val="6"/>
        </w:numPr>
        <w:suppressAutoHyphens w:val="0"/>
        <w:spacing w:after="160"/>
        <w:ind w:left="850" w:hanging="357"/>
        <w:jc w:val="both"/>
      </w:pPr>
      <w:r w:rsidRPr="0038394E">
        <w:t>W jakim stopniu osiągnięcie celu głównego i celów szczegółowych RPO WM 2007-2013 przyczyniło się do harmonijnego rozwoju województwa – tj., z jednej strony zniwelowało wewnętrzne dysproporcje w poziomie rozwoju między subregionami, przekładające się na zróżnicowanie poziomu życia mieszkańców; z drugiej zaś wpłynęło na zmianę pozycji regionu w układzie międzynarodowym, zmniejszając dystans dzielący Mazowsze od innych regionów metropolitalnych?</w:t>
      </w:r>
    </w:p>
    <w:p w14:paraId="33311B29" w14:textId="77777777" w:rsidR="00C11F12" w:rsidRPr="0038394E" w:rsidRDefault="00C11F12" w:rsidP="00D37058">
      <w:pPr>
        <w:pStyle w:val="Akapitzlist"/>
        <w:keepLines w:val="0"/>
        <w:numPr>
          <w:ilvl w:val="0"/>
          <w:numId w:val="17"/>
        </w:numPr>
        <w:suppressAutoHyphens w:val="0"/>
        <w:spacing w:after="0"/>
        <w:ind w:left="357" w:hanging="357"/>
        <w:contextualSpacing/>
        <w:jc w:val="both"/>
        <w:rPr>
          <w:b/>
        </w:rPr>
      </w:pPr>
      <w:r w:rsidRPr="0038394E">
        <w:rPr>
          <w:b/>
        </w:rPr>
        <w:t>Ocena stopnia realizacji celów poszczególnych Osi priorytetowych.</w:t>
      </w:r>
    </w:p>
    <w:p w14:paraId="7DEBBC92" w14:textId="77777777" w:rsidR="00C11F12" w:rsidRPr="0038394E" w:rsidRDefault="00C11F12" w:rsidP="00D37058">
      <w:pPr>
        <w:pStyle w:val="Akapitzlist"/>
        <w:keepLines w:val="0"/>
        <w:numPr>
          <w:ilvl w:val="0"/>
          <w:numId w:val="10"/>
        </w:numPr>
        <w:suppressAutoHyphens w:val="0"/>
        <w:ind w:left="851"/>
        <w:contextualSpacing/>
        <w:jc w:val="both"/>
      </w:pPr>
      <w:r w:rsidRPr="0038394E">
        <w:rPr>
          <w:bCs/>
        </w:rPr>
        <w:t>Czy cele poszczególnych osi priorytetowych zostały osiągnięte?</w:t>
      </w:r>
    </w:p>
    <w:p w14:paraId="57AE3495" w14:textId="77777777" w:rsidR="008E3898" w:rsidRPr="0038394E" w:rsidRDefault="00C11F12" w:rsidP="00D37058">
      <w:pPr>
        <w:pStyle w:val="Akapitzlist"/>
        <w:keepLines w:val="0"/>
        <w:numPr>
          <w:ilvl w:val="0"/>
          <w:numId w:val="10"/>
        </w:numPr>
        <w:suppressAutoHyphens w:val="0"/>
        <w:ind w:left="851"/>
        <w:contextualSpacing/>
        <w:jc w:val="both"/>
      </w:pPr>
      <w:r w:rsidRPr="0038394E">
        <w:rPr>
          <w:bCs/>
        </w:rPr>
        <w:t>Z jakich klasyfikacji PKD 2007</w:t>
      </w:r>
      <w:r w:rsidR="0097301C" w:rsidRPr="0038394E">
        <w:rPr>
          <w:rStyle w:val="Odwoanieprzypisudolnego"/>
          <w:bCs/>
        </w:rPr>
        <w:footnoteReference w:id="1"/>
      </w:r>
      <w:r w:rsidRPr="0038394E">
        <w:rPr>
          <w:bCs/>
        </w:rPr>
        <w:t xml:space="preserve"> realizowano najwięcej projektów, a z jakich najmniej? Z czego to wynikało?</w:t>
      </w:r>
    </w:p>
    <w:p w14:paraId="51242898" w14:textId="77777777" w:rsidR="008E3898" w:rsidRPr="0038394E" w:rsidRDefault="00C11F12" w:rsidP="00D37058">
      <w:pPr>
        <w:pStyle w:val="Akapitzlist"/>
        <w:keepLines w:val="0"/>
        <w:numPr>
          <w:ilvl w:val="0"/>
          <w:numId w:val="10"/>
        </w:numPr>
        <w:suppressAutoHyphens w:val="0"/>
        <w:ind w:left="851"/>
        <w:contextualSpacing/>
        <w:jc w:val="both"/>
      </w:pPr>
      <w:r w:rsidRPr="0038394E">
        <w:rPr>
          <w:bCs/>
        </w:rPr>
        <w:t>Jak przestrzennie (wg powiatów i gmin) rozkładało się wsparcie wg klasyfikacji PKD 2007?</w:t>
      </w:r>
    </w:p>
    <w:p w14:paraId="733641B5" w14:textId="77777777" w:rsidR="008E3898" w:rsidRPr="0038394E" w:rsidRDefault="00C11F12" w:rsidP="00D37058">
      <w:pPr>
        <w:pStyle w:val="Akapitzlist"/>
        <w:keepLines w:val="0"/>
        <w:numPr>
          <w:ilvl w:val="0"/>
          <w:numId w:val="10"/>
        </w:numPr>
        <w:suppressAutoHyphens w:val="0"/>
        <w:ind w:left="851"/>
        <w:contextualSpacing/>
        <w:jc w:val="both"/>
      </w:pPr>
      <w:r w:rsidRPr="0038394E">
        <w:rPr>
          <w:rFonts w:ascii="Calibri" w:eastAsia="Calibri" w:hAnsi="Calibri" w:cs="Arial"/>
          <w:szCs w:val="22"/>
        </w:rPr>
        <w:t xml:space="preserve">Jaki jest rozkład projektów – ze względu na typ przedsięwzięć wg klasyfikacji PKD 2007 – wspartych </w:t>
      </w:r>
      <w:r w:rsidRPr="0038394E">
        <w:rPr>
          <w:rFonts w:ascii="Calibri" w:eastAsia="Calibri" w:hAnsi="Calibri" w:cs="Arial"/>
          <w:szCs w:val="22"/>
          <w:u w:val="single"/>
        </w:rPr>
        <w:t>w sposób bezpośredni</w:t>
      </w:r>
      <w:r w:rsidRPr="0038394E">
        <w:rPr>
          <w:rFonts w:ascii="Calibri" w:eastAsia="Calibri" w:hAnsi="Calibri" w:cs="Arial"/>
          <w:szCs w:val="22"/>
        </w:rPr>
        <w:t xml:space="preserve"> w ramach RPO WM 2007-2013 / Jakie typy projektów (przedsięwzięć) według klasyfikacji PKD zostały </w:t>
      </w:r>
      <w:r w:rsidRPr="0038394E">
        <w:rPr>
          <w:rFonts w:ascii="Calibri" w:eastAsia="Calibri" w:hAnsi="Calibri" w:cs="Arial"/>
          <w:szCs w:val="22"/>
          <w:u w:val="single"/>
        </w:rPr>
        <w:t>bezpośrednio</w:t>
      </w:r>
      <w:r w:rsidRPr="0038394E">
        <w:rPr>
          <w:rFonts w:ascii="Calibri" w:eastAsia="Calibri" w:hAnsi="Calibri" w:cs="Arial"/>
          <w:szCs w:val="22"/>
        </w:rPr>
        <w:t xml:space="preserve"> wsparte dzięki RPO WM 2007-2013 / w następujących działaniach: 1.2 Budowa sieci współpracy nauka-gospodarka; 1.5 Rozwój przedsiębiorczości; 1.6 Wspieranie powiązań kooperacyjnych o znaczeniu regionalnym; 1.7 Promocja gospodarcza; 1.8 Wsparcie dla przedsiębiorstw w zakresie wdrażania najlepszych dostępnych technik (BAT); 2.3 Technologie komunikacyjne i informacyjne dla MSP; 6.2 Turystyka; 4.3 Ochrona powietrza, energetyka?</w:t>
      </w:r>
    </w:p>
    <w:p w14:paraId="0383AB94" w14:textId="77777777" w:rsidR="00CA0B19" w:rsidRPr="0038394E" w:rsidRDefault="00C11F12" w:rsidP="00D37058">
      <w:pPr>
        <w:pStyle w:val="Akapitzlist"/>
        <w:keepLines w:val="0"/>
        <w:numPr>
          <w:ilvl w:val="0"/>
          <w:numId w:val="10"/>
        </w:numPr>
        <w:suppressAutoHyphens w:val="0"/>
        <w:ind w:left="851"/>
        <w:contextualSpacing/>
        <w:jc w:val="both"/>
      </w:pPr>
      <w:r w:rsidRPr="0038394E">
        <w:rPr>
          <w:rFonts w:ascii="Calibri" w:eastAsia="Calibri" w:hAnsi="Calibri" w:cs="Arial"/>
          <w:szCs w:val="22"/>
        </w:rPr>
        <w:t xml:space="preserve">Jaki jest rozkład projektów – ze względu na typ przedsięwzięć wg klasyfikacji PKD 2007 – wspartych </w:t>
      </w:r>
      <w:r w:rsidRPr="0038394E">
        <w:rPr>
          <w:rFonts w:ascii="Calibri" w:eastAsia="Calibri" w:hAnsi="Calibri" w:cs="Arial"/>
          <w:szCs w:val="22"/>
          <w:u w:val="single"/>
        </w:rPr>
        <w:t>w sposób pośredni</w:t>
      </w:r>
      <w:r w:rsidRPr="0038394E">
        <w:rPr>
          <w:rFonts w:ascii="Calibri" w:eastAsia="Calibri" w:hAnsi="Calibri" w:cs="Arial"/>
          <w:szCs w:val="22"/>
        </w:rPr>
        <w:t xml:space="preserve"> w ramach RPO WM 2007-2013 / Jakie typy projektów (przedsięwzięć) według klasyfikacji PKD zostały wsparte w sposób </w:t>
      </w:r>
      <w:r w:rsidRPr="0038394E">
        <w:rPr>
          <w:rFonts w:ascii="Calibri" w:eastAsia="Calibri" w:hAnsi="Calibri" w:cs="Arial"/>
          <w:szCs w:val="22"/>
          <w:u w:val="single"/>
        </w:rPr>
        <w:t>pośredni</w:t>
      </w:r>
      <w:r w:rsidRPr="0038394E">
        <w:rPr>
          <w:rFonts w:ascii="Calibri" w:eastAsia="Calibri" w:hAnsi="Calibri" w:cs="Arial"/>
          <w:szCs w:val="22"/>
        </w:rPr>
        <w:t xml:space="preserve"> dzięki RPO WM 2007-2013 / w następujących działaniach: 1.3 Kompleksowe przygotowanie terenów pod działalność gospodarczą; 1.4 Wzmocnienie instytucji otoczenia biznesu?</w:t>
      </w:r>
    </w:p>
    <w:p w14:paraId="6D59F2C0" w14:textId="77777777" w:rsidR="00CA0B19" w:rsidRPr="0038394E" w:rsidRDefault="00C11F12" w:rsidP="00D37058">
      <w:pPr>
        <w:pStyle w:val="Akapitzlist"/>
        <w:keepLines w:val="0"/>
        <w:numPr>
          <w:ilvl w:val="0"/>
          <w:numId w:val="10"/>
        </w:numPr>
        <w:suppressAutoHyphens w:val="0"/>
        <w:ind w:left="851"/>
        <w:contextualSpacing/>
        <w:jc w:val="both"/>
      </w:pPr>
      <w:r w:rsidRPr="0038394E">
        <w:rPr>
          <w:rFonts w:ascii="Calibri" w:eastAsia="Calibri" w:hAnsi="Calibri" w:cs="Arial"/>
          <w:szCs w:val="22"/>
        </w:rPr>
        <w:t xml:space="preserve">Jak przedstawia się udział projektów wdrożonych w ramach RPO WM 2007-2013 </w:t>
      </w:r>
      <w:r w:rsidRPr="0038394E">
        <w:rPr>
          <w:rFonts w:ascii="Calibri" w:eastAsia="Calibri" w:hAnsi="Calibri" w:cs="Arial"/>
          <w:szCs w:val="22"/>
        </w:rPr>
        <w:noBreakHyphen/>
        <w:t xml:space="preserve"> ze względu na ich liczebność oraz wartość dofinansowania </w:t>
      </w:r>
      <w:r w:rsidRPr="0038394E">
        <w:rPr>
          <w:rFonts w:ascii="Calibri" w:eastAsia="Calibri" w:hAnsi="Calibri" w:cs="Arial"/>
          <w:szCs w:val="22"/>
        </w:rPr>
        <w:noBreakHyphen/>
        <w:t xml:space="preserve"> w poszczególnych sektorach gospodarki?</w:t>
      </w:r>
      <w:r w:rsidR="00CA0B19" w:rsidRPr="0038394E">
        <w:rPr>
          <w:rFonts w:ascii="Calibri" w:eastAsia="Calibri" w:hAnsi="Calibri" w:cs="Arial"/>
          <w:szCs w:val="22"/>
        </w:rPr>
        <w:t xml:space="preserve"> </w:t>
      </w:r>
    </w:p>
    <w:p w14:paraId="2EC2B37A" w14:textId="77777777" w:rsidR="00CA0B19" w:rsidRPr="0038394E" w:rsidRDefault="00CA0B19" w:rsidP="00D37058">
      <w:pPr>
        <w:pStyle w:val="Akapitzlist"/>
        <w:keepLines w:val="0"/>
        <w:numPr>
          <w:ilvl w:val="1"/>
          <w:numId w:val="10"/>
        </w:numPr>
        <w:suppressAutoHyphens w:val="0"/>
        <w:ind w:left="1123" w:hanging="403"/>
        <w:contextualSpacing/>
        <w:jc w:val="both"/>
      </w:pPr>
      <w:r w:rsidRPr="0038394E">
        <w:rPr>
          <w:rFonts w:ascii="Calibri" w:eastAsia="Calibri" w:hAnsi="Calibri" w:cs="Arial"/>
          <w:szCs w:val="22"/>
        </w:rPr>
        <w:t>W jakich sektorach gospodarki działają przedsiębiorstwa, które skorzystały z instrumentów finansowych RPO WM 2007-2013, zarówno ze względu na największy udział liczbowy jak i wartość przekazanego wsparcia?</w:t>
      </w:r>
    </w:p>
    <w:p w14:paraId="7E6C0F61" w14:textId="77777777" w:rsidR="00C11F12" w:rsidRPr="0038394E" w:rsidRDefault="00C11F12" w:rsidP="00D37058">
      <w:pPr>
        <w:numPr>
          <w:ilvl w:val="0"/>
          <w:numId w:val="8"/>
        </w:numPr>
        <w:spacing w:after="160" w:line="259" w:lineRule="auto"/>
        <w:contextualSpacing/>
        <w:rPr>
          <w:rFonts w:ascii="Calibri" w:eastAsia="Calibri" w:hAnsi="Calibri" w:cs="Arial"/>
          <w:vanish/>
          <w:szCs w:val="22"/>
        </w:rPr>
      </w:pPr>
    </w:p>
    <w:p w14:paraId="1297080F" w14:textId="77777777" w:rsidR="00C11F12" w:rsidRPr="0038394E" w:rsidRDefault="00C11F12" w:rsidP="00D37058">
      <w:pPr>
        <w:pStyle w:val="Akapitzlist"/>
        <w:numPr>
          <w:ilvl w:val="0"/>
          <w:numId w:val="9"/>
        </w:numPr>
        <w:spacing w:after="0"/>
        <w:ind w:left="851" w:hanging="403"/>
        <w:jc w:val="both"/>
        <w:rPr>
          <w:rFonts w:ascii="Calibri" w:eastAsia="Calibri" w:hAnsi="Calibri" w:cs="Arial"/>
          <w:vanish/>
          <w:szCs w:val="22"/>
        </w:rPr>
      </w:pPr>
      <w:r w:rsidRPr="0038394E">
        <w:rPr>
          <w:rFonts w:ascii="Calibri" w:eastAsia="Calibri" w:hAnsi="Calibri" w:cs="Arial"/>
          <w:szCs w:val="22"/>
        </w:rPr>
        <w:t>Jaka kategoria przedsiębiorstw – mikro, małe, średnie, duże – została w największym stopniu wsparta w ramach RPO WM 2007-2013, ze względu na największy udział liczbowy oraz wartość przyznanego dofinansowania, z uwzględnieniem poszczególnych działań RPO WM, tj.: 1.2; 1.6 ; 1.7 ; 1.8; 2.3; 6.2; 4.3, oraz 1.3; 1.4?</w:t>
      </w:r>
      <w:r w:rsidR="00CA0B19" w:rsidRPr="0038394E">
        <w:rPr>
          <w:rFonts w:ascii="Calibri" w:eastAsia="Calibri" w:hAnsi="Calibri" w:cs="Arial"/>
          <w:szCs w:val="22"/>
        </w:rPr>
        <w:t xml:space="preserve"> </w:t>
      </w:r>
    </w:p>
    <w:p w14:paraId="471CD8D4" w14:textId="77777777" w:rsidR="00C11F12" w:rsidRPr="0038394E" w:rsidRDefault="00C11F12" w:rsidP="00D37058">
      <w:pPr>
        <w:numPr>
          <w:ilvl w:val="0"/>
          <w:numId w:val="9"/>
        </w:numPr>
        <w:spacing w:after="0"/>
        <w:rPr>
          <w:rFonts w:ascii="Calibri" w:eastAsia="Calibri" w:hAnsi="Calibri" w:cs="Arial"/>
          <w:vanish/>
          <w:szCs w:val="22"/>
        </w:rPr>
      </w:pPr>
    </w:p>
    <w:p w14:paraId="38B70B64" w14:textId="77777777" w:rsidR="00CA0B19" w:rsidRPr="0038394E" w:rsidRDefault="00CA0B19" w:rsidP="00D37058">
      <w:pPr>
        <w:spacing w:after="0"/>
        <w:ind w:left="708"/>
        <w:rPr>
          <w:rFonts w:ascii="Calibri" w:eastAsia="Calibri" w:hAnsi="Calibri" w:cs="Arial"/>
          <w:szCs w:val="22"/>
        </w:rPr>
      </w:pPr>
    </w:p>
    <w:p w14:paraId="613CD504" w14:textId="77777777" w:rsidR="00CA0B19" w:rsidRPr="0038394E" w:rsidRDefault="00CA0B19" w:rsidP="004373A8">
      <w:pPr>
        <w:pStyle w:val="Akapitzlist"/>
        <w:numPr>
          <w:ilvl w:val="1"/>
          <w:numId w:val="31"/>
        </w:numPr>
        <w:spacing w:after="160"/>
        <w:ind w:left="1123" w:hanging="403"/>
        <w:rPr>
          <w:rFonts w:ascii="Calibri" w:eastAsia="Calibri" w:hAnsi="Calibri" w:cs="Arial"/>
          <w:szCs w:val="22"/>
        </w:rPr>
      </w:pPr>
      <w:r w:rsidRPr="0038394E">
        <w:rPr>
          <w:rFonts w:ascii="Calibri" w:eastAsia="Calibri" w:hAnsi="Calibri" w:cs="Arial"/>
          <w:szCs w:val="22"/>
        </w:rPr>
        <w:t xml:space="preserve">Jaka kategoria przedsiębiorstw </w:t>
      </w:r>
      <w:r w:rsidRPr="0038394E">
        <w:rPr>
          <w:rFonts w:ascii="Calibri" w:eastAsia="Calibri" w:hAnsi="Calibri" w:cs="Arial"/>
          <w:szCs w:val="22"/>
        </w:rPr>
        <w:noBreakHyphen/>
        <w:t xml:space="preserve"> mikro, małe, średnie, duże – skorzystała w największym stopniu z instrumentów finansowych RPO WM 2007-2013, ze względu na największy udział liczbowy oraz wartość przyznanego dofinansowania?</w:t>
      </w:r>
    </w:p>
    <w:p w14:paraId="75C4E48C" w14:textId="77777777" w:rsidR="00CA0B19" w:rsidRPr="0038394E" w:rsidRDefault="00C11F12" w:rsidP="00B46B46">
      <w:pPr>
        <w:numPr>
          <w:ilvl w:val="0"/>
          <w:numId w:val="7"/>
        </w:numPr>
        <w:spacing w:after="160" w:line="259" w:lineRule="auto"/>
        <w:contextualSpacing/>
        <w:rPr>
          <w:rFonts w:ascii="Calibri" w:eastAsia="Calibri" w:hAnsi="Calibri" w:cs="Arial"/>
          <w:szCs w:val="22"/>
        </w:rPr>
      </w:pPr>
      <w:r w:rsidRPr="0038394E">
        <w:rPr>
          <w:rFonts w:ascii="Calibri" w:eastAsia="Calibri" w:hAnsi="Calibri" w:cs="Arial"/>
          <w:szCs w:val="22"/>
        </w:rPr>
        <w:t>W jakim stopniu rozkład przedsiębiorstw wspartych w ramach RPO WM 2007-2013 w działaniach: 1.2; 1.5; 1.6; 1.7; 1.8; 2.3; 6.2; 4.3; oraz 1.3 i 1.4 jest zgodny ze strukturą przedsiębiorstw funkcjonujących na Mazowszu (tj. ze strukturą sektora MMŚDP na Mazowszu)?</w:t>
      </w:r>
    </w:p>
    <w:p w14:paraId="1D80D6DB" w14:textId="77777777" w:rsidR="00CA0B19" w:rsidRPr="0038394E" w:rsidRDefault="00C11F12" w:rsidP="00B46B46">
      <w:pPr>
        <w:numPr>
          <w:ilvl w:val="0"/>
          <w:numId w:val="7"/>
        </w:numPr>
        <w:spacing w:after="160" w:line="259" w:lineRule="auto"/>
        <w:contextualSpacing/>
        <w:rPr>
          <w:rFonts w:ascii="Calibri" w:eastAsia="Calibri" w:hAnsi="Calibri" w:cs="Arial"/>
          <w:szCs w:val="22"/>
        </w:rPr>
      </w:pPr>
      <w:r w:rsidRPr="0038394E">
        <w:rPr>
          <w:rFonts w:ascii="Calibri" w:eastAsia="Calibri" w:hAnsi="Calibri" w:cs="Arial"/>
          <w:szCs w:val="22"/>
        </w:rPr>
        <w:t xml:space="preserve">Jaki typ przedsiębiorstw – ze względu na rodzaj działalności gospodarczej, zgodnie z klasyfikacją PKD 2007 – z pominięciem typu przedsięwzięć wdrożonych przez te przedsiębiorstwa </w:t>
      </w:r>
      <w:r w:rsidRPr="0038394E">
        <w:rPr>
          <w:rFonts w:ascii="Calibri" w:eastAsia="Calibri" w:hAnsi="Calibri" w:cs="Arial"/>
          <w:szCs w:val="22"/>
        </w:rPr>
        <w:noBreakHyphen/>
        <w:t xml:space="preserve"> był wspierany najczęściej (liczebność wspartych przedsiębiorstw ze względu na rodzaj działalności) oraz w najwyższym stopniu (wartość dofinansowania przyznanego przedsiębiorstwom o określonym rodzaju działalności) w ramach RPO WM 2007-2013, z uwzględnieniem poszczególnych działań RPO WM, tj.: 1.2; 1.5 Rozwój przedsiębiorczości; 1.6; 1.7; 1.8 ; 2.3; 6.2; 4.3, oraz 1.3  i 1.4?</w:t>
      </w:r>
      <w:r w:rsidR="00CA0B19" w:rsidRPr="0038394E">
        <w:rPr>
          <w:rFonts w:ascii="Calibri" w:eastAsia="Calibri" w:hAnsi="Calibri" w:cs="Arial"/>
          <w:szCs w:val="22"/>
        </w:rPr>
        <w:t xml:space="preserve"> </w:t>
      </w:r>
    </w:p>
    <w:p w14:paraId="72BF5D1B" w14:textId="77777777" w:rsidR="00CA0B19" w:rsidRPr="0038394E" w:rsidRDefault="00CA0B19" w:rsidP="004373A8">
      <w:pPr>
        <w:pStyle w:val="Akapitzlist"/>
        <w:numPr>
          <w:ilvl w:val="1"/>
          <w:numId w:val="32"/>
        </w:numPr>
        <w:spacing w:after="160" w:line="259" w:lineRule="auto"/>
        <w:ind w:left="1123" w:hanging="403"/>
        <w:contextualSpacing/>
        <w:rPr>
          <w:rFonts w:ascii="Calibri" w:eastAsia="Calibri" w:hAnsi="Calibri" w:cs="Arial"/>
          <w:szCs w:val="22"/>
        </w:rPr>
      </w:pPr>
      <w:r w:rsidRPr="0038394E">
        <w:rPr>
          <w:rFonts w:ascii="Calibri" w:eastAsia="Calibri" w:hAnsi="Calibri" w:cs="Arial"/>
          <w:szCs w:val="22"/>
        </w:rPr>
        <w:t xml:space="preserve">Jaki typ przedsiębiorstw – ze względu na rodzaj działalności gospodarczej (zgodnie z klasyfikacją PKD 2007) </w:t>
      </w:r>
      <w:r w:rsidRPr="0038394E">
        <w:rPr>
          <w:rFonts w:ascii="Calibri" w:eastAsia="Calibri" w:hAnsi="Calibri" w:cs="Arial"/>
          <w:szCs w:val="22"/>
        </w:rPr>
        <w:noBreakHyphen/>
        <w:t xml:space="preserve"> był najczęściej wspierany (liczebność wspartych przedsiębiorstw) i w najwyższym stopniu (wartość przyznanego dofinansowania) dzięki instrumentom finansowy RPO WM 2007-2013?</w:t>
      </w:r>
    </w:p>
    <w:p w14:paraId="3263D4F0" w14:textId="77777777" w:rsidR="00C11F12" w:rsidRPr="0038394E" w:rsidRDefault="00C11F12" w:rsidP="004373A8">
      <w:pPr>
        <w:pStyle w:val="Akapitzlist"/>
        <w:numPr>
          <w:ilvl w:val="0"/>
          <w:numId w:val="32"/>
        </w:numPr>
        <w:spacing w:after="160" w:line="259" w:lineRule="auto"/>
        <w:ind w:left="709" w:hanging="403"/>
        <w:rPr>
          <w:rFonts w:ascii="Calibri" w:eastAsia="Calibri" w:hAnsi="Calibri" w:cs="Arial"/>
          <w:szCs w:val="22"/>
        </w:rPr>
      </w:pPr>
      <w:r w:rsidRPr="0038394E">
        <w:rPr>
          <w:rFonts w:ascii="Calibri" w:eastAsia="Calibri" w:hAnsi="Calibri" w:cs="Arial"/>
          <w:szCs w:val="22"/>
        </w:rPr>
        <w:t>Jaka jest skala nowoutworzonych miejsc pracy w ramach instrumentów finansowych RPO WM 2007-2013?</w:t>
      </w:r>
    </w:p>
    <w:p w14:paraId="3AECC60B" w14:textId="77777777" w:rsidR="00C11F12" w:rsidRPr="0038394E" w:rsidRDefault="00C11F12" w:rsidP="00B46B46">
      <w:pPr>
        <w:pStyle w:val="Akapitzlist"/>
        <w:keepLines w:val="0"/>
        <w:numPr>
          <w:ilvl w:val="0"/>
          <w:numId w:val="17"/>
        </w:numPr>
        <w:suppressAutoHyphens w:val="0"/>
        <w:spacing w:after="0"/>
        <w:ind w:left="357" w:hanging="357"/>
        <w:contextualSpacing/>
        <w:jc w:val="both"/>
        <w:rPr>
          <w:b/>
        </w:rPr>
      </w:pPr>
      <w:r w:rsidRPr="0038394E">
        <w:rPr>
          <w:b/>
        </w:rPr>
        <w:t>Ocena realizacji RPO WM 2007-2013 pod kątem efektywności wydatkowania środków.</w:t>
      </w:r>
    </w:p>
    <w:p w14:paraId="28765915" w14:textId="77777777" w:rsidR="00C11F12" w:rsidRPr="0038394E" w:rsidRDefault="00C11F12" w:rsidP="00B46B46">
      <w:pPr>
        <w:pStyle w:val="Akapitzlist"/>
        <w:keepLines w:val="0"/>
        <w:numPr>
          <w:ilvl w:val="0"/>
          <w:numId w:val="12"/>
        </w:numPr>
        <w:suppressAutoHyphens w:val="0"/>
        <w:ind w:left="709"/>
        <w:contextualSpacing/>
        <w:jc w:val="both"/>
      </w:pPr>
      <w:r w:rsidRPr="0038394E">
        <w:rPr>
          <w:bCs/>
        </w:rPr>
        <w:t>Czy wydatkowanie środków</w:t>
      </w:r>
      <w:r w:rsidRPr="0038394E">
        <w:t xml:space="preserve"> </w:t>
      </w:r>
      <w:r w:rsidRPr="0038394E">
        <w:rPr>
          <w:bCs/>
        </w:rPr>
        <w:t>w poszczególnych osiach priorytetowych było</w:t>
      </w:r>
      <w:r w:rsidRPr="0038394E">
        <w:t xml:space="preserve"> </w:t>
      </w:r>
      <w:r w:rsidRPr="0038394E">
        <w:rPr>
          <w:bCs/>
        </w:rPr>
        <w:t>efektywne i przyniosł</w:t>
      </w:r>
      <w:r w:rsidRPr="0038394E">
        <w:t>o</w:t>
      </w:r>
      <w:r w:rsidRPr="0038394E">
        <w:rPr>
          <w:bCs/>
        </w:rPr>
        <w:t xml:space="preserve"> wymierne korzyści?</w:t>
      </w:r>
    </w:p>
    <w:p w14:paraId="5F44403C" w14:textId="77777777" w:rsidR="00C11F12" w:rsidRPr="0038394E" w:rsidRDefault="00C11F12" w:rsidP="00B46B46">
      <w:pPr>
        <w:pStyle w:val="Akapitzlist"/>
        <w:keepLines w:val="0"/>
        <w:numPr>
          <w:ilvl w:val="0"/>
          <w:numId w:val="12"/>
        </w:numPr>
        <w:suppressAutoHyphens w:val="0"/>
        <w:ind w:left="709"/>
        <w:contextualSpacing/>
        <w:jc w:val="both"/>
      </w:pPr>
      <w:r w:rsidRPr="0038394E">
        <w:rPr>
          <w:bCs/>
        </w:rPr>
        <w:t>W których osiach osiągnięto najlepszą efektywność i dlaczego? W</w:t>
      </w:r>
      <w:r w:rsidRPr="0038394E">
        <w:t> </w:t>
      </w:r>
      <w:r w:rsidRPr="0038394E">
        <w:rPr>
          <w:bCs/>
        </w:rPr>
        <w:t>których osiach efektywność była mniejsza i dlaczego?</w:t>
      </w:r>
    </w:p>
    <w:p w14:paraId="5861342F" w14:textId="77777777" w:rsidR="00C11F12" w:rsidRPr="0038394E" w:rsidRDefault="00C11F12" w:rsidP="00B46B46">
      <w:pPr>
        <w:pStyle w:val="Akapitzlist"/>
        <w:keepLines w:val="0"/>
        <w:numPr>
          <w:ilvl w:val="0"/>
          <w:numId w:val="12"/>
        </w:numPr>
        <w:suppressAutoHyphens w:val="0"/>
        <w:ind w:left="709"/>
        <w:contextualSpacing/>
        <w:jc w:val="both"/>
        <w:rPr>
          <w:bCs/>
        </w:rPr>
      </w:pPr>
      <w:r w:rsidRPr="0038394E">
        <w:rPr>
          <w:bCs/>
        </w:rPr>
        <w:t>Komu wsparcie z RPO WM 2007-2013 przeznaczone na instrumenty finansowe przyniosło większe korzyści –</w:t>
      </w:r>
      <w:r w:rsidRPr="0038394E">
        <w:t xml:space="preserve"> </w:t>
      </w:r>
      <w:r w:rsidRPr="0038394E">
        <w:rPr>
          <w:bCs/>
        </w:rPr>
        <w:t>operatorowi (pośrednik) czy beneficjentom ostatecznym? Jak to wpłynęło na konkurencyjność regionu?</w:t>
      </w:r>
    </w:p>
    <w:p w14:paraId="241BC89E" w14:textId="77777777" w:rsidR="00C11F12" w:rsidRPr="0038394E" w:rsidRDefault="00C11F12" w:rsidP="00B46B46">
      <w:pPr>
        <w:pStyle w:val="Akapitzlist"/>
        <w:keepLines w:val="0"/>
        <w:numPr>
          <w:ilvl w:val="0"/>
          <w:numId w:val="12"/>
        </w:numPr>
        <w:suppressAutoHyphens w:val="0"/>
        <w:ind w:left="709"/>
        <w:contextualSpacing/>
        <w:jc w:val="both"/>
      </w:pPr>
      <w:r w:rsidRPr="0038394E">
        <w:t>W jakim stopniu o efektywności wsparcia udzielonego w ramach RPO WM 2007-2013 zdecydowały determinanty zewnętrzne (niezależne od IZ), a w jakim wewnętrzne (tj. takie na które IZ miało lub mogło mieć wpływ)?</w:t>
      </w:r>
    </w:p>
    <w:p w14:paraId="58EC0B32" w14:textId="77777777" w:rsidR="00C11F12" w:rsidRPr="0038394E" w:rsidRDefault="00C11F12" w:rsidP="00B46B46">
      <w:pPr>
        <w:pStyle w:val="Akapitzlist"/>
        <w:keepLines w:val="0"/>
        <w:numPr>
          <w:ilvl w:val="0"/>
          <w:numId w:val="12"/>
        </w:numPr>
        <w:suppressAutoHyphens w:val="0"/>
        <w:ind w:left="709"/>
        <w:contextualSpacing/>
        <w:jc w:val="both"/>
      </w:pPr>
      <w:r w:rsidRPr="0038394E">
        <w:t>Czy w systemie wydatkowania środków, w tym kwalifikowalności wydatków w projektach RPO WM 2007-2013 można zidentyfikować elementy, które stanowiły barierę we wdrażaniu RPO WM 2007-2013?</w:t>
      </w:r>
    </w:p>
    <w:p w14:paraId="72766709" w14:textId="77777777" w:rsidR="00C11F12" w:rsidRPr="0038394E" w:rsidRDefault="00C11F12" w:rsidP="00B46B46">
      <w:pPr>
        <w:pStyle w:val="Akapitzlist"/>
        <w:keepLines w:val="0"/>
        <w:numPr>
          <w:ilvl w:val="1"/>
          <w:numId w:val="12"/>
        </w:numPr>
        <w:suppressAutoHyphens w:val="0"/>
        <w:ind w:left="1134" w:hanging="431"/>
        <w:jc w:val="both"/>
      </w:pPr>
      <w:r w:rsidRPr="0038394E">
        <w:t>Które z elementów systemu wydatkowania środków, w tym kwalifikowalności wydatków w projektach RPO WM 2007-2013 należy – ze względu na osiągniętą efektywność – uznać za wrażliwe obszary wdrażania RPO WM 2007-2013?</w:t>
      </w:r>
    </w:p>
    <w:p w14:paraId="435BB75C" w14:textId="77777777" w:rsidR="00C11F12" w:rsidRPr="0038394E" w:rsidRDefault="00C11F12" w:rsidP="00D37058">
      <w:pPr>
        <w:pStyle w:val="Akapitzlist"/>
        <w:keepLines w:val="0"/>
        <w:numPr>
          <w:ilvl w:val="0"/>
          <w:numId w:val="17"/>
        </w:numPr>
        <w:suppressAutoHyphens w:val="0"/>
        <w:spacing w:after="0"/>
        <w:ind w:left="357" w:hanging="357"/>
        <w:contextualSpacing/>
        <w:jc w:val="both"/>
        <w:rPr>
          <w:b/>
        </w:rPr>
      </w:pPr>
      <w:r w:rsidRPr="0038394E">
        <w:rPr>
          <w:b/>
        </w:rPr>
        <w:t>Określenie stopnia użyteczności efektów osiągniętych dzięki wsparciu w ramach RPO WM na lata 2007-2013.</w:t>
      </w:r>
    </w:p>
    <w:p w14:paraId="30961E43" w14:textId="77777777" w:rsidR="00C11F12" w:rsidRPr="0038394E" w:rsidRDefault="00C11F12" w:rsidP="00D37058">
      <w:pPr>
        <w:pStyle w:val="Akapitzlist"/>
        <w:numPr>
          <w:ilvl w:val="0"/>
          <w:numId w:val="13"/>
        </w:numPr>
        <w:spacing w:after="160"/>
        <w:ind w:left="709"/>
        <w:contextualSpacing/>
        <w:jc w:val="both"/>
      </w:pPr>
      <w:r w:rsidRPr="0038394E">
        <w:t>Jak Wnioskodawcy oceniają że jakieś efekty projektów już wpisują się w „krajobraz gminy”, czyli że na trwale wpisze się w otaczającą przestrzeń czy w zachowania ludzkie?</w:t>
      </w:r>
    </w:p>
    <w:p w14:paraId="0A13C204" w14:textId="77777777" w:rsidR="00C11F12" w:rsidRPr="0038394E" w:rsidRDefault="00C11F12" w:rsidP="00D37058">
      <w:pPr>
        <w:pStyle w:val="Akapitzlist"/>
        <w:numPr>
          <w:ilvl w:val="0"/>
          <w:numId w:val="13"/>
        </w:numPr>
        <w:spacing w:after="160"/>
        <w:ind w:left="709"/>
        <w:contextualSpacing/>
        <w:jc w:val="both"/>
      </w:pPr>
      <w:r w:rsidRPr="0038394E">
        <w:t>Jak realizacja Programu wpłynęła na zmiany w regionie, powiatach i gminach? Gdzie te zmiany były największe, a gdzie najmniejsze? Z czego to wynikało?</w:t>
      </w:r>
    </w:p>
    <w:p w14:paraId="3306C67B" w14:textId="77777777" w:rsidR="00C11F12" w:rsidRPr="0038394E" w:rsidRDefault="00C11F12" w:rsidP="00D37058">
      <w:pPr>
        <w:pStyle w:val="Akapitzlist"/>
        <w:keepLines w:val="0"/>
        <w:numPr>
          <w:ilvl w:val="0"/>
          <w:numId w:val="11"/>
        </w:numPr>
        <w:suppressAutoHyphens w:val="0"/>
        <w:spacing w:after="160"/>
        <w:contextualSpacing/>
        <w:jc w:val="both"/>
      </w:pPr>
      <w:r w:rsidRPr="0038394E">
        <w:t>Jak Wnioskodawcy/Beneficjenci pomocy rozumieją/konceptualizują użyteczność wsparcia udzielonego w ramach RPO WM 2007-2013?</w:t>
      </w:r>
    </w:p>
    <w:p w14:paraId="25F92AE9" w14:textId="77777777" w:rsidR="00C11F12" w:rsidRPr="0038394E" w:rsidRDefault="00C11F12" w:rsidP="00D37058">
      <w:pPr>
        <w:pStyle w:val="Akapitzlist"/>
        <w:keepLines w:val="0"/>
        <w:numPr>
          <w:ilvl w:val="1"/>
          <w:numId w:val="11"/>
        </w:numPr>
        <w:suppressAutoHyphens w:val="0"/>
        <w:spacing w:after="160"/>
        <w:ind w:left="1134" w:hanging="414"/>
        <w:contextualSpacing/>
        <w:jc w:val="both"/>
      </w:pPr>
      <w:r w:rsidRPr="0038394E">
        <w:lastRenderedPageBreak/>
        <w:t>Czy występują różnice w postrzeganiu użyteczności wsparcia RPO WM 2007-2013 między Wnioskodawcami/Beneficjentami a przedstawicielami IZ RPO WM 2007-2013?</w:t>
      </w:r>
    </w:p>
    <w:p w14:paraId="62EFF865" w14:textId="77777777" w:rsidR="00C11F12" w:rsidRPr="0038394E" w:rsidRDefault="00C11F12" w:rsidP="00D37058">
      <w:pPr>
        <w:pStyle w:val="Akapitzlist"/>
        <w:keepLines w:val="0"/>
        <w:numPr>
          <w:ilvl w:val="0"/>
          <w:numId w:val="11"/>
        </w:numPr>
        <w:suppressAutoHyphens w:val="0"/>
        <w:spacing w:after="160"/>
        <w:contextualSpacing/>
        <w:jc w:val="both"/>
      </w:pPr>
      <w:r w:rsidRPr="0038394E">
        <w:t xml:space="preserve">a) W jakich typach przedsięwzięć / projektów (zgodnych z PKD 2007), </w:t>
      </w:r>
    </w:p>
    <w:p w14:paraId="2B192D09" w14:textId="77777777" w:rsidR="00C11F12" w:rsidRPr="0038394E" w:rsidRDefault="00C11F12" w:rsidP="00D37058">
      <w:pPr>
        <w:pStyle w:val="Akapitzlist"/>
        <w:keepLines w:val="0"/>
        <w:numPr>
          <w:ilvl w:val="0"/>
          <w:numId w:val="14"/>
        </w:numPr>
        <w:suppressAutoHyphens w:val="0"/>
        <w:spacing w:after="160"/>
        <w:contextualSpacing/>
        <w:jc w:val="both"/>
      </w:pPr>
      <w:r w:rsidRPr="0038394E">
        <w:t xml:space="preserve">w ramach których priorytetów i działań, </w:t>
      </w:r>
    </w:p>
    <w:p w14:paraId="7FE16CC9" w14:textId="77777777" w:rsidR="00C11F12" w:rsidRPr="0038394E" w:rsidRDefault="00C11F12" w:rsidP="00D37058">
      <w:pPr>
        <w:pStyle w:val="Akapitzlist"/>
        <w:keepLines w:val="0"/>
        <w:numPr>
          <w:ilvl w:val="0"/>
          <w:numId w:val="14"/>
        </w:numPr>
        <w:suppressAutoHyphens w:val="0"/>
        <w:spacing w:after="160"/>
        <w:contextualSpacing/>
        <w:jc w:val="both"/>
      </w:pPr>
      <w:r w:rsidRPr="0038394E">
        <w:t xml:space="preserve">oraz instrumentów finansowych, </w:t>
      </w:r>
    </w:p>
    <w:p w14:paraId="061755E8" w14:textId="77777777" w:rsidR="00C11F12" w:rsidRPr="0038394E" w:rsidRDefault="00C11F12" w:rsidP="00D37058">
      <w:pPr>
        <w:pStyle w:val="Akapitzlist"/>
        <w:keepLines w:val="0"/>
        <w:numPr>
          <w:ilvl w:val="0"/>
          <w:numId w:val="14"/>
        </w:numPr>
        <w:suppressAutoHyphens w:val="0"/>
        <w:spacing w:after="160"/>
        <w:contextualSpacing/>
        <w:jc w:val="both"/>
      </w:pPr>
      <w:r w:rsidRPr="0038394E">
        <w:t xml:space="preserve">w których sektorach gospodarki </w:t>
      </w:r>
    </w:p>
    <w:p w14:paraId="48475490" w14:textId="77777777" w:rsidR="00C11F12" w:rsidRPr="0038394E" w:rsidRDefault="00C11F12" w:rsidP="00C11F12">
      <w:pPr>
        <w:ind w:left="720"/>
      </w:pPr>
      <w:r w:rsidRPr="0038394E">
        <w:t>wsparcie udzielone w ramach RPO WM 2007-2013 w tym efekty wdrożonych projektów okazały się najbardziej użyteczne zarówno z punktu widzenia Wnioskodawców/Beneficjentów, mieszkańców województwa oraz przedstawicieli IZ?</w:t>
      </w:r>
    </w:p>
    <w:p w14:paraId="7383E363" w14:textId="77777777" w:rsidR="00C11F12" w:rsidRPr="0038394E" w:rsidRDefault="00C11F12" w:rsidP="00B46B46">
      <w:pPr>
        <w:pStyle w:val="Akapitzlist"/>
        <w:keepLines w:val="0"/>
        <w:numPr>
          <w:ilvl w:val="0"/>
          <w:numId w:val="11"/>
        </w:numPr>
        <w:suppressAutoHyphens w:val="0"/>
        <w:spacing w:after="160"/>
        <w:contextualSpacing/>
        <w:jc w:val="both"/>
      </w:pPr>
      <w:r w:rsidRPr="0038394E">
        <w:t>Jakie atrybuty wdrożonych projektów w największym stopniu zdecydowały o użyteczności udzielonego wsparcia i jego efektów?</w:t>
      </w:r>
    </w:p>
    <w:p w14:paraId="25B74D52" w14:textId="77777777" w:rsidR="00C11F12" w:rsidRPr="0038394E" w:rsidRDefault="00C11F12" w:rsidP="00B46B46">
      <w:pPr>
        <w:pStyle w:val="Akapitzlist"/>
        <w:keepLines w:val="0"/>
        <w:numPr>
          <w:ilvl w:val="0"/>
          <w:numId w:val="11"/>
        </w:numPr>
        <w:suppressAutoHyphens w:val="0"/>
        <w:spacing w:after="160"/>
        <w:contextualSpacing/>
        <w:jc w:val="both"/>
      </w:pPr>
      <w:r w:rsidRPr="0038394E">
        <w:t>W jakim stopniu użyteczność efektów osiągniętych w projektach RPO WM 2007 – 2013 jest zdeterminowana określonym typem Beneficjenta a w jakim zależy od czynników innych niż typ Beneficjenta?</w:t>
      </w:r>
    </w:p>
    <w:p w14:paraId="041DFC1D" w14:textId="77777777" w:rsidR="00C11F12" w:rsidRPr="0038394E" w:rsidRDefault="00C11F12" w:rsidP="00B46B46">
      <w:pPr>
        <w:pStyle w:val="Akapitzlist"/>
        <w:keepLines w:val="0"/>
        <w:numPr>
          <w:ilvl w:val="1"/>
          <w:numId w:val="11"/>
        </w:numPr>
        <w:suppressAutoHyphens w:val="0"/>
        <w:spacing w:after="160"/>
        <w:ind w:left="1134" w:hanging="414"/>
        <w:contextualSpacing/>
        <w:jc w:val="both"/>
      </w:pPr>
      <w:r w:rsidRPr="0038394E">
        <w:t>Jakie zidentyfikowano inne czynniki? W jakim stopniu w projektach RPO WM 2007-2013 wystąpiła zależność między wielkością pomocy (wartością dofinansowania) a użytecznością efektów projektów?</w:t>
      </w:r>
    </w:p>
    <w:p w14:paraId="0D5D964A" w14:textId="77777777" w:rsidR="00C11F12" w:rsidRPr="0038394E" w:rsidRDefault="00C11F12" w:rsidP="00B46B46">
      <w:pPr>
        <w:pStyle w:val="Akapitzlist"/>
        <w:keepLines w:val="0"/>
        <w:numPr>
          <w:ilvl w:val="0"/>
          <w:numId w:val="11"/>
        </w:numPr>
        <w:suppressAutoHyphens w:val="0"/>
        <w:spacing w:after="160"/>
        <w:ind w:left="714" w:hanging="357"/>
        <w:jc w:val="both"/>
      </w:pPr>
      <w:r w:rsidRPr="0038394E">
        <w:t>Jaka kategoria społeczno-zawodowa mieszkańców województwa dostrzega w najwyższym stopniu użyteczność efektów RPO WM 2007-2013?</w:t>
      </w:r>
    </w:p>
    <w:p w14:paraId="5A5B5FBC" w14:textId="77777777" w:rsidR="00C11F12" w:rsidRPr="0038394E" w:rsidRDefault="00C11F12" w:rsidP="00B46B46">
      <w:pPr>
        <w:pStyle w:val="Akapitzlist"/>
        <w:keepLines w:val="0"/>
        <w:numPr>
          <w:ilvl w:val="0"/>
          <w:numId w:val="17"/>
        </w:numPr>
        <w:suppressAutoHyphens w:val="0"/>
        <w:spacing w:after="0"/>
        <w:ind w:left="357" w:hanging="357"/>
        <w:contextualSpacing/>
        <w:jc w:val="both"/>
        <w:rPr>
          <w:b/>
        </w:rPr>
      </w:pPr>
      <w:r w:rsidRPr="0038394E">
        <w:rPr>
          <w:b/>
        </w:rPr>
        <w:t>Określenie stopnia trwałości efektów osiągniętych dzięki wsparciu w ramach RPO WM na lata 2007-2013.</w:t>
      </w:r>
    </w:p>
    <w:p w14:paraId="7E749ABE" w14:textId="77777777" w:rsidR="00C11F12" w:rsidRPr="0038394E" w:rsidRDefault="00C11F12" w:rsidP="00D37058">
      <w:pPr>
        <w:pStyle w:val="Akapitzlist"/>
        <w:keepLines w:val="0"/>
        <w:numPr>
          <w:ilvl w:val="0"/>
          <w:numId w:val="11"/>
        </w:numPr>
        <w:suppressAutoHyphens w:val="0"/>
        <w:spacing w:after="160"/>
        <w:contextualSpacing/>
        <w:jc w:val="both"/>
      </w:pPr>
      <w:r w:rsidRPr="0038394E">
        <w:t>Które efekty realizacji Programu należy uznać za trwałe? W których osiach uzyskano najwięcej trwałych efektów?</w:t>
      </w:r>
    </w:p>
    <w:p w14:paraId="5A6156FE" w14:textId="77777777" w:rsidR="00C11F12" w:rsidRPr="0038394E" w:rsidRDefault="00C11F12" w:rsidP="00D37058">
      <w:pPr>
        <w:pStyle w:val="Akapitzlist"/>
        <w:keepLines w:val="0"/>
        <w:numPr>
          <w:ilvl w:val="0"/>
          <w:numId w:val="11"/>
        </w:numPr>
        <w:suppressAutoHyphens w:val="0"/>
        <w:spacing w:after="160"/>
        <w:contextualSpacing/>
        <w:jc w:val="both"/>
      </w:pPr>
      <w:r w:rsidRPr="0038394E">
        <w:t>Czy uzyskane efekty pozostaną trwałe?</w:t>
      </w:r>
    </w:p>
    <w:p w14:paraId="635344BC" w14:textId="77777777" w:rsidR="00C11F12" w:rsidRPr="0038394E" w:rsidRDefault="00C11F12" w:rsidP="00D37058">
      <w:pPr>
        <w:pStyle w:val="Akapitzlist"/>
        <w:keepLines w:val="0"/>
        <w:numPr>
          <w:ilvl w:val="0"/>
          <w:numId w:val="11"/>
        </w:numPr>
        <w:suppressAutoHyphens w:val="0"/>
        <w:spacing w:after="160"/>
        <w:contextualSpacing/>
        <w:jc w:val="both"/>
      </w:pPr>
      <w:r w:rsidRPr="0038394E">
        <w:t>Jak mieszkańcy województwa oceniają zrealizowane projekty współfinansowane z RPO WM2007-2013? Na ile były one trafne i jak długo pozostaną trwałe?</w:t>
      </w:r>
    </w:p>
    <w:p w14:paraId="0C80C0CF" w14:textId="77777777" w:rsidR="00C11F12" w:rsidRPr="0038394E" w:rsidRDefault="00C11F12" w:rsidP="00D37058">
      <w:pPr>
        <w:numPr>
          <w:ilvl w:val="0"/>
          <w:numId w:val="11"/>
        </w:numPr>
        <w:spacing w:after="160" w:line="259" w:lineRule="auto"/>
        <w:contextualSpacing/>
        <w:rPr>
          <w:rFonts w:ascii="Calibri" w:eastAsia="Calibri" w:hAnsi="Calibri" w:cs="Arial"/>
        </w:rPr>
      </w:pPr>
      <w:r w:rsidRPr="0038394E">
        <w:rPr>
          <w:rFonts w:ascii="Calibri" w:eastAsia="Calibri" w:hAnsi="Calibri" w:cs="Arial"/>
        </w:rPr>
        <w:t xml:space="preserve">a) W jakich  typach przedsięwzięć / projektów (zgodnych z PKD 2007), </w:t>
      </w:r>
    </w:p>
    <w:p w14:paraId="427176E0" w14:textId="77777777" w:rsidR="00C11F12" w:rsidRPr="0038394E" w:rsidRDefault="00C11F12" w:rsidP="00D37058">
      <w:pPr>
        <w:numPr>
          <w:ilvl w:val="0"/>
          <w:numId w:val="15"/>
        </w:numPr>
        <w:spacing w:after="160" w:line="259" w:lineRule="auto"/>
        <w:contextualSpacing/>
        <w:rPr>
          <w:rFonts w:ascii="Calibri" w:eastAsia="Calibri" w:hAnsi="Calibri" w:cs="Arial"/>
        </w:rPr>
      </w:pPr>
      <w:r w:rsidRPr="0038394E">
        <w:rPr>
          <w:rFonts w:ascii="Calibri" w:eastAsia="Calibri" w:hAnsi="Calibri" w:cs="Arial"/>
        </w:rPr>
        <w:t xml:space="preserve">w ramach których priorytetów i działań, </w:t>
      </w:r>
    </w:p>
    <w:p w14:paraId="15EA59A0" w14:textId="77777777" w:rsidR="00C11F12" w:rsidRPr="0038394E" w:rsidRDefault="00C11F12" w:rsidP="00D37058">
      <w:pPr>
        <w:numPr>
          <w:ilvl w:val="0"/>
          <w:numId w:val="15"/>
        </w:numPr>
        <w:spacing w:after="160" w:line="259" w:lineRule="auto"/>
        <w:contextualSpacing/>
        <w:rPr>
          <w:rFonts w:ascii="Calibri" w:eastAsia="Calibri" w:hAnsi="Calibri" w:cs="Arial"/>
        </w:rPr>
      </w:pPr>
      <w:r w:rsidRPr="0038394E">
        <w:rPr>
          <w:rFonts w:ascii="Calibri" w:eastAsia="Calibri" w:hAnsi="Calibri" w:cs="Arial"/>
        </w:rPr>
        <w:t xml:space="preserve">oraz instrumentów finansowych, </w:t>
      </w:r>
    </w:p>
    <w:p w14:paraId="5A7D1854" w14:textId="77777777" w:rsidR="00C11F12" w:rsidRPr="0038394E" w:rsidRDefault="00C11F12" w:rsidP="00D37058">
      <w:pPr>
        <w:numPr>
          <w:ilvl w:val="0"/>
          <w:numId w:val="15"/>
        </w:numPr>
        <w:spacing w:after="160" w:line="259" w:lineRule="auto"/>
        <w:contextualSpacing/>
        <w:rPr>
          <w:rFonts w:ascii="Calibri" w:eastAsia="Calibri" w:hAnsi="Calibri" w:cs="Arial"/>
        </w:rPr>
      </w:pPr>
      <w:r w:rsidRPr="0038394E">
        <w:rPr>
          <w:rFonts w:ascii="Calibri" w:eastAsia="Calibri" w:hAnsi="Calibri" w:cs="Arial"/>
        </w:rPr>
        <w:t xml:space="preserve">w których sektorach gospodarki </w:t>
      </w:r>
    </w:p>
    <w:p w14:paraId="0C1B3A1E" w14:textId="77777777" w:rsidR="00C11F12" w:rsidRPr="0038394E" w:rsidRDefault="00C11F12" w:rsidP="00D37058">
      <w:pPr>
        <w:spacing w:after="160"/>
        <w:ind w:left="720"/>
        <w:rPr>
          <w:rFonts w:ascii="Calibri" w:eastAsia="Calibri" w:hAnsi="Calibri" w:cs="Arial"/>
        </w:rPr>
      </w:pPr>
      <w:r w:rsidRPr="0038394E">
        <w:rPr>
          <w:rFonts w:ascii="Calibri" w:eastAsia="Calibri" w:hAnsi="Calibri" w:cs="Arial"/>
        </w:rPr>
        <w:t>wsparcie udzielone w ramach RPO WM 2007-2013 w tym efekty wdrożonych projektów okazały się najbardziej trwałe zarówno z punktu widzenia Wnioskodawców/Beneficjentów, mieszkańców województwa oraz przedstawicieli IZ?</w:t>
      </w:r>
    </w:p>
    <w:p w14:paraId="0B913E15" w14:textId="77777777" w:rsidR="00C11F12" w:rsidRPr="0038394E" w:rsidRDefault="00C11F12" w:rsidP="00D37058">
      <w:pPr>
        <w:numPr>
          <w:ilvl w:val="0"/>
          <w:numId w:val="11"/>
        </w:numPr>
        <w:spacing w:after="160" w:line="259" w:lineRule="auto"/>
        <w:contextualSpacing/>
        <w:rPr>
          <w:rFonts w:ascii="Calibri" w:eastAsia="Calibri" w:hAnsi="Calibri" w:cs="Arial"/>
        </w:rPr>
      </w:pPr>
      <w:r w:rsidRPr="0038394E">
        <w:rPr>
          <w:rFonts w:ascii="Calibri" w:eastAsia="Calibri" w:hAnsi="Calibri" w:cs="Arial"/>
        </w:rPr>
        <w:t>Jakie atrybuty wdrożonych projektów w największym stopniu zdecydowały o trwałości udzielonego wsparcia i jego efektów?</w:t>
      </w:r>
    </w:p>
    <w:p w14:paraId="5E077369" w14:textId="77777777" w:rsidR="00C11F12" w:rsidRPr="0038394E" w:rsidRDefault="00C11F12" w:rsidP="00D37058">
      <w:pPr>
        <w:numPr>
          <w:ilvl w:val="0"/>
          <w:numId w:val="11"/>
        </w:numPr>
        <w:spacing w:after="160" w:line="259" w:lineRule="auto"/>
        <w:contextualSpacing/>
        <w:rPr>
          <w:rFonts w:ascii="Calibri" w:eastAsia="Calibri" w:hAnsi="Calibri" w:cs="Arial"/>
        </w:rPr>
      </w:pPr>
      <w:r w:rsidRPr="0038394E">
        <w:rPr>
          <w:rFonts w:ascii="Calibri" w:eastAsia="Calibri" w:hAnsi="Calibri" w:cs="Arial"/>
        </w:rPr>
        <w:t>W jakim stopniu trwałość efektów osiągniętych w projektach RPO WM 2007-2013 jest zdeterminowana określonym typem Beneficjenta a w jakim zależy od czynników innych niż typ Beneficjenta?</w:t>
      </w:r>
    </w:p>
    <w:p w14:paraId="5EE35D6E" w14:textId="77777777" w:rsidR="00BD50E9" w:rsidRPr="0038394E" w:rsidRDefault="00C11F12" w:rsidP="00D37058">
      <w:pPr>
        <w:spacing w:after="160"/>
        <w:ind w:left="1134" w:hanging="425"/>
        <w:rPr>
          <w:rFonts w:ascii="Calibri" w:eastAsia="Calibri" w:hAnsi="Calibri" w:cs="Arial"/>
        </w:rPr>
      </w:pPr>
      <w:r w:rsidRPr="0038394E">
        <w:rPr>
          <w:rFonts w:ascii="Calibri" w:eastAsia="Calibri" w:hAnsi="Calibri" w:cs="Arial"/>
        </w:rPr>
        <w:t xml:space="preserve">34.1 Jakie zidentyfikowano inne czynniki? W projektach RPO WM 2007-2013 wystąpiła zależność między wielkością pomocy (wartością dofinansowania) </w:t>
      </w:r>
      <w:r w:rsidR="00F13EAE" w:rsidRPr="0038394E">
        <w:rPr>
          <w:rFonts w:ascii="Calibri" w:eastAsia="Calibri" w:hAnsi="Calibri" w:cs="Arial"/>
        </w:rPr>
        <w:t>a trwałością efektów projektów?</w:t>
      </w:r>
    </w:p>
    <w:p w14:paraId="53844071" w14:textId="77777777" w:rsidR="00C11F12" w:rsidRPr="0038394E" w:rsidRDefault="00C11F12" w:rsidP="00D37058">
      <w:pPr>
        <w:pStyle w:val="Akapitzlist"/>
        <w:keepLines w:val="0"/>
        <w:numPr>
          <w:ilvl w:val="0"/>
          <w:numId w:val="17"/>
        </w:numPr>
        <w:suppressAutoHyphens w:val="0"/>
        <w:spacing w:after="0"/>
        <w:ind w:left="357" w:hanging="357"/>
        <w:contextualSpacing/>
        <w:jc w:val="both"/>
        <w:rPr>
          <w:b/>
        </w:rPr>
      </w:pPr>
      <w:r w:rsidRPr="0038394E">
        <w:rPr>
          <w:b/>
        </w:rPr>
        <w:t>Ocena systemu realizacji Programu RPO WM 2007-2013.</w:t>
      </w:r>
    </w:p>
    <w:p w14:paraId="13A91615" w14:textId="77777777" w:rsidR="00C11F12" w:rsidRPr="0038394E" w:rsidRDefault="00C11F12" w:rsidP="00D37058">
      <w:pPr>
        <w:pStyle w:val="Akapitzlist"/>
        <w:keepLines w:val="0"/>
        <w:numPr>
          <w:ilvl w:val="0"/>
          <w:numId w:val="11"/>
        </w:numPr>
        <w:suppressAutoHyphens w:val="0"/>
        <w:spacing w:after="160"/>
        <w:contextualSpacing/>
        <w:jc w:val="both"/>
      </w:pPr>
      <w:r w:rsidRPr="0038394E">
        <w:t>Jakie były główne bariery / trudności w realizacji projektów z punktu widzenia beneficjentów, Instytucji Zarządzającej i Instytucji Wdrażającej?</w:t>
      </w:r>
    </w:p>
    <w:p w14:paraId="58C0CDBD" w14:textId="77777777" w:rsidR="00C11F12" w:rsidRPr="0038394E" w:rsidRDefault="00C11F12" w:rsidP="00D37058">
      <w:pPr>
        <w:pStyle w:val="Akapitzlist"/>
        <w:keepLines w:val="0"/>
        <w:numPr>
          <w:ilvl w:val="0"/>
          <w:numId w:val="11"/>
        </w:numPr>
        <w:suppressAutoHyphens w:val="0"/>
        <w:spacing w:after="160"/>
        <w:contextualSpacing/>
        <w:jc w:val="both"/>
      </w:pPr>
      <w:r w:rsidRPr="0038394E">
        <w:t>Czy system zarządzania i wdrażania Programu był dobrze przygotowany? Czy był adekwatny / użyteczny dla beneficjentów i IZ?</w:t>
      </w:r>
    </w:p>
    <w:p w14:paraId="77A1A8A5" w14:textId="77777777" w:rsidR="00C11F12" w:rsidRPr="0038394E" w:rsidRDefault="00C11F12" w:rsidP="00D37058">
      <w:pPr>
        <w:pStyle w:val="Akapitzlist"/>
        <w:keepLines w:val="0"/>
        <w:numPr>
          <w:ilvl w:val="0"/>
          <w:numId w:val="11"/>
        </w:numPr>
        <w:suppressAutoHyphens w:val="0"/>
        <w:spacing w:after="160"/>
        <w:contextualSpacing/>
        <w:jc w:val="both"/>
      </w:pPr>
      <w:r w:rsidRPr="0038394E">
        <w:t>Które bariery/ trudności sprawiały największe problemy w realizacji projektu, i jak były niwelowane?</w:t>
      </w:r>
    </w:p>
    <w:p w14:paraId="0FCFABBE" w14:textId="77777777" w:rsidR="00C11F12" w:rsidRPr="0038394E" w:rsidRDefault="00C11F12" w:rsidP="00D37058">
      <w:pPr>
        <w:pStyle w:val="Akapitzlist"/>
        <w:keepLines w:val="0"/>
        <w:numPr>
          <w:ilvl w:val="0"/>
          <w:numId w:val="11"/>
        </w:numPr>
        <w:suppressAutoHyphens w:val="0"/>
        <w:spacing w:after="160"/>
        <w:contextualSpacing/>
        <w:jc w:val="both"/>
      </w:pPr>
      <w:r w:rsidRPr="0038394E">
        <w:lastRenderedPageBreak/>
        <w:t>Który etap „życia projektu” sprawiał największe trudności, a który najmniej? Z czego to wynikało?</w:t>
      </w:r>
    </w:p>
    <w:p w14:paraId="2CFC5DC8" w14:textId="77777777" w:rsidR="00C11F12" w:rsidRPr="0038394E" w:rsidRDefault="00C11F12" w:rsidP="00D37058">
      <w:pPr>
        <w:pStyle w:val="Akapitzlist"/>
        <w:keepLines w:val="0"/>
        <w:numPr>
          <w:ilvl w:val="0"/>
          <w:numId w:val="11"/>
        </w:numPr>
        <w:suppressAutoHyphens w:val="0"/>
        <w:spacing w:after="160"/>
        <w:contextualSpacing/>
        <w:jc w:val="both"/>
      </w:pPr>
      <w:r w:rsidRPr="0038394E">
        <w:t>W których sferach system był „najsłabszym ogniwem” czy „wąskim gardłem”? Jakie działania naprawcze stosowano i czy ich realizacja przyniosła zakładane efekty?</w:t>
      </w:r>
    </w:p>
    <w:p w14:paraId="68A69F9D" w14:textId="77777777" w:rsidR="00C11F12" w:rsidRPr="0038394E" w:rsidRDefault="00C11F12" w:rsidP="00B46B46">
      <w:pPr>
        <w:pStyle w:val="Akapitzlist"/>
        <w:keepLines w:val="0"/>
        <w:numPr>
          <w:ilvl w:val="0"/>
          <w:numId w:val="11"/>
        </w:numPr>
        <w:suppressAutoHyphens w:val="0"/>
        <w:spacing w:after="160"/>
        <w:contextualSpacing/>
        <w:jc w:val="both"/>
      </w:pPr>
      <w:r w:rsidRPr="0038394E">
        <w:t>Czy z populacji wszystkich Beneficjentów/skutecznych Wnioskodawców można wyodrębnić typy Beneficjentów, które w większym stopniu niż inne typy Beneficjentów doświadczały barier w realizacji projektów RPO WM 2007-2013? Jeśli tak, jakie to typy beneficjentów?</w:t>
      </w:r>
    </w:p>
    <w:p w14:paraId="5B4641B2" w14:textId="77777777" w:rsidR="00C11F12" w:rsidRPr="0038394E" w:rsidRDefault="00C11F12" w:rsidP="00B46B46">
      <w:pPr>
        <w:pStyle w:val="Akapitzlist"/>
        <w:keepLines w:val="0"/>
        <w:numPr>
          <w:ilvl w:val="0"/>
          <w:numId w:val="11"/>
        </w:numPr>
        <w:suppressAutoHyphens w:val="0"/>
        <w:spacing w:after="160"/>
        <w:contextualSpacing/>
        <w:jc w:val="both"/>
      </w:pPr>
      <w:r w:rsidRPr="0038394E">
        <w:t>W przypadku których typów przedsięwzięć / projektów (zgodnych z PKD 2007), w ramach których priorytetów i działań, oraz instrumentów finansowych zidentyfikowane „wąskie gardła” systemu realizacji RPO WM 2007-2013 okazały się najbardziej odczuwalne – w największym stopniu negatywnie zdeterminowały wdrażanie projektów?</w:t>
      </w:r>
    </w:p>
    <w:p w14:paraId="31532694" w14:textId="77777777" w:rsidR="007D72B9" w:rsidRPr="0038394E" w:rsidRDefault="00C11F12" w:rsidP="00B46B46">
      <w:pPr>
        <w:pStyle w:val="Akapitzlist"/>
        <w:keepLines w:val="0"/>
        <w:numPr>
          <w:ilvl w:val="0"/>
          <w:numId w:val="11"/>
        </w:numPr>
        <w:suppressAutoHyphens w:val="0"/>
        <w:spacing w:after="160"/>
        <w:ind w:left="709" w:hanging="283"/>
        <w:contextualSpacing/>
        <w:jc w:val="both"/>
      </w:pPr>
      <w:r w:rsidRPr="0038394E">
        <w:t>Czy istnieją rozwiązania / praktyki odnoszące się do systemu realizacji RPO WM 2007-2013 dotyczące szeroko rozumianej organizacji pracy i / lub wyposażenia warsztatu pracy i / lub organizacji zasobów pracy wewnątrz IZ (tj. w jednostkach organizacyjnych i między jednostkami IZ) – uznawane za dobre / sprawdzone praktyki i rozwiązania, które na chwilę obecną nie znalazły kontynuacji (zostały zmienione) w ramach Perspektywy 2014+, a ze względu na ich skut</w:t>
      </w:r>
      <w:r w:rsidR="007D72B9" w:rsidRPr="0038394E">
        <w:t>eczność są warte uwzględnienia?</w:t>
      </w:r>
    </w:p>
    <w:p w14:paraId="5DFBB83B" w14:textId="77777777" w:rsidR="00BD50E9" w:rsidRPr="0038394E" w:rsidRDefault="00C11F12" w:rsidP="00B46B46">
      <w:pPr>
        <w:pStyle w:val="Akapitzlist"/>
        <w:keepLines w:val="0"/>
        <w:numPr>
          <w:ilvl w:val="0"/>
          <w:numId w:val="11"/>
        </w:numPr>
        <w:suppressAutoHyphens w:val="0"/>
        <w:spacing w:after="160"/>
        <w:ind w:left="709" w:hanging="284"/>
        <w:jc w:val="both"/>
      </w:pPr>
      <w:r w:rsidRPr="0038394E">
        <w:t>Czy istnieją rozwiązania / praktyki odnoszące się do systemu realizacji RPO WM 2007-2013, dotyczące naboru wniosków oraz sposobów, zasad, procedur komunikowania z otoczeniem zewnętrznym (w szczególności z potencjalnymi wnioskodawcami oraz beneficjentami) – uznawane za sprawdzone praktyki i rozwiązania, które na chwilę obecną nie znalazły kontynuacji (zostały zmienione) w ramach Perspektywy 2014+, a ze względu na ich skuteczność są warte uwzględnienia?</w:t>
      </w:r>
    </w:p>
    <w:p w14:paraId="1CD79FAE" w14:textId="77777777" w:rsidR="007E384D" w:rsidRPr="0038394E" w:rsidRDefault="007E384D" w:rsidP="00B46B46">
      <w:pPr>
        <w:pStyle w:val="atekstECORYS"/>
        <w:numPr>
          <w:ilvl w:val="0"/>
          <w:numId w:val="17"/>
        </w:numPr>
        <w:spacing w:after="0" w:line="240" w:lineRule="auto"/>
        <w:ind w:left="357" w:hanging="357"/>
        <w:rPr>
          <w:rStyle w:val="Uwydatnienie"/>
          <w:b/>
          <w:color w:val="auto"/>
        </w:rPr>
      </w:pPr>
      <w:r w:rsidRPr="0038394E">
        <w:rPr>
          <w:rStyle w:val="Uwydatnienie"/>
          <w:b/>
          <w:color w:val="auto"/>
        </w:rPr>
        <w:t>Ocena stopnia realizacji założeń strategii Europa 2020</w:t>
      </w:r>
    </w:p>
    <w:p w14:paraId="17158D70" w14:textId="77777777" w:rsidR="007E384D" w:rsidRPr="0038394E" w:rsidRDefault="007E384D" w:rsidP="00B46B46">
      <w:pPr>
        <w:pStyle w:val="atekstECORYS"/>
        <w:numPr>
          <w:ilvl w:val="0"/>
          <w:numId w:val="11"/>
        </w:numPr>
        <w:tabs>
          <w:tab w:val="left" w:pos="1212"/>
        </w:tabs>
        <w:spacing w:after="0" w:line="240" w:lineRule="auto"/>
        <w:rPr>
          <w:b/>
        </w:rPr>
      </w:pPr>
      <w:r w:rsidRPr="0038394E">
        <w:rPr>
          <w:rFonts w:cstheme="minorHAnsi"/>
        </w:rPr>
        <w:t xml:space="preserve">Jaki przedstawia się stopień kontraktacji i wydatkowania środków w ramach kategorii interwencji realizujących inicjatywy flagowe Strategii Europa 2020 – </w:t>
      </w:r>
      <w:r w:rsidRPr="0038394E">
        <w:rPr>
          <w:rFonts w:cstheme="minorHAnsi"/>
          <w:i/>
        </w:rPr>
        <w:t>(1)</w:t>
      </w:r>
      <w:r w:rsidRPr="0038394E">
        <w:rPr>
          <w:rFonts w:cstheme="minorHAnsi"/>
        </w:rPr>
        <w:t xml:space="preserve"> </w:t>
      </w:r>
      <w:r w:rsidRPr="0038394E">
        <w:rPr>
          <w:rFonts w:cstheme="minorHAnsi"/>
          <w:i/>
        </w:rPr>
        <w:t>Smart Growth</w:t>
      </w:r>
      <w:r w:rsidRPr="0038394E">
        <w:rPr>
          <w:rFonts w:cstheme="minorHAnsi"/>
        </w:rPr>
        <w:t xml:space="preserve"> </w:t>
      </w:r>
      <w:r w:rsidRPr="0038394E">
        <w:rPr>
          <w:rFonts w:cstheme="minorHAnsi"/>
          <w:i/>
        </w:rPr>
        <w:t>Unia innowacji, Polityka przemysłowa w erze globalizacji</w:t>
      </w:r>
      <w:r w:rsidRPr="0038394E">
        <w:rPr>
          <w:rFonts w:cstheme="minorHAnsi"/>
        </w:rPr>
        <w:t xml:space="preserve">; </w:t>
      </w:r>
      <w:r w:rsidRPr="0038394E">
        <w:rPr>
          <w:rFonts w:cstheme="minorHAnsi"/>
          <w:i/>
        </w:rPr>
        <w:t>(2)</w:t>
      </w:r>
      <w:r w:rsidRPr="0038394E">
        <w:rPr>
          <w:rFonts w:cstheme="minorHAnsi"/>
        </w:rPr>
        <w:t xml:space="preserve"> S</w:t>
      </w:r>
      <w:r w:rsidRPr="0038394E">
        <w:rPr>
          <w:rFonts w:cstheme="minorHAnsi"/>
          <w:i/>
          <w:iCs/>
        </w:rPr>
        <w:t xml:space="preserve">usistainable Growth (3) </w:t>
      </w:r>
      <w:r w:rsidRPr="0038394E">
        <w:rPr>
          <w:rFonts w:cstheme="minorHAnsi"/>
          <w:i/>
        </w:rPr>
        <w:t xml:space="preserve">Europa efektywnie korzystająca z zasobów; (3) susistainable growth Europa efektywnie korzystająca z zasobów </w:t>
      </w:r>
      <w:r w:rsidRPr="0038394E">
        <w:rPr>
          <w:rFonts w:cstheme="minorHAnsi"/>
          <w:i/>
        </w:rPr>
        <w:noBreakHyphen/>
        <w:t xml:space="preserve"> </w:t>
      </w:r>
      <w:r w:rsidRPr="0038394E">
        <w:rPr>
          <w:rFonts w:cstheme="minorHAnsi"/>
        </w:rPr>
        <w:t>w stosunku do indykatywnej alokacja środków RPO WM 2007-2013 na kategorie interwencji realizujące wymienione inicjatywy Strategii Europa 2020?</w:t>
      </w:r>
    </w:p>
    <w:p w14:paraId="30DFB025" w14:textId="77777777" w:rsidR="007E384D" w:rsidRPr="0038394E" w:rsidRDefault="007E384D" w:rsidP="00B46B46">
      <w:pPr>
        <w:pStyle w:val="atekstECORYS"/>
        <w:numPr>
          <w:ilvl w:val="0"/>
          <w:numId w:val="11"/>
        </w:numPr>
        <w:tabs>
          <w:tab w:val="left" w:pos="1212"/>
        </w:tabs>
        <w:spacing w:after="160" w:line="240" w:lineRule="auto"/>
        <w:ind w:left="714" w:hanging="357"/>
        <w:rPr>
          <w:rStyle w:val="Uwydatnienie"/>
          <w:b/>
          <w:color w:val="auto"/>
        </w:rPr>
      </w:pPr>
      <w:r w:rsidRPr="0038394E">
        <w:rPr>
          <w:rFonts w:cstheme="minorHAnsi"/>
        </w:rPr>
        <w:t>W jakim stopniu, dzięki interwencjom wdrożonym w ramach RPO WM 2007-2013, zrealizowano pięć głównych celów Strategii Europa 2020 dotyczących zatrudnienia, edukacji i innowacji, włączenia społecznego i ograniczenia ubóstwa oraz klimatu i energii?</w:t>
      </w:r>
    </w:p>
    <w:p w14:paraId="10754699" w14:textId="77777777" w:rsidR="00C11F12" w:rsidRPr="0038394E" w:rsidRDefault="00C11F12" w:rsidP="00B46B46">
      <w:pPr>
        <w:pStyle w:val="atekstECORYS"/>
        <w:numPr>
          <w:ilvl w:val="0"/>
          <w:numId w:val="17"/>
        </w:numPr>
        <w:spacing w:after="0" w:line="240" w:lineRule="auto"/>
        <w:ind w:left="357" w:hanging="357"/>
        <w:rPr>
          <w:rStyle w:val="Uwydatnienie"/>
          <w:b/>
          <w:color w:val="auto"/>
        </w:rPr>
      </w:pPr>
      <w:r w:rsidRPr="0038394E">
        <w:rPr>
          <w:rStyle w:val="Uwydatnienie"/>
          <w:b/>
          <w:color w:val="auto"/>
        </w:rPr>
        <w:t>Określenie, w jakim stopniu interwencje w ramach RPO WM 2007-2013 wkomponowały się i sprzęgły się z innymi działaniami publicznymi finansowanymi z funduszy ESI, wzmacniając się</w:t>
      </w:r>
    </w:p>
    <w:p w14:paraId="7E22162C" w14:textId="77777777" w:rsidR="00C11F12" w:rsidRPr="0038394E" w:rsidRDefault="00C11F12" w:rsidP="00B46B46">
      <w:pPr>
        <w:pStyle w:val="Akapitzlist"/>
        <w:numPr>
          <w:ilvl w:val="0"/>
          <w:numId w:val="16"/>
        </w:numPr>
        <w:spacing w:after="0"/>
        <w:ind w:left="709" w:hanging="357"/>
        <w:jc w:val="both"/>
      </w:pPr>
      <w:r w:rsidRPr="0038394E">
        <w:t>Jak należy ocenić skuteczności zastosowanych w ramach RPO WM 2007-2013 mechanizmów programowych/proceduralnych/instytucjonalnych służących stymulowaniu zasad zewnętrznej komplementarności?</w:t>
      </w:r>
    </w:p>
    <w:p w14:paraId="7CB997D5" w14:textId="77777777" w:rsidR="00C11F12" w:rsidRPr="0038394E" w:rsidRDefault="00C11F12" w:rsidP="00B46B46">
      <w:pPr>
        <w:pStyle w:val="Akapitzlist"/>
        <w:numPr>
          <w:ilvl w:val="0"/>
          <w:numId w:val="16"/>
        </w:numPr>
        <w:spacing w:after="0"/>
        <w:ind w:left="709" w:hanging="357"/>
        <w:jc w:val="both"/>
      </w:pPr>
      <w:r w:rsidRPr="0038394E">
        <w:t>Jak należy ocenić zakres i skalę powiązań międzyprojektowych (mapy projektów komplementarnych) tworzących sieć powiązań na poziomie Mazowsza?</w:t>
      </w:r>
    </w:p>
    <w:p w14:paraId="7702BE56" w14:textId="77777777" w:rsidR="00C11F12" w:rsidRPr="0038394E" w:rsidRDefault="00C11F12" w:rsidP="00B46B46">
      <w:pPr>
        <w:pStyle w:val="Akapitzlist"/>
        <w:numPr>
          <w:ilvl w:val="0"/>
          <w:numId w:val="16"/>
        </w:numPr>
        <w:spacing w:after="0"/>
        <w:ind w:left="709" w:hanging="357"/>
        <w:jc w:val="both"/>
      </w:pPr>
      <w:r w:rsidRPr="0038394E">
        <w:t>Czy można zidentyfikować obszary/typy projektów, w ramach których ich komplementarna realizacja na Mazowszu skutkowała najwyższą efektywnością i skutecznością? Jeśli tak, jakie są to obszary/typy projektów?</w:t>
      </w:r>
    </w:p>
    <w:p w14:paraId="3F4CE21A" w14:textId="77777777" w:rsidR="00C11F12" w:rsidRDefault="00C11F12" w:rsidP="00B46B46">
      <w:pPr>
        <w:pStyle w:val="Akapitzlist"/>
        <w:numPr>
          <w:ilvl w:val="0"/>
          <w:numId w:val="16"/>
        </w:numPr>
        <w:ind w:left="709"/>
        <w:jc w:val="both"/>
      </w:pPr>
      <w:r w:rsidRPr="0038394E">
        <w:t>Czy można określić skalę komplementarności interwencji realizowanych na Mazowszu oraz prowadzących do osiągania efektu synergii? Jeśli tak, jaka to skala?</w:t>
      </w:r>
    </w:p>
    <w:p w14:paraId="1A4BDD55" w14:textId="77777777" w:rsidR="005F6999" w:rsidRDefault="005F6999" w:rsidP="005F6999"/>
    <w:p w14:paraId="6B76BD66" w14:textId="77777777" w:rsidR="005F6999" w:rsidRPr="005F6999" w:rsidRDefault="005F6999" w:rsidP="005F6999"/>
    <w:p w14:paraId="038AD8D7" w14:textId="77777777" w:rsidR="00CF05E1" w:rsidRPr="0038394E" w:rsidRDefault="00CF05E1" w:rsidP="00CC2B47">
      <w:pPr>
        <w:pStyle w:val="Nagwek1"/>
        <w:numPr>
          <w:ilvl w:val="0"/>
          <w:numId w:val="2"/>
        </w:numPr>
        <w:spacing w:before="360"/>
        <w:ind w:left="357" w:hanging="357"/>
        <w:rPr>
          <w:lang w:val="pl-PL"/>
        </w:rPr>
      </w:pPr>
      <w:bookmarkStart w:id="60" w:name="_Toc482697214"/>
      <w:r w:rsidRPr="0038394E">
        <w:rPr>
          <w:lang w:val="pl-PL"/>
        </w:rPr>
        <w:lastRenderedPageBreak/>
        <w:t>Metodologia badania</w:t>
      </w:r>
      <w:bookmarkEnd w:id="60"/>
    </w:p>
    <w:p w14:paraId="00AD57F9" w14:textId="77777777" w:rsidR="003769BD" w:rsidRPr="00647312" w:rsidRDefault="003769BD" w:rsidP="00CA0B19">
      <w:pPr>
        <w:suppressAutoHyphens/>
        <w:rPr>
          <w:rFonts w:ascii="Calibri" w:eastAsia="Calibri" w:hAnsi="Calibri" w:cs="Calibri"/>
          <w:color w:val="0070C0"/>
          <w:lang w:eastAsia="ar-SA"/>
        </w:rPr>
      </w:pPr>
      <w:r w:rsidRPr="00647312">
        <w:rPr>
          <w:rFonts w:ascii="Calibri" w:eastAsia="Calibri" w:hAnsi="Calibri" w:cs="Calibri"/>
          <w:lang w:eastAsia="ar-SA"/>
        </w:rPr>
        <w:t>Szeroki zakres i specyfika problematyki będącej przedmio</w:t>
      </w:r>
      <w:r w:rsidR="00CC6BFD" w:rsidRPr="00647312">
        <w:rPr>
          <w:rFonts w:ascii="Calibri" w:eastAsia="Calibri" w:hAnsi="Calibri" w:cs="Calibri"/>
          <w:lang w:eastAsia="ar-SA"/>
        </w:rPr>
        <w:t>tem niniejszego badania wymagały</w:t>
      </w:r>
      <w:r w:rsidRPr="00647312">
        <w:rPr>
          <w:rFonts w:ascii="Calibri" w:eastAsia="Calibri" w:hAnsi="Calibri" w:cs="Calibri"/>
          <w:lang w:eastAsia="ar-SA"/>
        </w:rPr>
        <w:t xml:space="preserve"> przyjęcia wielowymiarowego podejścia badawczego, uwzględniającego różne perspektywy oceny i źródła danych</w:t>
      </w:r>
      <w:r w:rsidR="00CC6BFD" w:rsidRPr="00647312">
        <w:rPr>
          <w:rFonts w:ascii="Calibri" w:eastAsia="Calibri" w:hAnsi="Calibri" w:cs="Calibri"/>
          <w:lang w:eastAsia="ar-SA"/>
        </w:rPr>
        <w:t xml:space="preserve"> (perspektywa strony popytowej, czyli beneficjentów i mieszkańców; strony systemowej, czyli IZ, IPII, BGK oraz pośredników finansowych; a także ekspertów zewnętrznych wobec programu). Zróżnicowanie perspektyw wymagało zastosowania uzupełniających się metod i technik badawczych (zarówno jakościowych, jak i ilościowych). </w:t>
      </w:r>
      <w:r w:rsidRPr="00647312">
        <w:rPr>
          <w:rFonts w:ascii="Calibri" w:eastAsia="Calibri" w:hAnsi="Calibri" w:cs="Calibri"/>
          <w:lang w:eastAsia="ar-SA"/>
        </w:rPr>
        <w:t xml:space="preserve">Równie ważnym aspektem badania </w:t>
      </w:r>
      <w:r w:rsidR="00CC6BFD" w:rsidRPr="00647312">
        <w:rPr>
          <w:rFonts w:ascii="Calibri" w:eastAsia="Calibri" w:hAnsi="Calibri" w:cs="Calibri"/>
          <w:lang w:eastAsia="ar-SA"/>
        </w:rPr>
        <w:t>była jego</w:t>
      </w:r>
      <w:r w:rsidRPr="00647312">
        <w:rPr>
          <w:rFonts w:ascii="Calibri" w:eastAsia="Calibri" w:hAnsi="Calibri" w:cs="Calibri"/>
          <w:lang w:eastAsia="ar-SA"/>
        </w:rPr>
        <w:t xml:space="preserve"> etapowość,</w:t>
      </w:r>
      <w:r w:rsidR="00A74348" w:rsidRPr="00647312">
        <w:rPr>
          <w:rFonts w:ascii="Calibri" w:eastAsia="Calibri" w:hAnsi="Calibri" w:cs="Calibri"/>
          <w:lang w:eastAsia="ar-SA"/>
        </w:rPr>
        <w:t xml:space="preserve"> która podzieliła ewaluację na trzy części: etap wstępny badania, etap kwantyfikacji oraz etap weryfikacji i oceny. P</w:t>
      </w:r>
      <w:r w:rsidRPr="00647312">
        <w:rPr>
          <w:rFonts w:ascii="Calibri" w:eastAsia="Calibri" w:hAnsi="Calibri" w:cs="Calibri"/>
          <w:lang w:eastAsia="ar-SA"/>
        </w:rPr>
        <w:t>ozwoli</w:t>
      </w:r>
      <w:r w:rsidR="00A74348" w:rsidRPr="00647312">
        <w:rPr>
          <w:rFonts w:ascii="Calibri" w:eastAsia="Calibri" w:hAnsi="Calibri" w:cs="Calibri"/>
          <w:lang w:eastAsia="ar-SA"/>
        </w:rPr>
        <w:t>ło to</w:t>
      </w:r>
      <w:r w:rsidRPr="00647312">
        <w:rPr>
          <w:rFonts w:ascii="Calibri" w:eastAsia="Calibri" w:hAnsi="Calibri" w:cs="Calibri"/>
          <w:lang w:eastAsia="ar-SA"/>
        </w:rPr>
        <w:t xml:space="preserve"> w sposób jak najbardziej efektywny wykorzystać planowane metody i techniki badawcze i źródła danych.</w:t>
      </w:r>
    </w:p>
    <w:p w14:paraId="151490D9" w14:textId="77777777" w:rsidR="003769BD" w:rsidRPr="0038394E" w:rsidRDefault="003769BD" w:rsidP="00CA0B19">
      <w:pPr>
        <w:suppressAutoHyphens/>
        <w:rPr>
          <w:rFonts w:ascii="Calibri" w:eastAsia="Calibri" w:hAnsi="Calibri" w:cs="Calibri"/>
          <w:lang w:eastAsia="ar-SA"/>
        </w:rPr>
      </w:pPr>
      <w:r w:rsidRPr="0038394E">
        <w:rPr>
          <w:rFonts w:ascii="Calibri" w:eastAsia="Calibri" w:hAnsi="Calibri" w:cs="Calibri"/>
          <w:lang w:eastAsia="ar-SA"/>
        </w:rPr>
        <w:t xml:space="preserve">Dzięki tak sformułowanej koncepcji badania możliwe </w:t>
      </w:r>
      <w:r w:rsidR="00A74348" w:rsidRPr="0038394E">
        <w:rPr>
          <w:rFonts w:ascii="Calibri" w:eastAsia="Calibri" w:hAnsi="Calibri" w:cs="Calibri"/>
          <w:lang w:eastAsia="ar-SA"/>
        </w:rPr>
        <w:t>było</w:t>
      </w:r>
      <w:r w:rsidRPr="0038394E">
        <w:rPr>
          <w:rFonts w:ascii="Calibri" w:eastAsia="Calibri" w:hAnsi="Calibri" w:cs="Calibri"/>
          <w:lang w:eastAsia="ar-SA"/>
        </w:rPr>
        <w:t xml:space="preserve"> pozyskanie wyczerpującego materiału analitycznego</w:t>
      </w:r>
      <w:r w:rsidR="00A74348" w:rsidRPr="0038394E">
        <w:rPr>
          <w:rFonts w:ascii="Calibri" w:eastAsia="Calibri" w:hAnsi="Calibri" w:cs="Calibri"/>
          <w:lang w:eastAsia="ar-SA"/>
        </w:rPr>
        <w:t>,</w:t>
      </w:r>
      <w:r w:rsidRPr="0038394E">
        <w:rPr>
          <w:rFonts w:ascii="Calibri" w:eastAsia="Calibri" w:hAnsi="Calibri" w:cs="Calibri"/>
          <w:lang w:eastAsia="ar-SA"/>
        </w:rPr>
        <w:t xml:space="preserve"> przeprowadzenie rzetelnych analiz w zakresie problemów przynależnych poszczególnym obszarom badawczym oraz sformułowanie odpowied</w:t>
      </w:r>
      <w:r w:rsidR="0043004D">
        <w:rPr>
          <w:rFonts w:ascii="Calibri" w:eastAsia="Calibri" w:hAnsi="Calibri" w:cs="Calibri"/>
          <w:lang w:eastAsia="ar-SA"/>
        </w:rPr>
        <w:t>zi</w:t>
      </w:r>
      <w:r w:rsidRPr="0038394E">
        <w:rPr>
          <w:rFonts w:ascii="Calibri" w:eastAsia="Calibri" w:hAnsi="Calibri" w:cs="Calibri"/>
          <w:lang w:eastAsia="ar-SA"/>
        </w:rPr>
        <w:t xml:space="preserve"> na główne pytania badawcze.</w:t>
      </w:r>
    </w:p>
    <w:p w14:paraId="5105A0CF" w14:textId="77777777" w:rsidR="00A74348" w:rsidRDefault="00A74348" w:rsidP="00A74348">
      <w:pPr>
        <w:suppressAutoHyphens/>
        <w:rPr>
          <w:rFonts w:ascii="Calibri" w:eastAsia="Calibri" w:hAnsi="Calibri" w:cs="Calibri"/>
          <w:lang w:eastAsia="ar-SA"/>
        </w:rPr>
      </w:pPr>
      <w:r w:rsidRPr="0038394E">
        <w:rPr>
          <w:rFonts w:ascii="Calibri" w:eastAsia="Calibri" w:hAnsi="Calibri" w:cs="Calibri"/>
          <w:lang w:eastAsia="ar-SA"/>
        </w:rPr>
        <w:t>Zastosowaną logikę ewaluacji przedstawia poniższy schemat.</w:t>
      </w:r>
    </w:p>
    <w:p w14:paraId="5FF71195" w14:textId="77777777" w:rsidR="00A74D9B" w:rsidRDefault="00A74D9B">
      <w:pPr>
        <w:spacing w:after="200" w:line="276" w:lineRule="auto"/>
        <w:jc w:val="left"/>
        <w:rPr>
          <w:rFonts w:ascii="Calibri" w:eastAsia="Calibri" w:hAnsi="Calibri" w:cs="Calibri"/>
          <w:lang w:eastAsia="ar-SA"/>
        </w:rPr>
      </w:pPr>
      <w:r>
        <w:rPr>
          <w:rFonts w:ascii="Calibri" w:eastAsia="Calibri" w:hAnsi="Calibri" w:cs="Calibri"/>
          <w:lang w:eastAsia="ar-SA"/>
        </w:rPr>
        <w:br w:type="page"/>
      </w:r>
    </w:p>
    <w:p w14:paraId="246A6456" w14:textId="77777777" w:rsidR="003769BD" w:rsidRPr="0038394E" w:rsidRDefault="003769BD" w:rsidP="003769BD">
      <w:pPr>
        <w:pStyle w:val="Legenda"/>
        <w:rPr>
          <w:rFonts w:eastAsia="Calibri"/>
          <w:szCs w:val="22"/>
          <w:lang w:eastAsia="ar-SA"/>
        </w:rPr>
      </w:pPr>
      <w:r w:rsidRPr="009E5636">
        <w:rPr>
          <w:rFonts w:eastAsia="Calibri"/>
          <w:szCs w:val="22"/>
          <w:lang w:eastAsia="ar-SA"/>
        </w:rPr>
        <w:lastRenderedPageBreak/>
        <w:t xml:space="preserve">Schemat </w:t>
      </w:r>
      <w:r w:rsidRPr="009E5636">
        <w:rPr>
          <w:rFonts w:eastAsia="Calibri"/>
          <w:szCs w:val="22"/>
          <w:lang w:eastAsia="ar-SA"/>
        </w:rPr>
        <w:fldChar w:fldCharType="begin"/>
      </w:r>
      <w:r w:rsidRPr="009E5636">
        <w:rPr>
          <w:rFonts w:eastAsia="Calibri"/>
          <w:szCs w:val="22"/>
          <w:lang w:eastAsia="ar-SA"/>
        </w:rPr>
        <w:instrText xml:space="preserve"> SEQ Schemat \* ARABIC </w:instrText>
      </w:r>
      <w:r w:rsidRPr="009E5636">
        <w:rPr>
          <w:rFonts w:eastAsia="Calibri"/>
          <w:szCs w:val="22"/>
          <w:lang w:eastAsia="ar-SA"/>
        </w:rPr>
        <w:fldChar w:fldCharType="separate"/>
      </w:r>
      <w:r w:rsidR="002F29AF">
        <w:rPr>
          <w:rFonts w:eastAsia="Calibri"/>
          <w:noProof/>
          <w:szCs w:val="22"/>
          <w:lang w:eastAsia="ar-SA"/>
        </w:rPr>
        <w:t>1</w:t>
      </w:r>
      <w:r w:rsidRPr="009E5636">
        <w:rPr>
          <w:rFonts w:eastAsia="Calibri"/>
          <w:szCs w:val="22"/>
          <w:lang w:eastAsia="ar-SA"/>
        </w:rPr>
        <w:fldChar w:fldCharType="end"/>
      </w:r>
      <w:r w:rsidRPr="009E5636">
        <w:rPr>
          <w:rFonts w:eastAsia="Calibri"/>
          <w:szCs w:val="22"/>
          <w:lang w:eastAsia="ar-SA"/>
        </w:rPr>
        <w:t>. Logiczny</w:t>
      </w:r>
      <w:r w:rsidRPr="0038394E">
        <w:rPr>
          <w:rFonts w:eastAsia="Calibri"/>
          <w:szCs w:val="22"/>
          <w:lang w:eastAsia="ar-SA"/>
        </w:rPr>
        <w:t xml:space="preserve"> układ etapów badania, metod i technik badawczych, perspektyw oceny, źródeł danych.</w:t>
      </w:r>
    </w:p>
    <w:p w14:paraId="2097FD9A" w14:textId="77777777" w:rsidR="003769BD" w:rsidRPr="0038394E" w:rsidRDefault="003769BD" w:rsidP="00CA0B19">
      <w:pPr>
        <w:suppressAutoHyphens/>
        <w:spacing w:after="0"/>
        <w:rPr>
          <w:rFonts w:ascii="Calibri" w:eastAsia="Calibri" w:hAnsi="Calibri" w:cs="Calibri"/>
          <w:b/>
          <w:color w:val="C45911"/>
          <w:sz w:val="24"/>
          <w:szCs w:val="24"/>
          <w:lang w:eastAsia="ar-SA"/>
        </w:rPr>
      </w:pPr>
      <w:r w:rsidRPr="0038394E">
        <w:rPr>
          <w:rFonts w:ascii="Calibri" w:eastAsia="Calibri" w:hAnsi="Calibri" w:cs="Calibri"/>
          <w:b/>
          <w:color w:val="C45911"/>
          <w:sz w:val="24"/>
          <w:szCs w:val="24"/>
          <w:lang w:eastAsia="ar-SA"/>
        </w:rPr>
        <w:t>Etap wstępny: eksploracji problemów badawczych</w:t>
      </w:r>
    </w:p>
    <w:p w14:paraId="01E8C5EE" w14:textId="77777777" w:rsidR="003769BD" w:rsidRPr="0038394E" w:rsidRDefault="00F13EAE" w:rsidP="00CA0B19">
      <w:pPr>
        <w:suppressAutoHyphens/>
        <w:spacing w:after="0"/>
        <w:rPr>
          <w:rFonts w:ascii="Calibri" w:eastAsia="Calibri" w:hAnsi="Calibri" w:cs="Calibri"/>
          <w:lang w:eastAsia="ar-SA"/>
        </w:rPr>
      </w:pPr>
      <w:r w:rsidRPr="0038394E">
        <w:rPr>
          <w:rFonts w:ascii="Calibri" w:eastAsia="Calibri" w:hAnsi="Calibri" w:cs="Calibri"/>
          <w:noProof/>
          <w:lang w:eastAsia="pl-PL"/>
        </w:rPr>
        <mc:AlternateContent>
          <mc:Choice Requires="wpg">
            <w:drawing>
              <wp:anchor distT="0" distB="0" distL="114300" distR="114300" simplePos="0" relativeHeight="251641344" behindDoc="0" locked="0" layoutInCell="1" allowOverlap="1" wp14:anchorId="1AFE7B09" wp14:editId="2FC2C76F">
                <wp:simplePos x="0" y="0"/>
                <wp:positionH relativeFrom="column">
                  <wp:posOffset>55880</wp:posOffset>
                </wp:positionH>
                <wp:positionV relativeFrom="paragraph">
                  <wp:posOffset>9649</wp:posOffset>
                </wp:positionV>
                <wp:extent cx="5501425" cy="7033185"/>
                <wp:effectExtent l="38100" t="0" r="23495" b="15875"/>
                <wp:wrapNone/>
                <wp:docPr id="121" name="Grupa 121"/>
                <wp:cNvGraphicFramePr/>
                <a:graphic xmlns:a="http://schemas.openxmlformats.org/drawingml/2006/main">
                  <a:graphicData uri="http://schemas.microsoft.com/office/word/2010/wordprocessingGroup">
                    <wpg:wgp>
                      <wpg:cNvGrpSpPr/>
                      <wpg:grpSpPr>
                        <a:xfrm>
                          <a:off x="0" y="0"/>
                          <a:ext cx="5501425" cy="7033185"/>
                          <a:chOff x="0" y="0"/>
                          <a:chExt cx="5501425" cy="7033185"/>
                        </a:xfrm>
                      </wpg:grpSpPr>
                      <wps:wsp>
                        <wps:cNvPr id="58" name="Łącznik prosty ze strzałką 58"/>
                        <wps:cNvCnPr/>
                        <wps:spPr>
                          <a:xfrm>
                            <a:off x="997527" y="4417621"/>
                            <a:ext cx="0" cy="144000"/>
                          </a:xfrm>
                          <a:prstGeom prst="straightConnector1">
                            <a:avLst/>
                          </a:prstGeom>
                          <a:noFill/>
                          <a:ln w="19050" cap="flat" cmpd="sng" algn="ctr">
                            <a:solidFill>
                              <a:srgbClr val="4472C4"/>
                            </a:solidFill>
                            <a:prstDash val="solid"/>
                            <a:miter lim="800000"/>
                            <a:tailEnd type="triangle"/>
                          </a:ln>
                          <a:effectLst/>
                        </wps:spPr>
                        <wps:bodyPr/>
                      </wps:wsp>
                      <wps:wsp>
                        <wps:cNvPr id="1793" name="Łącznik prosty ze strzałką 1793"/>
                        <wps:cNvCnPr/>
                        <wps:spPr>
                          <a:xfrm>
                            <a:off x="4310742" y="4417621"/>
                            <a:ext cx="0" cy="144000"/>
                          </a:xfrm>
                          <a:prstGeom prst="straightConnector1">
                            <a:avLst/>
                          </a:prstGeom>
                          <a:noFill/>
                          <a:ln w="19050" cap="flat" cmpd="sng" algn="ctr">
                            <a:solidFill>
                              <a:srgbClr val="4472C4"/>
                            </a:solidFill>
                            <a:prstDash val="solid"/>
                            <a:miter lim="800000"/>
                            <a:tailEnd type="triangle"/>
                          </a:ln>
                          <a:effectLst/>
                        </wps:spPr>
                        <wps:bodyPr/>
                      </wps:wsp>
                      <wpg:grpSp>
                        <wpg:cNvPr id="120" name="Grupa 120"/>
                        <wpg:cNvGrpSpPr/>
                        <wpg:grpSpPr>
                          <a:xfrm>
                            <a:off x="0" y="0"/>
                            <a:ext cx="5501425" cy="7033185"/>
                            <a:chOff x="0" y="0"/>
                            <a:chExt cx="5501425" cy="7033185"/>
                          </a:xfrm>
                        </wpg:grpSpPr>
                        <wpg:grpSp>
                          <wpg:cNvPr id="118" name="Grupa 118"/>
                          <wpg:cNvGrpSpPr/>
                          <wpg:grpSpPr>
                            <a:xfrm>
                              <a:off x="142504" y="0"/>
                              <a:ext cx="5358921" cy="4004977"/>
                              <a:chOff x="0" y="0"/>
                              <a:chExt cx="5358921" cy="4004977"/>
                            </a:xfrm>
                          </wpg:grpSpPr>
                          <wpg:grpSp>
                            <wpg:cNvPr id="116" name="Grupa 116"/>
                            <wpg:cNvGrpSpPr/>
                            <wpg:grpSpPr>
                              <a:xfrm>
                                <a:off x="0" y="0"/>
                                <a:ext cx="5358921" cy="2340935"/>
                                <a:chOff x="0" y="0"/>
                                <a:chExt cx="5358921" cy="2340935"/>
                              </a:xfrm>
                            </wpg:grpSpPr>
                            <wps:wsp>
                              <wps:cNvPr id="24" name="Prostokąt ze ściętym rogiem 24"/>
                              <wps:cNvSpPr/>
                              <wps:spPr>
                                <a:xfrm>
                                  <a:off x="0" y="0"/>
                                  <a:ext cx="4896000" cy="28800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15559CA7" w14:textId="77777777" w:rsidR="00AE0B8C" w:rsidRPr="00931ACB" w:rsidRDefault="00AE0B8C" w:rsidP="003769BD">
                                    <w:pPr>
                                      <w:spacing w:after="0"/>
                                      <w:jc w:val="center"/>
                                      <w:rPr>
                                        <w:b/>
                                        <w:color w:val="FFFFFF"/>
                                        <w:sz w:val="18"/>
                                        <w:szCs w:val="18"/>
                                      </w:rPr>
                                    </w:pPr>
                                    <w:r w:rsidRPr="00931ACB">
                                      <w:rPr>
                                        <w:b/>
                                        <w:color w:val="FFFFFF"/>
                                        <w:sz w:val="18"/>
                                        <w:szCs w:val="18"/>
                                      </w:rPr>
                                      <w:t>Badanie Desk Research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Prostokąt ze ściętym rogiem 25"/>
                              <wps:cNvSpPr/>
                              <wps:spPr>
                                <a:xfrm>
                                  <a:off x="0" y="463138"/>
                                  <a:ext cx="4896000" cy="288000"/>
                                </a:xfrm>
                                <a:prstGeom prst="snip1Rect">
                                  <a:avLst/>
                                </a:prstGeom>
                                <a:solidFill>
                                  <a:sysClr val="window" lastClr="FFFFFF">
                                    <a:lumMod val="95000"/>
                                  </a:sysClr>
                                </a:solidFill>
                                <a:ln w="12700" cap="flat" cmpd="sng" algn="ctr">
                                  <a:solidFill>
                                    <a:srgbClr val="A5A5A5">
                                      <a:shade val="50000"/>
                                    </a:srgbClr>
                                  </a:solidFill>
                                  <a:prstDash val="solid"/>
                                  <a:miter lim="800000"/>
                                </a:ln>
                                <a:effectLst/>
                              </wps:spPr>
                              <wps:txbx>
                                <w:txbxContent>
                                  <w:p w14:paraId="696A6F40" w14:textId="77777777" w:rsidR="00AE0B8C" w:rsidRPr="009C4A24" w:rsidRDefault="00AE0B8C" w:rsidP="003769BD">
                                    <w:pPr>
                                      <w:spacing w:after="0"/>
                                      <w:jc w:val="center"/>
                                      <w:rPr>
                                        <w:b/>
                                        <w:sz w:val="18"/>
                                        <w:szCs w:val="18"/>
                                      </w:rPr>
                                    </w:pPr>
                                    <w:r w:rsidRPr="009C4A24">
                                      <w:rPr>
                                        <w:b/>
                                        <w:sz w:val="18"/>
                                        <w:szCs w:val="18"/>
                                      </w:rPr>
                                      <w:t>Opracowanie Raportu Metodologicznego i narzędzi badawczych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Prostokąt ze ściętym rogiem 8"/>
                              <wps:cNvSpPr/>
                              <wps:spPr>
                                <a:xfrm>
                                  <a:off x="11875" y="938151"/>
                                  <a:ext cx="4895850" cy="287655"/>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72F41BD5" w14:textId="77777777" w:rsidR="00AE0B8C" w:rsidRPr="00931ACB" w:rsidRDefault="00AE0B8C" w:rsidP="003769BD">
                                    <w:pPr>
                                      <w:spacing w:after="0"/>
                                      <w:jc w:val="center"/>
                                      <w:rPr>
                                        <w:b/>
                                        <w:color w:val="FFFFFF"/>
                                        <w:sz w:val="18"/>
                                        <w:szCs w:val="18"/>
                                      </w:rPr>
                                    </w:pPr>
                                    <w:r w:rsidRPr="00931ACB">
                                      <w:rPr>
                                        <w:b/>
                                        <w:color w:val="FFFFFF"/>
                                        <w:sz w:val="18"/>
                                        <w:szCs w:val="18"/>
                                      </w:rPr>
                                      <w:t xml:space="preserve">Zastosowanie modelu logicznego </w:t>
                                    </w:r>
                                    <w:r w:rsidRPr="00931ACB">
                                      <w:rPr>
                                        <w:b/>
                                        <w:color w:val="FFFFFF"/>
                                        <w:sz w:val="18"/>
                                        <w:szCs w:val="18"/>
                                      </w:rPr>
                                      <w:noBreakHyphen/>
                                      <w:t xml:space="preserve"> Odtworzenie logiki interwencji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Prostokąt ze ściętym rogiem 30"/>
                              <wps:cNvSpPr/>
                              <wps:spPr>
                                <a:xfrm>
                                  <a:off x="0" y="1852551"/>
                                  <a:ext cx="4895850" cy="287655"/>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41765454" w14:textId="77777777" w:rsidR="00AE0B8C" w:rsidRPr="00931ACB" w:rsidRDefault="00AE0B8C" w:rsidP="003769BD">
                                    <w:pPr>
                                      <w:spacing w:after="0"/>
                                      <w:jc w:val="center"/>
                                      <w:rPr>
                                        <w:b/>
                                        <w:color w:val="FFFFFF"/>
                                        <w:sz w:val="18"/>
                                        <w:szCs w:val="18"/>
                                      </w:rPr>
                                    </w:pPr>
                                    <w:r>
                                      <w:rPr>
                                        <w:b/>
                                        <w:color w:val="FFFFFF"/>
                                        <w:sz w:val="18"/>
                                        <w:szCs w:val="18"/>
                                      </w:rPr>
                                      <w:t>IDI z IZ oraz IP II RPO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Łącznik prosty ze strzałką 79"/>
                              <wps:cNvCnPr/>
                              <wps:spPr>
                                <a:xfrm>
                                  <a:off x="2458192" y="795647"/>
                                  <a:ext cx="0" cy="144000"/>
                                </a:xfrm>
                                <a:prstGeom prst="straightConnector1">
                                  <a:avLst/>
                                </a:prstGeom>
                                <a:noFill/>
                                <a:ln w="19050" cap="flat" cmpd="sng" algn="ctr">
                                  <a:solidFill>
                                    <a:srgbClr val="4472C4"/>
                                  </a:solidFill>
                                  <a:prstDash val="solid"/>
                                  <a:miter lim="800000"/>
                                  <a:tailEnd type="triangle"/>
                                </a:ln>
                                <a:effectLst/>
                              </wps:spPr>
                              <wps:bodyPr/>
                            </wps:wsp>
                            <wps:wsp>
                              <wps:cNvPr id="80" name="Łącznik prosty ze strzałką 80"/>
                              <wps:cNvCnPr/>
                              <wps:spPr>
                                <a:xfrm>
                                  <a:off x="2458192" y="320634"/>
                                  <a:ext cx="0" cy="144000"/>
                                </a:xfrm>
                                <a:prstGeom prst="straightConnector1">
                                  <a:avLst/>
                                </a:prstGeom>
                                <a:noFill/>
                                <a:ln w="19050" cap="flat" cmpd="sng" algn="ctr">
                                  <a:solidFill>
                                    <a:srgbClr val="4472C4"/>
                                  </a:solidFill>
                                  <a:prstDash val="solid"/>
                                  <a:miter lim="800000"/>
                                  <a:tailEnd type="triangle"/>
                                </a:ln>
                                <a:effectLst/>
                              </wps:spPr>
                              <wps:bodyPr/>
                            </wps:wsp>
                            <wps:wsp>
                              <wps:cNvPr id="82" name="Łącznik prosty ze strzałką 82"/>
                              <wps:cNvCnPr/>
                              <wps:spPr>
                                <a:xfrm>
                                  <a:off x="2458192" y="1258785"/>
                                  <a:ext cx="0" cy="144000"/>
                                </a:xfrm>
                                <a:prstGeom prst="straightConnector1">
                                  <a:avLst/>
                                </a:prstGeom>
                                <a:noFill/>
                                <a:ln w="19050" cap="flat" cmpd="sng" algn="ctr">
                                  <a:solidFill>
                                    <a:srgbClr val="4472C4"/>
                                  </a:solidFill>
                                  <a:prstDash val="solid"/>
                                  <a:miter lim="800000"/>
                                  <a:tailEnd type="triangle"/>
                                </a:ln>
                                <a:effectLst/>
                              </wps:spPr>
                              <wps:bodyPr/>
                            </wps:wsp>
                            <wps:wsp>
                              <wps:cNvPr id="102" name="Prostokąt ze ściętym rogiem 102"/>
                              <wps:cNvSpPr/>
                              <wps:spPr>
                                <a:xfrm>
                                  <a:off x="4999511" y="59377"/>
                                  <a:ext cx="359410" cy="208788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26C1C5CB" w14:textId="77777777" w:rsidR="00AE0B8C" w:rsidRPr="00931ACB" w:rsidRDefault="00AE0B8C" w:rsidP="003769BD">
                                    <w:pPr>
                                      <w:spacing w:after="0"/>
                                      <w:jc w:val="center"/>
                                      <w:rPr>
                                        <w:b/>
                                        <w:color w:val="FFFFFF"/>
                                        <w:sz w:val="18"/>
                                        <w:szCs w:val="18"/>
                                      </w:rPr>
                                    </w:pPr>
                                    <w:r w:rsidRPr="00931ACB">
                                      <w:rPr>
                                        <w:b/>
                                        <w:color w:val="FFFFFF"/>
                                        <w:sz w:val="18"/>
                                        <w:szCs w:val="18"/>
                                      </w:rPr>
                                      <w:t>Badanie Desk Research</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105" name="Łącznik prosty ze strzałką 105"/>
                              <wps:cNvCnPr/>
                              <wps:spPr>
                                <a:xfrm>
                                  <a:off x="2458192" y="2196935"/>
                                  <a:ext cx="0" cy="144000"/>
                                </a:xfrm>
                                <a:prstGeom prst="straightConnector1">
                                  <a:avLst/>
                                </a:prstGeom>
                                <a:noFill/>
                                <a:ln w="19050" cap="flat" cmpd="sng" algn="ctr">
                                  <a:solidFill>
                                    <a:srgbClr val="4472C4"/>
                                  </a:solidFill>
                                  <a:prstDash val="solid"/>
                                  <a:miter lim="800000"/>
                                  <a:tailEnd type="triangle"/>
                                </a:ln>
                                <a:effectLst/>
                              </wps:spPr>
                              <wps:bodyPr/>
                            </wps:wsp>
                            <wps:wsp>
                              <wps:cNvPr id="11" name="Prostokąt ze ściętym rogiem 26"/>
                              <wps:cNvSpPr/>
                              <wps:spPr>
                                <a:xfrm>
                                  <a:off x="23750" y="1401288"/>
                                  <a:ext cx="4895850" cy="287655"/>
                                </a:xfrm>
                                <a:prstGeom prst="snip1Rect">
                                  <a:avLst/>
                                </a:prstGeom>
                                <a:solidFill>
                                  <a:srgbClr val="ED7D31">
                                    <a:lumMod val="60000"/>
                                    <a:lumOff val="40000"/>
                                  </a:srgbClr>
                                </a:solidFill>
                                <a:ln w="12700" cap="flat" cmpd="sng" algn="ctr">
                                  <a:solidFill>
                                    <a:srgbClr val="4472C4">
                                      <a:shade val="50000"/>
                                    </a:srgbClr>
                                  </a:solidFill>
                                  <a:prstDash val="solid"/>
                                  <a:miter lim="800000"/>
                                </a:ln>
                                <a:effectLst/>
                              </wps:spPr>
                              <wps:txbx>
                                <w:txbxContent>
                                  <w:p w14:paraId="5CC254C4" w14:textId="77777777" w:rsidR="00AE0B8C" w:rsidRPr="004E52C3" w:rsidRDefault="00AE0B8C" w:rsidP="003769BD">
                                    <w:pPr>
                                      <w:spacing w:after="0"/>
                                      <w:jc w:val="center"/>
                                      <w:rPr>
                                        <w:b/>
                                        <w:sz w:val="18"/>
                                        <w:szCs w:val="18"/>
                                      </w:rPr>
                                    </w:pPr>
                                    <w:r w:rsidRPr="004E52C3">
                                      <w:rPr>
                                        <w:b/>
                                        <w:sz w:val="18"/>
                                        <w:szCs w:val="18"/>
                                      </w:rPr>
                                      <w:t>Metaewaluacja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Łącznik prosty ze strzałką 29"/>
                              <wps:cNvCnPr/>
                              <wps:spPr>
                                <a:xfrm>
                                  <a:off x="2458192" y="1710047"/>
                                  <a:ext cx="0" cy="144000"/>
                                </a:xfrm>
                                <a:prstGeom prst="straightConnector1">
                                  <a:avLst/>
                                </a:prstGeom>
                                <a:noFill/>
                                <a:ln w="19050" cap="flat" cmpd="sng" algn="ctr">
                                  <a:solidFill>
                                    <a:srgbClr val="4472C4"/>
                                  </a:solidFill>
                                  <a:prstDash val="solid"/>
                                  <a:miter lim="800000"/>
                                  <a:tailEnd type="triangle"/>
                                </a:ln>
                                <a:effectLst/>
                              </wps:spPr>
                              <wps:bodyPr/>
                            </wps:wsp>
                          </wpg:grpSp>
                          <wpg:grpSp>
                            <wpg:cNvPr id="117" name="Grupa 117"/>
                            <wpg:cNvGrpSpPr/>
                            <wpg:grpSpPr>
                              <a:xfrm>
                                <a:off x="0" y="2458192"/>
                                <a:ext cx="4927088" cy="1546785"/>
                                <a:chOff x="0" y="0"/>
                                <a:chExt cx="4927088" cy="1546785"/>
                              </a:xfrm>
                            </wpg:grpSpPr>
                            <wps:wsp>
                              <wps:cNvPr id="15" name="Prostokąt ze ściętym rogiem 15"/>
                              <wps:cNvSpPr/>
                              <wps:spPr>
                                <a:xfrm>
                                  <a:off x="0" y="249382"/>
                                  <a:ext cx="2268000" cy="39600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3B07EBE7" w14:textId="77777777" w:rsidR="00AE0B8C" w:rsidRPr="00931ACB" w:rsidRDefault="00AE0B8C" w:rsidP="003769BD">
                                    <w:pPr>
                                      <w:spacing w:after="0"/>
                                      <w:jc w:val="center"/>
                                      <w:rPr>
                                        <w:b/>
                                        <w:color w:val="FFFFFF"/>
                                        <w:sz w:val="18"/>
                                        <w:szCs w:val="18"/>
                                      </w:rPr>
                                    </w:pPr>
                                    <w:r>
                                      <w:rPr>
                                        <w:b/>
                                        <w:color w:val="FFFFFF"/>
                                        <w:sz w:val="18"/>
                                        <w:szCs w:val="18"/>
                                      </w:rPr>
                                      <w:t>CAWI/</w:t>
                                    </w:r>
                                    <w:r w:rsidRPr="00931ACB">
                                      <w:rPr>
                                        <w:b/>
                                        <w:color w:val="FFFFFF"/>
                                        <w:sz w:val="18"/>
                                        <w:szCs w:val="18"/>
                                      </w:rPr>
                                      <w:t xml:space="preserve">CATI z beneficjentami RPO </w:t>
                                    </w:r>
                                    <w:r>
                                      <w:rPr>
                                        <w:b/>
                                        <w:color w:val="FFFFFF"/>
                                        <w:sz w:val="18"/>
                                        <w:szCs w:val="18"/>
                                      </w:rPr>
                                      <w:t>WM</w:t>
                                    </w:r>
                                    <w:r w:rsidRPr="00931ACB">
                                      <w:rPr>
                                        <w:b/>
                                        <w:color w:val="FFFFFF"/>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Prostokąt ze ściętym rogiem 36"/>
                              <wps:cNvSpPr/>
                              <wps:spPr>
                                <a:xfrm>
                                  <a:off x="2695698" y="261258"/>
                                  <a:ext cx="2231390" cy="395605"/>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0EB4578C" w14:textId="77777777" w:rsidR="00AE0B8C" w:rsidRDefault="00AE0B8C" w:rsidP="003769BD">
                                    <w:pPr>
                                      <w:spacing w:after="0"/>
                                      <w:jc w:val="center"/>
                                      <w:rPr>
                                        <w:b/>
                                        <w:color w:val="FFFFFF"/>
                                        <w:sz w:val="18"/>
                                        <w:szCs w:val="18"/>
                                      </w:rPr>
                                    </w:pPr>
                                    <w:r>
                                      <w:rPr>
                                        <w:b/>
                                        <w:color w:val="FFFFFF"/>
                                        <w:sz w:val="18"/>
                                        <w:szCs w:val="18"/>
                                      </w:rPr>
                                      <w:t>CATI z mieszkańcami regionu</w:t>
                                    </w:r>
                                  </w:p>
                                  <w:p w14:paraId="378F503B" w14:textId="77777777" w:rsidR="00AE0B8C" w:rsidRPr="00931ACB" w:rsidRDefault="00AE0B8C" w:rsidP="003769BD">
                                    <w:pPr>
                                      <w:spacing w:after="0"/>
                                      <w:jc w:val="center"/>
                                      <w:rPr>
                                        <w:b/>
                                        <w:color w:val="FFFFFF"/>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Łącznik prosty ze strzałką 93"/>
                              <wps:cNvCnPr/>
                              <wps:spPr>
                                <a:xfrm flipH="1">
                                  <a:off x="2232561" y="0"/>
                                  <a:ext cx="224155" cy="266700"/>
                                </a:xfrm>
                                <a:prstGeom prst="straightConnector1">
                                  <a:avLst/>
                                </a:prstGeom>
                                <a:noFill/>
                                <a:ln w="19050" cap="flat" cmpd="sng" algn="ctr">
                                  <a:solidFill>
                                    <a:srgbClr val="5B9BD5"/>
                                  </a:solidFill>
                                  <a:prstDash val="solid"/>
                                  <a:miter lim="800000"/>
                                  <a:tailEnd type="triangle"/>
                                </a:ln>
                                <a:effectLst/>
                              </wps:spPr>
                              <wps:bodyPr/>
                            </wps:wsp>
                            <wps:wsp>
                              <wps:cNvPr id="94" name="Łącznik prosty ze strzałką 94"/>
                              <wps:cNvCnPr/>
                              <wps:spPr>
                                <a:xfrm>
                                  <a:off x="2493818" y="0"/>
                                  <a:ext cx="238125" cy="266700"/>
                                </a:xfrm>
                                <a:prstGeom prst="straightConnector1">
                                  <a:avLst/>
                                </a:prstGeom>
                                <a:noFill/>
                                <a:ln w="19050" cap="flat" cmpd="sng" algn="ctr">
                                  <a:solidFill>
                                    <a:srgbClr val="5B9BD5"/>
                                  </a:solidFill>
                                  <a:prstDash val="solid"/>
                                  <a:miter lim="800000"/>
                                  <a:tailEnd type="triangle"/>
                                </a:ln>
                                <a:effectLst/>
                              </wps:spPr>
                              <wps:bodyPr/>
                            </wps:wsp>
                            <wps:wsp>
                              <wps:cNvPr id="21" name="Prostokąt ze ściętym rogiem 30"/>
                              <wps:cNvSpPr/>
                              <wps:spPr>
                                <a:xfrm>
                                  <a:off x="1389413" y="843148"/>
                                  <a:ext cx="2268000" cy="288000"/>
                                </a:xfrm>
                                <a:prstGeom prst="snip1Rect">
                                  <a:avLst/>
                                </a:prstGeom>
                                <a:solidFill>
                                  <a:srgbClr val="ED7D31">
                                    <a:lumMod val="60000"/>
                                    <a:lumOff val="40000"/>
                                  </a:srgbClr>
                                </a:solidFill>
                                <a:ln w="12700" cap="flat" cmpd="sng" algn="ctr">
                                  <a:solidFill>
                                    <a:srgbClr val="4472C4">
                                      <a:shade val="50000"/>
                                    </a:srgbClr>
                                  </a:solidFill>
                                  <a:prstDash val="solid"/>
                                  <a:miter lim="800000"/>
                                </a:ln>
                                <a:effectLst/>
                              </wps:spPr>
                              <wps:txbx>
                                <w:txbxContent>
                                  <w:p w14:paraId="44F1AD57" w14:textId="77777777" w:rsidR="00AE0B8C" w:rsidRPr="004E52C3" w:rsidRDefault="00AE0B8C" w:rsidP="003769BD">
                                    <w:pPr>
                                      <w:spacing w:after="0"/>
                                      <w:jc w:val="center"/>
                                      <w:rPr>
                                        <w:b/>
                                        <w:sz w:val="18"/>
                                        <w:szCs w:val="18"/>
                                      </w:rPr>
                                    </w:pPr>
                                    <w:r w:rsidRPr="004E52C3">
                                      <w:rPr>
                                        <w:b/>
                                        <w:sz w:val="18"/>
                                        <w:szCs w:val="18"/>
                                      </w:rPr>
                                      <w:t>Analizy statystyczne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Prostokąt ze ściętym rogiem 30"/>
                              <wps:cNvSpPr/>
                              <wps:spPr>
                                <a:xfrm>
                                  <a:off x="1389413" y="1258785"/>
                                  <a:ext cx="2268000" cy="288000"/>
                                </a:xfrm>
                                <a:prstGeom prst="snip1Rect">
                                  <a:avLst/>
                                </a:prstGeom>
                                <a:solidFill>
                                  <a:srgbClr val="ED7D31">
                                    <a:lumMod val="60000"/>
                                    <a:lumOff val="40000"/>
                                  </a:srgbClr>
                                </a:solidFill>
                                <a:ln w="12700" cap="flat" cmpd="sng" algn="ctr">
                                  <a:solidFill>
                                    <a:srgbClr val="4472C4">
                                      <a:shade val="50000"/>
                                    </a:srgbClr>
                                  </a:solidFill>
                                  <a:prstDash val="solid"/>
                                  <a:miter lim="800000"/>
                                </a:ln>
                                <a:effectLst/>
                              </wps:spPr>
                              <wps:txbx>
                                <w:txbxContent>
                                  <w:p w14:paraId="6A5E2DDB" w14:textId="77777777" w:rsidR="00AE0B8C" w:rsidRPr="004E52C3" w:rsidRDefault="00AE0B8C" w:rsidP="003769BD">
                                    <w:pPr>
                                      <w:spacing w:after="0"/>
                                      <w:jc w:val="center"/>
                                      <w:rPr>
                                        <w:b/>
                                        <w:sz w:val="18"/>
                                        <w:szCs w:val="18"/>
                                      </w:rPr>
                                    </w:pPr>
                                    <w:r w:rsidRPr="004E52C3">
                                      <w:rPr>
                                        <w:b/>
                                        <w:sz w:val="18"/>
                                        <w:szCs w:val="18"/>
                                      </w:rPr>
                                      <w:t xml:space="preserve">Analizy </w:t>
                                    </w:r>
                                    <w:r>
                                      <w:rPr>
                                        <w:b/>
                                        <w:sz w:val="18"/>
                                        <w:szCs w:val="18"/>
                                      </w:rPr>
                                      <w:t>przestrzenne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Łącznik prosty ze strzałką 16"/>
                              <wps:cNvCnPr/>
                              <wps:spPr>
                                <a:xfrm>
                                  <a:off x="2232561" y="641268"/>
                                  <a:ext cx="247650" cy="180000"/>
                                </a:xfrm>
                                <a:prstGeom prst="straightConnector1">
                                  <a:avLst/>
                                </a:prstGeom>
                                <a:noFill/>
                                <a:ln w="19050" cap="flat" cmpd="sng" algn="ctr">
                                  <a:solidFill>
                                    <a:srgbClr val="5B9BD5"/>
                                  </a:solidFill>
                                  <a:prstDash val="solid"/>
                                  <a:miter lim="800000"/>
                                  <a:tailEnd type="triangle"/>
                                </a:ln>
                                <a:effectLst/>
                              </wps:spPr>
                              <wps:bodyPr/>
                            </wps:wsp>
                            <wps:wsp>
                              <wps:cNvPr id="20" name="Łącznik prosty ze strzałką 20"/>
                              <wps:cNvCnPr/>
                              <wps:spPr>
                                <a:xfrm flipH="1">
                                  <a:off x="2493818" y="641268"/>
                                  <a:ext cx="219075" cy="180000"/>
                                </a:xfrm>
                                <a:prstGeom prst="straightConnector1">
                                  <a:avLst/>
                                </a:prstGeom>
                                <a:noFill/>
                                <a:ln w="19050" cap="flat" cmpd="sng" algn="ctr">
                                  <a:solidFill>
                                    <a:srgbClr val="5B9BD5"/>
                                  </a:solidFill>
                                  <a:prstDash val="solid"/>
                                  <a:miter lim="800000"/>
                                  <a:tailEnd type="triangle"/>
                                </a:ln>
                                <a:effectLst/>
                              </wps:spPr>
                              <wps:bodyPr/>
                            </wps:wsp>
                            <wps:wsp>
                              <wps:cNvPr id="22" name="Łącznik prosty ze strzałką 22"/>
                              <wps:cNvCnPr/>
                              <wps:spPr>
                                <a:xfrm>
                                  <a:off x="2470067" y="1128156"/>
                                  <a:ext cx="0" cy="144000"/>
                                </a:xfrm>
                                <a:prstGeom prst="straightConnector1">
                                  <a:avLst/>
                                </a:prstGeom>
                                <a:noFill/>
                                <a:ln w="19050" cap="flat" cmpd="sng" algn="ctr">
                                  <a:solidFill>
                                    <a:srgbClr val="4472C4"/>
                                  </a:solidFill>
                                  <a:prstDash val="solid"/>
                                  <a:miter lim="800000"/>
                                  <a:tailEnd type="triangle"/>
                                </a:ln>
                                <a:effectLst/>
                              </wps:spPr>
                              <wps:bodyPr/>
                            </wps:wsp>
                          </wpg:grpSp>
                        </wpg:grpSp>
                        <wpg:grpSp>
                          <wpg:cNvPr id="119" name="Grupa 119"/>
                          <wpg:cNvGrpSpPr/>
                          <wpg:grpSpPr>
                            <a:xfrm>
                              <a:off x="0" y="4156364"/>
                              <a:ext cx="5075555" cy="2876821"/>
                              <a:chOff x="0" y="0"/>
                              <a:chExt cx="5075555" cy="2876821"/>
                            </a:xfrm>
                          </wpg:grpSpPr>
                          <wps:wsp>
                            <wps:cNvPr id="62" name="Prostokąt ze ściętym rogiem 62"/>
                            <wps:cNvSpPr/>
                            <wps:spPr>
                              <a:xfrm>
                                <a:off x="142504" y="427511"/>
                                <a:ext cx="1440000" cy="54000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618A1FDA" w14:textId="77777777" w:rsidR="00AE0B8C" w:rsidRDefault="00AE0B8C" w:rsidP="003769BD">
                                  <w:pPr>
                                    <w:spacing w:after="0"/>
                                    <w:jc w:val="center"/>
                                    <w:rPr>
                                      <w:b/>
                                      <w:color w:val="FFFFFF"/>
                                      <w:sz w:val="18"/>
                                      <w:szCs w:val="18"/>
                                    </w:rPr>
                                  </w:pPr>
                                  <w:r>
                                    <w:rPr>
                                      <w:b/>
                                      <w:color w:val="FFFFFF"/>
                                      <w:sz w:val="18"/>
                                      <w:szCs w:val="18"/>
                                    </w:rPr>
                                    <w:t>TDI z pośrednikami finansowymi</w:t>
                                  </w:r>
                                </w:p>
                                <w:p w14:paraId="0AF4E064" w14:textId="77777777" w:rsidR="00AE0B8C" w:rsidRPr="00931ACB" w:rsidRDefault="00AE0B8C" w:rsidP="003769BD">
                                  <w:pPr>
                                    <w:spacing w:after="0"/>
                                    <w:jc w:val="center"/>
                                    <w:rPr>
                                      <w:b/>
                                      <w:color w:val="FFFFFF"/>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Prostokąt ze ściętym rogiem 85"/>
                            <wps:cNvSpPr/>
                            <wps:spPr>
                              <a:xfrm>
                                <a:off x="142504" y="2588821"/>
                                <a:ext cx="4932000" cy="288000"/>
                              </a:xfrm>
                              <a:prstGeom prst="snip1Rect">
                                <a:avLst/>
                              </a:prstGeom>
                              <a:solidFill>
                                <a:sysClr val="window" lastClr="FFFFFF">
                                  <a:lumMod val="95000"/>
                                </a:sysClr>
                              </a:solidFill>
                              <a:ln w="12700" cap="flat" cmpd="sng" algn="ctr">
                                <a:solidFill>
                                  <a:srgbClr val="A5A5A5">
                                    <a:shade val="50000"/>
                                  </a:srgbClr>
                                </a:solidFill>
                                <a:prstDash val="solid"/>
                                <a:miter lim="800000"/>
                              </a:ln>
                              <a:effectLst/>
                            </wps:spPr>
                            <wps:txbx>
                              <w:txbxContent>
                                <w:p w14:paraId="12CFAF69" w14:textId="77777777" w:rsidR="00AE0B8C" w:rsidRPr="006A5FF0" w:rsidRDefault="00AE0B8C" w:rsidP="003769BD">
                                  <w:pPr>
                                    <w:spacing w:after="0"/>
                                    <w:jc w:val="center"/>
                                    <w:rPr>
                                      <w:b/>
                                      <w:sz w:val="18"/>
                                      <w:szCs w:val="18"/>
                                    </w:rPr>
                                  </w:pPr>
                                  <w:r w:rsidRPr="006A5FF0">
                                    <w:rPr>
                                      <w:b/>
                                      <w:sz w:val="18"/>
                                      <w:szCs w:val="18"/>
                                    </w:rPr>
                                    <w:t>Opracowanie Raportu Końcowego z badania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Prostokąt ze ściętym rogiem 77"/>
                            <wps:cNvSpPr/>
                            <wps:spPr>
                              <a:xfrm>
                                <a:off x="118753" y="1745673"/>
                                <a:ext cx="4931410" cy="287655"/>
                              </a:xfrm>
                              <a:prstGeom prst="snip1Rect">
                                <a:avLst/>
                              </a:prstGeom>
                              <a:solidFill>
                                <a:sysClr val="window" lastClr="FFFFFF">
                                  <a:lumMod val="95000"/>
                                </a:sysClr>
                              </a:solidFill>
                              <a:ln w="12700" cap="flat" cmpd="sng" algn="ctr">
                                <a:solidFill>
                                  <a:srgbClr val="A5A5A5">
                                    <a:shade val="50000"/>
                                  </a:srgbClr>
                                </a:solidFill>
                                <a:prstDash val="solid"/>
                                <a:miter lim="800000"/>
                              </a:ln>
                              <a:effectLst/>
                            </wps:spPr>
                            <wps:txbx>
                              <w:txbxContent>
                                <w:p w14:paraId="567E67B6" w14:textId="77777777" w:rsidR="00AE0B8C" w:rsidRPr="006A5FF0" w:rsidRDefault="00AE0B8C" w:rsidP="003769BD">
                                  <w:pPr>
                                    <w:spacing w:after="0"/>
                                    <w:jc w:val="center"/>
                                    <w:rPr>
                                      <w:b/>
                                      <w:sz w:val="18"/>
                                      <w:szCs w:val="18"/>
                                    </w:rPr>
                                  </w:pPr>
                                  <w:r w:rsidRPr="006A5FF0">
                                    <w:rPr>
                                      <w:b/>
                                      <w:sz w:val="18"/>
                                      <w:szCs w:val="18"/>
                                    </w:rPr>
                                    <w:t>Opracowanie wstępnej wersji Raportu Końcowego z badania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rostokąt ze ściętym rogiem 61"/>
                            <wps:cNvSpPr/>
                            <wps:spPr>
                              <a:xfrm>
                                <a:off x="1852550" y="427511"/>
                                <a:ext cx="1440000" cy="54000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00DF73BC" w14:textId="77777777" w:rsidR="00AE0B8C" w:rsidRDefault="00AE0B8C" w:rsidP="003769BD">
                                  <w:pPr>
                                    <w:spacing w:after="0"/>
                                    <w:jc w:val="center"/>
                                    <w:rPr>
                                      <w:b/>
                                      <w:color w:val="FFFFFF"/>
                                      <w:sz w:val="18"/>
                                      <w:szCs w:val="18"/>
                                    </w:rPr>
                                  </w:pPr>
                                  <w:r>
                                    <w:rPr>
                                      <w:b/>
                                      <w:color w:val="FFFFFF"/>
                                      <w:sz w:val="18"/>
                                      <w:szCs w:val="18"/>
                                    </w:rPr>
                                    <w:t>FGI z Beneficjentami</w:t>
                                  </w:r>
                                </w:p>
                                <w:p w14:paraId="176793E5" w14:textId="77777777" w:rsidR="00AE0B8C" w:rsidRPr="00931ACB" w:rsidRDefault="00AE0B8C" w:rsidP="003769BD">
                                  <w:pPr>
                                    <w:spacing w:after="0"/>
                                    <w:jc w:val="center"/>
                                    <w:rPr>
                                      <w:b/>
                                      <w:color w:val="FFFFFF"/>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Prostokąt ze ściętym rogiem 61"/>
                            <wps:cNvSpPr/>
                            <wps:spPr>
                              <a:xfrm>
                                <a:off x="3586348" y="427511"/>
                                <a:ext cx="1440000" cy="54000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7AC07B63" w14:textId="77777777" w:rsidR="00AE0B8C" w:rsidRDefault="00AE0B8C" w:rsidP="003769BD">
                                  <w:pPr>
                                    <w:spacing w:after="0"/>
                                    <w:jc w:val="center"/>
                                    <w:rPr>
                                      <w:b/>
                                      <w:color w:val="FFFFFF"/>
                                      <w:sz w:val="18"/>
                                      <w:szCs w:val="18"/>
                                    </w:rPr>
                                  </w:pPr>
                                  <w:r>
                                    <w:rPr>
                                      <w:b/>
                                      <w:color w:val="FFFFFF"/>
                                      <w:sz w:val="18"/>
                                      <w:szCs w:val="18"/>
                                    </w:rPr>
                                    <w:t>IDI z mieszkańcami</w:t>
                                  </w:r>
                                </w:p>
                                <w:p w14:paraId="454A76A2" w14:textId="77777777" w:rsidR="00AE0B8C" w:rsidRPr="00931ACB" w:rsidRDefault="00AE0B8C" w:rsidP="003769BD">
                                  <w:pPr>
                                    <w:spacing w:after="0"/>
                                    <w:jc w:val="center"/>
                                    <w:rPr>
                                      <w:b/>
                                      <w:color w:val="FFFFFF"/>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Prostokąt ze ściętym rogiem 61"/>
                            <wps:cNvSpPr/>
                            <wps:spPr>
                              <a:xfrm>
                                <a:off x="783771" y="1128156"/>
                                <a:ext cx="1764000" cy="39600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62637BB7" w14:textId="77777777" w:rsidR="00AE0B8C" w:rsidRDefault="00AE0B8C" w:rsidP="003769BD">
                                  <w:pPr>
                                    <w:spacing w:after="0"/>
                                    <w:jc w:val="center"/>
                                    <w:rPr>
                                      <w:b/>
                                      <w:color w:val="FFFFFF"/>
                                      <w:sz w:val="18"/>
                                      <w:szCs w:val="18"/>
                                    </w:rPr>
                                  </w:pPr>
                                  <w:r w:rsidRPr="00BD5792">
                                    <w:rPr>
                                      <w:b/>
                                      <w:color w:val="FFFFFF"/>
                                      <w:sz w:val="18"/>
                                      <w:szCs w:val="18"/>
                                    </w:rPr>
                                    <w:t>Customer Journey Map</w:t>
                                  </w:r>
                                </w:p>
                                <w:p w14:paraId="1D8E0FFF" w14:textId="77777777" w:rsidR="00AE0B8C" w:rsidRPr="00931ACB" w:rsidRDefault="00AE0B8C" w:rsidP="003769BD">
                                  <w:pPr>
                                    <w:spacing w:after="0"/>
                                    <w:jc w:val="center"/>
                                    <w:rPr>
                                      <w:b/>
                                      <w:color w:val="FFFFFF"/>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Prostokąt ze ściętym rogiem 61"/>
                            <wps:cNvSpPr/>
                            <wps:spPr>
                              <a:xfrm>
                                <a:off x="2945080" y="1128156"/>
                                <a:ext cx="1764000" cy="396000"/>
                              </a:xfrm>
                              <a:prstGeom prst="snip1Rect">
                                <a:avLst/>
                              </a:prstGeom>
                              <a:solidFill>
                                <a:srgbClr val="0070C0"/>
                              </a:solidFill>
                              <a:ln w="12700" cap="flat" cmpd="sng" algn="ctr">
                                <a:solidFill>
                                  <a:srgbClr val="4472C4">
                                    <a:shade val="50000"/>
                                  </a:srgbClr>
                                </a:solidFill>
                                <a:prstDash val="solid"/>
                                <a:miter lim="800000"/>
                              </a:ln>
                              <a:effectLst/>
                            </wps:spPr>
                            <wps:txbx>
                              <w:txbxContent>
                                <w:p w14:paraId="5480F555" w14:textId="77777777" w:rsidR="00AE0B8C" w:rsidRPr="00931ACB" w:rsidRDefault="00AE0B8C" w:rsidP="003769BD">
                                  <w:pPr>
                                    <w:spacing w:after="0"/>
                                    <w:jc w:val="center"/>
                                    <w:rPr>
                                      <w:b/>
                                      <w:color w:val="FFFFFF"/>
                                      <w:sz w:val="18"/>
                                      <w:szCs w:val="18"/>
                                    </w:rPr>
                                  </w:pPr>
                                  <w:r>
                                    <w:rPr>
                                      <w:b/>
                                      <w:color w:val="FFFFFF"/>
                                      <w:sz w:val="18"/>
                                      <w:szCs w:val="18"/>
                                    </w:rPr>
                                    <w:t>Studium przypadku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Prostokąt ze ściętym rogiem 103"/>
                            <wps:cNvSpPr/>
                            <wps:spPr>
                              <a:xfrm>
                                <a:off x="142504" y="2161309"/>
                                <a:ext cx="4895850" cy="287655"/>
                              </a:xfrm>
                              <a:prstGeom prst="snip1Rect">
                                <a:avLst/>
                              </a:prstGeom>
                              <a:solidFill>
                                <a:srgbClr val="0070C0"/>
                              </a:solidFill>
                              <a:ln w="12700" cap="flat" cmpd="sng" algn="ctr">
                                <a:solidFill>
                                  <a:srgbClr val="A5A5A5">
                                    <a:shade val="50000"/>
                                  </a:srgbClr>
                                </a:solidFill>
                                <a:prstDash val="solid"/>
                                <a:miter lim="800000"/>
                              </a:ln>
                              <a:effectLst/>
                            </wps:spPr>
                            <wps:txbx>
                              <w:txbxContent>
                                <w:p w14:paraId="19DBF3E1" w14:textId="77777777" w:rsidR="00AE0B8C" w:rsidRPr="00931ACB" w:rsidRDefault="00AE0B8C" w:rsidP="003769BD">
                                  <w:pPr>
                                    <w:spacing w:after="0"/>
                                    <w:jc w:val="center"/>
                                    <w:rPr>
                                      <w:b/>
                                      <w:color w:val="FFFFFF"/>
                                      <w:sz w:val="18"/>
                                      <w:szCs w:val="18"/>
                                    </w:rPr>
                                  </w:pPr>
                                  <w:r>
                                    <w:rPr>
                                      <w:b/>
                                      <w:color w:val="FFFFFF"/>
                                      <w:sz w:val="18"/>
                                      <w:szCs w:val="18"/>
                                    </w:rPr>
                                    <w:t xml:space="preserve">Panel ekspertów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Łącznik prosty 16"/>
                            <wps:cNvCnPr/>
                            <wps:spPr>
                              <a:xfrm>
                                <a:off x="2624446" y="0"/>
                                <a:ext cx="0" cy="252000"/>
                              </a:xfrm>
                              <a:prstGeom prst="line">
                                <a:avLst/>
                              </a:prstGeom>
                              <a:noFill/>
                              <a:ln w="19050" cap="flat" cmpd="sng" algn="ctr">
                                <a:solidFill>
                                  <a:srgbClr val="5B9BD5"/>
                                </a:solidFill>
                                <a:prstDash val="solid"/>
                                <a:miter lim="800000"/>
                              </a:ln>
                              <a:effectLst/>
                            </wps:spPr>
                            <wps:bodyPr/>
                          </wps:wsp>
                          <wps:wsp>
                            <wps:cNvPr id="61" name="Łącznik prosty 17"/>
                            <wps:cNvCnPr/>
                            <wps:spPr>
                              <a:xfrm>
                                <a:off x="997527" y="261257"/>
                                <a:ext cx="3314700" cy="0"/>
                              </a:xfrm>
                              <a:prstGeom prst="line">
                                <a:avLst/>
                              </a:prstGeom>
                              <a:noFill/>
                              <a:ln w="19050" cap="flat" cmpd="sng" algn="ctr">
                                <a:solidFill>
                                  <a:srgbClr val="5B9BD5"/>
                                </a:solidFill>
                                <a:prstDash val="solid"/>
                                <a:miter lim="800000"/>
                              </a:ln>
                              <a:effectLst/>
                            </wps:spPr>
                            <wps:bodyPr/>
                          </wps:wsp>
                          <wps:wsp>
                            <wps:cNvPr id="55" name="Łącznik prosty ze strzałką 55"/>
                            <wps:cNvCnPr/>
                            <wps:spPr>
                              <a:xfrm>
                                <a:off x="2624446" y="285008"/>
                                <a:ext cx="0" cy="144000"/>
                              </a:xfrm>
                              <a:prstGeom prst="straightConnector1">
                                <a:avLst/>
                              </a:prstGeom>
                              <a:noFill/>
                              <a:ln w="19050" cap="flat" cmpd="sng" algn="ctr">
                                <a:solidFill>
                                  <a:srgbClr val="4472C4"/>
                                </a:solidFill>
                                <a:prstDash val="solid"/>
                                <a:miter lim="800000"/>
                                <a:tailEnd type="triangle"/>
                              </a:ln>
                              <a:effectLst/>
                            </wps:spPr>
                            <wps:bodyPr/>
                          </wps:wsp>
                          <wps:wsp>
                            <wps:cNvPr id="1792" name="Łącznik prosty ze strzałką 1792"/>
                            <wps:cNvCnPr/>
                            <wps:spPr>
                              <a:xfrm>
                                <a:off x="1662545" y="261257"/>
                                <a:ext cx="0" cy="876300"/>
                              </a:xfrm>
                              <a:prstGeom prst="straightConnector1">
                                <a:avLst/>
                              </a:prstGeom>
                              <a:noFill/>
                              <a:ln w="19050" cap="flat" cmpd="sng" algn="ctr">
                                <a:solidFill>
                                  <a:srgbClr val="5B9BD5"/>
                                </a:solidFill>
                                <a:prstDash val="solid"/>
                                <a:miter lim="800000"/>
                                <a:tailEnd type="triangle"/>
                              </a:ln>
                              <a:effectLst/>
                            </wps:spPr>
                            <wps:bodyPr/>
                          </wps:wsp>
                          <wps:wsp>
                            <wps:cNvPr id="31" name="Łącznik prosty ze strzałką 31"/>
                            <wps:cNvCnPr/>
                            <wps:spPr>
                              <a:xfrm>
                                <a:off x="3396342" y="261257"/>
                                <a:ext cx="0" cy="876300"/>
                              </a:xfrm>
                              <a:prstGeom prst="straightConnector1">
                                <a:avLst/>
                              </a:prstGeom>
                              <a:noFill/>
                              <a:ln w="19050" cap="flat" cmpd="sng" algn="ctr">
                                <a:solidFill>
                                  <a:srgbClr val="5B9BD5"/>
                                </a:solidFill>
                                <a:prstDash val="solid"/>
                                <a:miter lim="800000"/>
                                <a:tailEnd type="triangle"/>
                              </a:ln>
                              <a:effectLst/>
                            </wps:spPr>
                            <wps:bodyPr/>
                          </wps:wsp>
                          <wps:wsp>
                            <wps:cNvPr id="76" name="Łącznik prosty 23"/>
                            <wps:cNvCnPr/>
                            <wps:spPr>
                              <a:xfrm flipV="1">
                                <a:off x="0" y="1555667"/>
                                <a:ext cx="5075555" cy="19050"/>
                              </a:xfrm>
                              <a:prstGeom prst="line">
                                <a:avLst/>
                              </a:prstGeom>
                              <a:noFill/>
                              <a:ln w="19050" cap="flat" cmpd="sng" algn="ctr">
                                <a:solidFill>
                                  <a:srgbClr val="ED7D31"/>
                                </a:solidFill>
                                <a:prstDash val="sysDot"/>
                                <a:miter lim="800000"/>
                                <a:headEnd type="diamond"/>
                                <a:tailEnd type="diamond"/>
                              </a:ln>
                              <a:effectLst/>
                            </wps:spPr>
                            <wps:bodyPr/>
                          </wps:wsp>
                          <wps:wsp>
                            <wps:cNvPr id="75" name="Łącznik prosty ze strzałką 75"/>
                            <wps:cNvCnPr/>
                            <wps:spPr>
                              <a:xfrm>
                                <a:off x="2624446" y="1591293"/>
                                <a:ext cx="0" cy="143510"/>
                              </a:xfrm>
                              <a:prstGeom prst="straightConnector1">
                                <a:avLst/>
                              </a:prstGeom>
                              <a:noFill/>
                              <a:ln w="19050" cap="flat" cmpd="sng" algn="ctr">
                                <a:solidFill>
                                  <a:srgbClr val="ED7D31"/>
                                </a:solidFill>
                                <a:prstDash val="solid"/>
                                <a:miter lim="800000"/>
                                <a:tailEnd type="triangle"/>
                              </a:ln>
                              <a:effectLst/>
                            </wps:spPr>
                            <wps:bodyPr/>
                          </wps:wsp>
                          <wps:wsp>
                            <wps:cNvPr id="78" name="Łącznik prosty ze strzałką 78"/>
                            <wps:cNvCnPr/>
                            <wps:spPr>
                              <a:xfrm>
                                <a:off x="2600696" y="2018805"/>
                                <a:ext cx="0" cy="143510"/>
                              </a:xfrm>
                              <a:prstGeom prst="straightConnector1">
                                <a:avLst/>
                              </a:prstGeom>
                              <a:noFill/>
                              <a:ln w="19050" cap="flat" cmpd="sng" algn="ctr">
                                <a:solidFill>
                                  <a:srgbClr val="ED7D31"/>
                                </a:solidFill>
                                <a:prstDash val="solid"/>
                                <a:miter lim="800000"/>
                                <a:tailEnd type="triangle"/>
                              </a:ln>
                              <a:effectLst/>
                            </wps:spPr>
                            <wps:bodyPr/>
                          </wps:wsp>
                          <wps:wsp>
                            <wps:cNvPr id="84" name="Łącznik prosty ze strzałką 84"/>
                            <wps:cNvCnPr/>
                            <wps:spPr>
                              <a:xfrm>
                                <a:off x="2600696" y="2446317"/>
                                <a:ext cx="0" cy="144000"/>
                              </a:xfrm>
                              <a:prstGeom prst="straightConnector1">
                                <a:avLst/>
                              </a:prstGeom>
                              <a:noFill/>
                              <a:ln w="19050" cap="flat" cmpd="sng" algn="ctr">
                                <a:solidFill>
                                  <a:srgbClr val="ED7D31"/>
                                </a:solidFill>
                                <a:prstDash val="solid"/>
                                <a:miter lim="800000"/>
                                <a:tailEnd type="triangle"/>
                              </a:ln>
                              <a:effectLst/>
                            </wps:spPr>
                            <wps:bodyPr/>
                          </wps:wsp>
                        </wpg:grpSp>
                      </wpg:grpSp>
                    </wpg:wgp>
                  </a:graphicData>
                </a:graphic>
              </wp:anchor>
            </w:drawing>
          </mc:Choice>
          <mc:Fallback>
            <w:pict>
              <v:group w14:anchorId="1AFE7B09" id="Grupa 121" o:spid="_x0000_s1026" style="position:absolute;left:0;text-align:left;margin-left:4.4pt;margin-top:.75pt;width:433.2pt;height:553.8pt;z-index:251641344" coordsize="55014,7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">
                <v:shapetype id="_x0000_t32" coordsize="21600,21600" o:spt="32" o:oned="t" path="m,l21600,21600e" filled="f">
                  <v:path arrowok="t" fillok="f" o:connecttype="none"/>
                  <o:lock v:ext="edit" shapetype="t"/>
                </v:shapetype>
                <v:shape id="Łącznik prosty ze strzałką 58" o:spid="_x0000_s1027" type="#_x0000_t32" style="position:absolute;left:9975;top:44176;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RSkcAAAADbAAAADwAAAGRycy9kb3ducmV2LnhtbERPPW/CMBDdK/EfrEPq1jhUgqKAQUBF&#10;xRpAzEd8xIH4nMYuCfz6eqjU8el9z5e9rcWdWl85VjBKUhDEhdMVlwqOh+3bFIQPyBprx6TgQR6W&#10;i8HLHDPtOs7pvg+liCHsM1RgQmgyKX1hyKJPXEMcuYtrLYYI21LqFrsYbmv5nqYTabHi2GCwoY2h&#10;4rb/sQry09U9Pzdf/bdrVh95d5bmtpZKvQ771QxEoD78i//cO61gHMfGL/EHyM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0EUpHAAAAA2wAAAA8AAAAAAAAAAAAAAAAA&#10;oQIAAGRycy9kb3ducmV2LnhtbFBLBQYAAAAABAAEAPkAAACOAwAAAAA=&#10;" strokecolor="#4472c4" strokeweight="1.5pt">
                  <v:stroke endarrow="block" joinstyle="miter"/>
                </v:shape>
                <v:shape id="Łącznik prosty ze strzałką 1793" o:spid="_x0000_s1028" type="#_x0000_t32" style="position:absolute;left:43107;top:44176;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00qsMAAADdAAAADwAAAGRycy9kb3ducmV2LnhtbERPTW/CMAy9T+I/REbajaYwaUAhIGDa&#10;tGth2tk0pik0TtdktNuvJ5OQdvPT+/Ry3dtaXKn1lWMF4yQFQVw4XXGp4OPwOpqB8AFZY+2YFPyQ&#10;h/Vq8LDETLuOc7ruQyliCPsMFZgQmkxKXxiy6BPXEEfu5FqLIcK2lLrFLobbWk7S9FlarDg2GGxo&#10;Z6i47L+tgvzz7H5fdm/9l2s207w7SnPZSqUeh/1mASJQH/7Fd/e7jvOn8yf4+yae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NNKrDAAAA3QAAAA8AAAAAAAAAAAAA&#10;AAAAoQIAAGRycy9kb3ducmV2LnhtbFBLBQYAAAAABAAEAPkAAACRAwAAAAA=&#10;" strokecolor="#4472c4" strokeweight="1.5pt">
                  <v:stroke endarrow="block" joinstyle="miter"/>
                </v:shape>
                <v:group id="Grupa 120" o:spid="_x0000_s1029" style="position:absolute;width:55014;height:70331" coordsize="55014,70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group id="Grupa 118" o:spid="_x0000_s1030" style="position:absolute;left:1425;width:53589;height:40049" coordsize="53589,40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group id="Grupa 116" o:spid="_x0000_s1031" style="position:absolute;width:53589;height:23409" coordsize="53589,23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Prostokąt ze ściętym rogiem 24" o:spid="_x0000_s1032" style="position:absolute;width:48960;height:2880;visibility:visible;mso-wrap-style:square;v-text-anchor:middle" coordsize="4896000,288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STsQA&#10;AADbAAAADwAAAGRycy9kb3ducmV2LnhtbESPT2vCQBTE74LfYXlCb7qpFrHRVaRQycGL/+r1kX3N&#10;ps2+TbKrpt++Kwgeh5n5DbNYdbYSV2p96VjB6ygBQZw7XXKh4Hj4HM5A+ICssXJMCv7Iw2rZ7y0w&#10;1e7GO7ruQyEihH2KCkwIdSqlzw1Z9CNXE0fv27UWQ5RtIXWLtwi3lRwnyVRaLDkuGKzpw1D+u79Y&#10;BZvTedJkTbN+v2RIM7vd/Wy/jFIvg249BxGoC8/wo51pBeM3uH+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ckk7EAAAA2wAAAA8AAAAAAAAAAAAAAAAAmAIAAGRycy9k&#10;b3ducmV2LnhtbFBLBQYAAAAABAAEAPUAAACJAwAAAAA=&#10;" adj="-11796480,,5400" path="m,l4847999,r48001,48001l4896000,288000,,288000,,xe" fillcolor="#0070c0" strokecolor="#2f528f" strokeweight="1pt">
                        <v:stroke joinstyle="miter"/>
                        <v:formulas/>
                        <v:path arrowok="t" o:connecttype="custom" o:connectlocs="0,0;4847999,0;4896000,48001;4896000,288000;0,288000;0,0" o:connectangles="0,0,0,0,0,0" textboxrect="0,0,4896000,288000"/>
                        <v:textbox>
                          <w:txbxContent>
                            <w:p w14:paraId="15559CA7" w14:textId="77777777" w:rsidR="00AE0B8C" w:rsidRPr="00931ACB" w:rsidRDefault="00AE0B8C" w:rsidP="003769BD">
                              <w:pPr>
                                <w:spacing w:after="0"/>
                                <w:jc w:val="center"/>
                                <w:rPr>
                                  <w:b/>
                                  <w:color w:val="FFFFFF"/>
                                  <w:sz w:val="18"/>
                                  <w:szCs w:val="18"/>
                                </w:rPr>
                              </w:pPr>
                              <w:r w:rsidRPr="00931ACB">
                                <w:rPr>
                                  <w:b/>
                                  <w:color w:val="FFFFFF"/>
                                  <w:sz w:val="18"/>
                                  <w:szCs w:val="18"/>
                                </w:rPr>
                                <w:t>Badanie Desk Research</w:t>
                              </w:r>
                            </w:p>
                          </w:txbxContent>
                        </v:textbox>
                      </v:shape>
                      <v:shape id="Prostokąt ze ściętym rogiem 25" o:spid="_x0000_s1033" style="position:absolute;top:4631;width:48960;height:2880;visibility:visible;mso-wrap-style:square;v-text-anchor:middle" coordsize="4896000,288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TlHcUA&#10;AADbAAAADwAAAGRycy9kb3ducmV2LnhtbESPzW7CMBCE75X6DtZW6qUCu1GBKGBQhUoFBw78PMAS&#10;L0lEvE5jl4S3x0iVehzNzDea2aK3tbhS6yvHGt6HCgRx7kzFhYbjYTVIQfiAbLB2TBpu5GExf36a&#10;YWZcxzu67kMhIoR9hhrKEJpMSp+XZNEPXUMcvbNrLYYo20KaFrsIt7VMlBpLixXHhRIbWpaUX/a/&#10;VoNSZ+qa7QTHy7eP08/qO918JanWry/95xREoD78h//aa6MhGcHjS/wB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OUdxQAAANsAAAAPAAAAAAAAAAAAAAAAAJgCAABkcnMv&#10;ZG93bnJldi54bWxQSwUGAAAAAAQABAD1AAAAigMAAAAA&#10;" adj="-11796480,,5400" path="m,l4847999,r48001,48001l4896000,288000,,288000,,xe" fillcolor="#f2f2f2" strokecolor="#787878" strokeweight="1pt">
                        <v:stroke joinstyle="miter"/>
                        <v:formulas/>
                        <v:path arrowok="t" o:connecttype="custom" o:connectlocs="0,0;4847999,0;4896000,48001;4896000,288000;0,288000;0,0" o:connectangles="0,0,0,0,0,0" textboxrect="0,0,4896000,288000"/>
                        <v:textbox>
                          <w:txbxContent>
                            <w:p w14:paraId="696A6F40" w14:textId="77777777" w:rsidR="00AE0B8C" w:rsidRPr="009C4A24" w:rsidRDefault="00AE0B8C" w:rsidP="003769BD">
                              <w:pPr>
                                <w:spacing w:after="0"/>
                                <w:jc w:val="center"/>
                                <w:rPr>
                                  <w:b/>
                                  <w:sz w:val="18"/>
                                  <w:szCs w:val="18"/>
                                </w:rPr>
                              </w:pPr>
                              <w:r w:rsidRPr="009C4A24">
                                <w:rPr>
                                  <w:b/>
                                  <w:sz w:val="18"/>
                                  <w:szCs w:val="18"/>
                                </w:rPr>
                                <w:t>Opracowanie Raportu Metodologicznego i narzędzi badawczych</w:t>
                              </w:r>
                            </w:p>
                          </w:txbxContent>
                        </v:textbox>
                      </v:shape>
                      <v:shape id="Prostokąt ze ściętym rogiem 8" o:spid="_x0000_s1034" style="position:absolute;left:118;top:9381;width:48959;height:2877;visibility:visible;mso-wrap-style:square;v-text-anchor:middle" coordsize="4895850,2876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AMr4A&#10;AADaAAAADwAAAGRycy9kb3ducmV2LnhtbERPy2rCQBTdF/yH4QrdNRNbqhIzighqto2C20vmmkQz&#10;d0JmmsffO4tCl4fzTnejaURPnastK1hEMQjiwuqaSwXXy/FjDcJ5ZI2NZVIwkYPddvaWYqLtwD/U&#10;574UIYRdggoq79tESldUZNBFtiUO3N12Bn2AXSl1h0MIN438jOOlNFhzaKiwpUNFxTP/NQpOk8uz&#10;YsgWvLp83b4pf5xx+VDqfT7uNyA8jf5f/OfOtIKwNVwJN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4bwDK+AAAA2gAAAA8AAAAAAAAAAAAAAAAAmAIAAGRycy9kb3ducmV2&#10;LnhtbFBLBQYAAAAABAAEAPUAAACDAwAAAAA=&#10;" adj="-11796480,,5400" path="m,l4847907,r47943,47943l4895850,287655,,287655,,xe" fillcolor="#0070c0" strokecolor="#2f528f" strokeweight="1pt">
                        <v:stroke joinstyle="miter"/>
                        <v:formulas/>
                        <v:path arrowok="t" o:connecttype="custom" o:connectlocs="0,0;4847907,0;4895850,47943;4895850,287655;0,287655;0,0" o:connectangles="0,0,0,0,0,0" textboxrect="0,0,4895850,287655"/>
                        <v:textbox>
                          <w:txbxContent>
                            <w:p w14:paraId="72F41BD5" w14:textId="77777777" w:rsidR="00AE0B8C" w:rsidRPr="00931ACB" w:rsidRDefault="00AE0B8C" w:rsidP="003769BD">
                              <w:pPr>
                                <w:spacing w:after="0"/>
                                <w:jc w:val="center"/>
                                <w:rPr>
                                  <w:b/>
                                  <w:color w:val="FFFFFF"/>
                                  <w:sz w:val="18"/>
                                  <w:szCs w:val="18"/>
                                </w:rPr>
                              </w:pPr>
                              <w:r w:rsidRPr="00931ACB">
                                <w:rPr>
                                  <w:b/>
                                  <w:color w:val="FFFFFF"/>
                                  <w:sz w:val="18"/>
                                  <w:szCs w:val="18"/>
                                </w:rPr>
                                <w:t xml:space="preserve">Zastosowanie modelu logicznego </w:t>
                              </w:r>
                              <w:r w:rsidRPr="00931ACB">
                                <w:rPr>
                                  <w:b/>
                                  <w:color w:val="FFFFFF"/>
                                  <w:sz w:val="18"/>
                                  <w:szCs w:val="18"/>
                                </w:rPr>
                                <w:noBreakHyphen/>
                                <w:t xml:space="preserve"> Odtworzenie logiki interwencji</w:t>
                              </w:r>
                            </w:p>
                          </w:txbxContent>
                        </v:textbox>
                      </v:shape>
                      <v:shape id="Prostokąt ze ściętym rogiem 30" o:spid="_x0000_s1035" style="position:absolute;top:18525;width:48958;height:2877;visibility:visible;mso-wrap-style:square;v-text-anchor:middle" coordsize="4895850,2876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vKz70A&#10;AADbAAAADwAAAGRycy9kb3ducmV2LnhtbERPy4rCMBTdC/5DuII7TVV8UI0iwjjd2gpuL821rTY3&#10;pcnY+veTheDycN67Q29q8aLWVZYVzKYRCOLc6ooLBdfsZ7IB4TyyxtoyKXiTg8N+ONhhrG3HF3ql&#10;vhAhhF2MCkrvm1hKl5dk0E1tQxy4u20N+gDbQuoWuxBuajmPopU0WHFoKLGhU0n5M/0zCs5vlyZ5&#10;l8x4nS1uS0ofv7h6KDUe9cctCE+9/4o/7kQrWIT14Uv4AXL/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KvKz70AAADbAAAADwAAAAAAAAAAAAAAAACYAgAAZHJzL2Rvd25yZXYu&#10;eG1sUEsFBgAAAAAEAAQA9QAAAIIDAAAAAA==&#10;" adj="-11796480,,5400" path="m,l4847907,r47943,47943l4895850,287655,,287655,,xe" fillcolor="#0070c0" strokecolor="#2f528f" strokeweight="1pt">
                        <v:stroke joinstyle="miter"/>
                        <v:formulas/>
                        <v:path arrowok="t" o:connecttype="custom" o:connectlocs="0,0;4847907,0;4895850,47943;4895850,287655;0,287655;0,0" o:connectangles="0,0,0,0,0,0" textboxrect="0,0,4895850,287655"/>
                        <v:textbox>
                          <w:txbxContent>
                            <w:p w14:paraId="41765454" w14:textId="77777777" w:rsidR="00AE0B8C" w:rsidRPr="00931ACB" w:rsidRDefault="00AE0B8C" w:rsidP="003769BD">
                              <w:pPr>
                                <w:spacing w:after="0"/>
                                <w:jc w:val="center"/>
                                <w:rPr>
                                  <w:b/>
                                  <w:color w:val="FFFFFF"/>
                                  <w:sz w:val="18"/>
                                  <w:szCs w:val="18"/>
                                </w:rPr>
                              </w:pPr>
                              <w:r>
                                <w:rPr>
                                  <w:b/>
                                  <w:color w:val="FFFFFF"/>
                                  <w:sz w:val="18"/>
                                  <w:szCs w:val="18"/>
                                </w:rPr>
                                <w:t>IDI z IZ oraz IP II RPO</w:t>
                              </w:r>
                            </w:p>
                          </w:txbxContent>
                        </v:textbox>
                      </v:shape>
                      <v:shape id="Łącznik prosty ze strzałką 79" o:spid="_x0000_s1036" type="#_x0000_t32" style="position:absolute;left:24581;top:7956;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2rasMAAADbAAAADwAAAGRycy9kb3ducmV2LnhtbESPzW7CMBCE70i8g7VIvYFDD9CmOBE/&#10;ouo1tOp5Gy9xIF6nsSFpn76uhMRxNDPfaFb5YBtxpc7XjhXMZwkI4tLpmisFH+/76RMIH5A1No5J&#10;wQ95yLPxaIWpdj0XdD2ESkQI+xQVmBDaVEpfGrLoZ64ljt7RdRZDlF0ldYd9hNtGPibJQlqsOS4Y&#10;bGlrqDwfLlZB8Xlyv7vt6/Dt2vWy6L+kOW+kUg+TYf0CItAQ7uFb+00rWD7D/5f4A2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9q2rDAAAA2wAAAA8AAAAAAAAAAAAA&#10;AAAAoQIAAGRycy9kb3ducmV2LnhtbFBLBQYAAAAABAAEAPkAAACRAwAAAAA=&#10;" strokecolor="#4472c4" strokeweight="1.5pt">
                        <v:stroke endarrow="block" joinstyle="miter"/>
                      </v:shape>
                      <v:shape id="Łącznik prosty ze strzałką 80" o:spid="_x0000_s1037" type="#_x0000_t32" style="position:absolute;left:24581;top:3206;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Jy0L4AAADbAAAADwAAAGRycy9kb3ducmV2LnhtbERPPW/CMBDdkfgP1iF1A6cdCgoYREFF&#10;rAHEfMTXOCU+h9iQwK/HAxLj0/ueLTpbiRs1vnSs4HOUgCDOnS65UHDY/w4nIHxA1lg5JgV38rCY&#10;93szTLVrOaPbLhQihrBPUYEJoU6l9Lkhi37kauLI/bnGYoiwKaRusI3htpJfSfItLZYcGwzWtDKU&#10;n3dXqyA7/rvHerXpLq5ejrP2JM35Ryr1MeiWUxCBuvAWv9xbrWAS18cv8QfI+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9EnLQvgAAANsAAAAPAAAAAAAAAAAAAAAAAKEC&#10;AABkcnMvZG93bnJldi54bWxQSwUGAAAAAAQABAD5AAAAjAMAAAAA&#10;" strokecolor="#4472c4" strokeweight="1.5pt">
                        <v:stroke endarrow="block" joinstyle="miter"/>
                      </v:shape>
                      <v:shape id="Łącznik prosty ze strzałką 82" o:spid="_x0000_s1038" type="#_x0000_t32" style="position:absolute;left:24581;top:12587;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xJPMIAAADbAAAADwAAAGRycy9kb3ducmV2LnhtbESPzW7CMBCE75V4B2uRuBUHDhQFDOJH&#10;IK6hVc9LvMSBeB1iQwJPX1eq1ONoZr7RzJedrcSDGl86VjAaJiCIc6dLLhR8fe7epyB8QNZYOSYF&#10;T/KwXPTe5phq13JGj2MoRISwT1GBCaFOpfS5IYt+6Gri6J1dYzFE2RRSN9hGuK3kOEkm0mLJccFg&#10;TRtD+fV4twqy74t7bTf77ubq1UfWnqS5rqVSg363moEI1IX/8F/7oBVMx/D7Jf4Au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oxJPMIAAADbAAAADwAAAAAAAAAAAAAA&#10;AAChAgAAZHJzL2Rvd25yZXYueG1sUEsFBgAAAAAEAAQA+QAAAJADAAAAAA==&#10;" strokecolor="#4472c4" strokeweight="1.5pt">
                        <v:stroke endarrow="block" joinstyle="miter"/>
                      </v:shape>
                      <v:shape id="Prostokąt ze ściętym rogiem 102" o:spid="_x0000_s1039" style="position:absolute;left:49995;top:593;width:3594;height:20879;visibility:visible;mso-wrap-style:square;v-text-anchor:middle" coordsize="359410,20878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0j8EA&#10;AADcAAAADwAAAGRycy9kb3ducmV2LnhtbERPTWvCQBC9F/wPywi9NbsKLSVmFREskltjD3obsmMS&#10;zc6G7Mak/75bELzN431OtplsK+7U+8axhkWiQBCXzjRcafg57t8+QfiAbLB1TBp+ycNmPXvJMDVu&#10;5G+6F6ESMYR9ihrqELpUSl/WZNEnriOO3MX1FkOEfSVNj2MMt61cKvUhLTYcG2rsaFdTeSsGq2Fw&#10;x8Ge8q/3w+U63aRU+Xm45lq/zqftCkSgKTzFD/fBxPlqCf/PxAv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itI/BAAAA3AAAAA8AAAAAAAAAAAAAAAAAmAIAAGRycy9kb3du&#10;cmV2LnhtbFBLBQYAAAAABAAEAPUAAACGAwAAAAA=&#10;" adj="-11796480,,5400" path="m,l299507,r59903,59903l359410,2087880,,2087880,,xe" fillcolor="#0070c0" strokecolor="#2f528f" strokeweight="1pt">
                        <v:stroke joinstyle="miter"/>
                        <v:formulas/>
                        <v:path arrowok="t" o:connecttype="custom" o:connectlocs="0,0;299507,0;359410,59903;359410,2087880;0,2087880;0,0" o:connectangles="0,0,0,0,0,0" textboxrect="0,0,359410,2087880"/>
                        <v:textbox style="layout-flow:vertical">
                          <w:txbxContent>
                            <w:p w14:paraId="26C1C5CB" w14:textId="77777777" w:rsidR="00AE0B8C" w:rsidRPr="00931ACB" w:rsidRDefault="00AE0B8C" w:rsidP="003769BD">
                              <w:pPr>
                                <w:spacing w:after="0"/>
                                <w:jc w:val="center"/>
                                <w:rPr>
                                  <w:b/>
                                  <w:color w:val="FFFFFF"/>
                                  <w:sz w:val="18"/>
                                  <w:szCs w:val="18"/>
                                </w:rPr>
                              </w:pPr>
                              <w:r w:rsidRPr="00931ACB">
                                <w:rPr>
                                  <w:b/>
                                  <w:color w:val="FFFFFF"/>
                                  <w:sz w:val="18"/>
                                  <w:szCs w:val="18"/>
                                </w:rPr>
                                <w:t>Badanie Desk Research</w:t>
                              </w:r>
                            </w:p>
                          </w:txbxContent>
                        </v:textbox>
                      </v:shape>
                      <v:shape id="Łącznik prosty ze strzałką 105" o:spid="_x0000_s1040" type="#_x0000_t32" style="position:absolute;left:24581;top:21969;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527MEAAADcAAAADwAAAGRycy9kb3ducmV2LnhtbERPTWvCQBC9F/wPywje6saCtURXUUul&#10;12jxPGbHbDQ7G7NbE/31rlDobR7vc2aLzlbiSo0vHSsYDRMQxLnTJRcKfnZfrx8gfEDWWDkmBTfy&#10;sJj3XmaYatdyRtdtKEQMYZ+iAhNCnUrpc0MW/dDVxJE7usZiiLAppG6wjeG2km9J8i4tlhwbDNa0&#10;NpSft79WQbY/ufvnetNdXL2cZO1BmvNKKjXod8spiEBd+Bf/ub91nJ+M4flMvEDO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LnbswQAAANwAAAAPAAAAAAAAAAAAAAAA&#10;AKECAABkcnMvZG93bnJldi54bWxQSwUGAAAAAAQABAD5AAAAjwMAAAAA&#10;" strokecolor="#4472c4" strokeweight="1.5pt">
                        <v:stroke endarrow="block" joinstyle="miter"/>
                      </v:shape>
                      <v:shape id="Prostokąt ze ściętym rogiem 26" o:spid="_x0000_s1041" style="position:absolute;left:237;top:14012;width:48959;height:2877;visibility:visible;mso-wrap-style:square;v-text-anchor:middle" coordsize="4895850,2876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by8AA&#10;AADbAAAADwAAAGRycy9kb3ducmV2LnhtbERPTYvCMBC9L/gfwgje1rR7cKVrFC0uyMIirXofmtmm&#10;2ExKE7X++40geJvH+5zFarCtuFLvG8cK0mkCgrhyuuFawfHw/T4H4QOyxtYxKbiTh9Vy9LbATLsb&#10;F3QtQy1iCPsMFZgQukxKXxmy6KeuI47cn+sthgj7WuoebzHctvIjSWbSYsOxwWBHuaHqXF6sAnv6&#10;PP2Y/Peyzw9Fke63TdgcS6Um42H9BSLQEF7ip3un4/wUHr/E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CYby8AAAADbAAAADwAAAAAAAAAAAAAAAACYAgAAZHJzL2Rvd25y&#10;ZXYueG1sUEsFBgAAAAAEAAQA9QAAAIUDAAAAAA==&#10;" adj="-11796480,,5400" path="m,l4847907,r47943,47943l4895850,287655,,287655,,xe" fillcolor="#f4b183" strokecolor="#2f528f" strokeweight="1pt">
                        <v:stroke joinstyle="miter"/>
                        <v:formulas/>
                        <v:path arrowok="t" o:connecttype="custom" o:connectlocs="0,0;4847907,0;4895850,47943;4895850,287655;0,287655;0,0" o:connectangles="0,0,0,0,0,0" textboxrect="0,0,4895850,287655"/>
                        <v:textbox>
                          <w:txbxContent>
                            <w:p w14:paraId="5CC254C4" w14:textId="77777777" w:rsidR="00AE0B8C" w:rsidRPr="004E52C3" w:rsidRDefault="00AE0B8C" w:rsidP="003769BD">
                              <w:pPr>
                                <w:spacing w:after="0"/>
                                <w:jc w:val="center"/>
                                <w:rPr>
                                  <w:b/>
                                  <w:sz w:val="18"/>
                                  <w:szCs w:val="18"/>
                                </w:rPr>
                              </w:pPr>
                              <w:r w:rsidRPr="004E52C3">
                                <w:rPr>
                                  <w:b/>
                                  <w:sz w:val="18"/>
                                  <w:szCs w:val="18"/>
                                </w:rPr>
                                <w:t>Metaewaluacja</w:t>
                              </w:r>
                            </w:p>
                          </w:txbxContent>
                        </v:textbox>
                      </v:shape>
                      <v:shape id="Łącznik prosty ze strzałką 29" o:spid="_x0000_s1042" type="#_x0000_t32" style="position:absolute;left:24581;top:17100;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6Ed8MAAADbAAAADwAAAGRycy9kb3ducmV2LnhtbESPwW7CMBBE75X6D9ZW4gZOOUCb4kQU&#10;VMQ1gHrexksciNchdkno19eVkHoczcwbzSIfbCOu1PnasYLnSQKCuHS65krBYf8xfgHhA7LGxjEp&#10;uJGHPHt8WGCqXc8FXXehEhHCPkUFJoQ2ldKXhiz6iWuJo3d0ncUQZVdJ3WEf4baR0ySZSYs1xwWD&#10;La0Mlefdt1VQfJ7cz3q1GS6uXc6L/kua87tUavQ0LN9ABBrCf/je3moF01f4+xJ/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OhHfDAAAA2wAAAA8AAAAAAAAAAAAA&#10;AAAAoQIAAGRycy9kb3ducmV2LnhtbFBLBQYAAAAABAAEAPkAAACRAwAAAAA=&#10;" strokecolor="#4472c4" strokeweight="1.5pt">
                        <v:stroke endarrow="block" joinstyle="miter"/>
                      </v:shape>
                    </v:group>
                    <v:group id="Grupa 117" o:spid="_x0000_s1043" style="position:absolute;top:24581;width:49270;height:15468" coordsize="49270,15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Prostokąt ze ściętym rogiem 15" o:spid="_x0000_s1044" style="position:absolute;top:2493;width:22680;height:3960;visibility:visible;mso-wrap-style:square;v-text-anchor:middle" coordsize="2268000,396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yilcIA&#10;AADbAAAADwAAAGRycy9kb3ducmV2LnhtbERP3WrCMBS+H/gO4Qi7GZpOULQzipsMerXNugc4a86a&#10;YnNSksxWn34ZCLs7H9/vWW8H24oz+dA4VvA4zUAQV043XCv4PL5OliBCRNbYOiYFFwqw3Yzu1phr&#10;1/OBzmWsRQrhkKMCE2OXSxkqQxbD1HXEift23mJM0NdSe+xTuG3lLMsW0mLDqcFgRy+GqlP5YxW8&#10;Xd9Lny3tpX8uHr64OJr96uOg1P142D2BiDTEf/HNXeg0fw5/v6QD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vKKVwgAAANsAAAAPAAAAAAAAAAAAAAAAAJgCAABkcnMvZG93&#10;bnJldi54bWxQSwUGAAAAAAQABAD1AAAAhwMAAAAA&#10;" adj="-11796480,,5400" path="m,l2201999,r66001,66001l2268000,396000,,396000,,xe" fillcolor="#0070c0" strokecolor="#2f528f" strokeweight="1pt">
                        <v:stroke joinstyle="miter"/>
                        <v:formulas/>
                        <v:path arrowok="t" o:connecttype="custom" o:connectlocs="0,0;2201999,0;2268000,66001;2268000,396000;0,396000;0,0" o:connectangles="0,0,0,0,0,0" textboxrect="0,0,2268000,396000"/>
                        <v:textbox>
                          <w:txbxContent>
                            <w:p w14:paraId="3B07EBE7" w14:textId="77777777" w:rsidR="00AE0B8C" w:rsidRPr="00931ACB" w:rsidRDefault="00AE0B8C" w:rsidP="003769BD">
                              <w:pPr>
                                <w:spacing w:after="0"/>
                                <w:jc w:val="center"/>
                                <w:rPr>
                                  <w:b/>
                                  <w:color w:val="FFFFFF"/>
                                  <w:sz w:val="18"/>
                                  <w:szCs w:val="18"/>
                                </w:rPr>
                              </w:pPr>
                              <w:r>
                                <w:rPr>
                                  <w:b/>
                                  <w:color w:val="FFFFFF"/>
                                  <w:sz w:val="18"/>
                                  <w:szCs w:val="18"/>
                                </w:rPr>
                                <w:t>CAWI/</w:t>
                              </w:r>
                              <w:r w:rsidRPr="00931ACB">
                                <w:rPr>
                                  <w:b/>
                                  <w:color w:val="FFFFFF"/>
                                  <w:sz w:val="18"/>
                                  <w:szCs w:val="18"/>
                                </w:rPr>
                                <w:t xml:space="preserve">CATI z beneficjentami RPO </w:t>
                              </w:r>
                              <w:r>
                                <w:rPr>
                                  <w:b/>
                                  <w:color w:val="FFFFFF"/>
                                  <w:sz w:val="18"/>
                                  <w:szCs w:val="18"/>
                                </w:rPr>
                                <w:t>WM</w:t>
                              </w:r>
                              <w:r w:rsidRPr="00931ACB">
                                <w:rPr>
                                  <w:b/>
                                  <w:color w:val="FFFFFF"/>
                                  <w:sz w:val="18"/>
                                  <w:szCs w:val="18"/>
                                </w:rPr>
                                <w:t xml:space="preserve"> </w:t>
                              </w:r>
                            </w:p>
                          </w:txbxContent>
                        </v:textbox>
                      </v:shape>
                      <v:shape id="Prostokąt ze ściętym rogiem 36" o:spid="_x0000_s1045" style="position:absolute;left:26956;top:2612;width:22314;height:3956;visibility:visible;mso-wrap-style:square;v-text-anchor:middle" coordsize="2231390,395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r38UA&#10;AADbAAAADwAAAGRycy9kb3ducmV2LnhtbESPQWvCQBSE7wX/w/KEXopuVEgluooK0noo2CieH9ln&#10;Esy+jdltjP56t1DocZiZb5j5sjOVaKlxpWUFo2EEgjizuuRcwfGwHUxBOI+ssbJMCu7kYLnovcwx&#10;0fbG39SmPhcBwi5BBYX3dSKlywoy6Ia2Jg7e2TYGfZBNLnWDtwA3lRxHUSwNlhwWCqxpU1B2SX+M&#10;gq92M44+rvvj9dG+785vp24Sm7VSr/1uNQPhqfP/4b/2p1YwieH3S/gB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OvfxQAAANsAAAAPAAAAAAAAAAAAAAAAAJgCAABkcnMv&#10;ZG93bnJldi54bWxQSwUGAAAAAAQABAD1AAAAigMAAAAA&#10;" adj="-11796480,,5400" path="m,l2165455,r65935,65935l2231390,395605,,395605,,xe" fillcolor="#0070c0" strokecolor="#2f528f" strokeweight="1pt">
                        <v:stroke joinstyle="miter"/>
                        <v:formulas/>
                        <v:path arrowok="t" o:connecttype="custom" o:connectlocs="0,0;2165455,0;2231390,65935;2231390,395605;0,395605;0,0" o:connectangles="0,0,0,0,0,0" textboxrect="0,0,2231390,395605"/>
                        <v:textbox>
                          <w:txbxContent>
                            <w:p w14:paraId="0EB4578C" w14:textId="77777777" w:rsidR="00AE0B8C" w:rsidRDefault="00AE0B8C" w:rsidP="003769BD">
                              <w:pPr>
                                <w:spacing w:after="0"/>
                                <w:jc w:val="center"/>
                                <w:rPr>
                                  <w:b/>
                                  <w:color w:val="FFFFFF"/>
                                  <w:sz w:val="18"/>
                                  <w:szCs w:val="18"/>
                                </w:rPr>
                              </w:pPr>
                              <w:r>
                                <w:rPr>
                                  <w:b/>
                                  <w:color w:val="FFFFFF"/>
                                  <w:sz w:val="18"/>
                                  <w:szCs w:val="18"/>
                                </w:rPr>
                                <w:t>CATI z mieszkańcami regionu</w:t>
                              </w:r>
                            </w:p>
                            <w:p w14:paraId="378F503B" w14:textId="77777777" w:rsidR="00AE0B8C" w:rsidRPr="00931ACB" w:rsidRDefault="00AE0B8C" w:rsidP="003769BD">
                              <w:pPr>
                                <w:spacing w:after="0"/>
                                <w:jc w:val="center"/>
                                <w:rPr>
                                  <w:b/>
                                  <w:color w:val="FFFFFF"/>
                                  <w:sz w:val="18"/>
                                  <w:szCs w:val="18"/>
                                </w:rPr>
                              </w:pPr>
                            </w:p>
                          </w:txbxContent>
                        </v:textbox>
                      </v:shape>
                      <v:shape id="Łącznik prosty ze strzałką 93" o:spid="_x0000_s1046" type="#_x0000_t32" style="position:absolute;left:22325;width:2242;height:26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cCesUAAADbAAAADwAAAGRycy9kb3ducmV2LnhtbESP0WrCQBRE34X+w3ILfRGzqWLR6Cq1&#10;UOyLLU38gGv2NonN3g3ZbZL+vSsIPg4zc4ZZbwdTi45aV1lW8BzFIIhzqysuFByz98kChPPIGmvL&#10;pOCfHGw3D6M1Jtr2/E1d6gsRIOwSVFB63yRSurwkgy6yDXHwfmxr0AfZFlK32Ae4qeU0jl+kwYrD&#10;QokNvZWU/6Z/RkE2r2hvsn7Xpbvx6Wy/DtPPs1bq6XF4XYHwNPh7+Nb+0AqWM7h+CT9Ab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cCesUAAADbAAAADwAAAAAAAAAA&#10;AAAAAAChAgAAZHJzL2Rvd25yZXYueG1sUEsFBgAAAAAEAAQA+QAAAJMDAAAAAA==&#10;" strokecolor="#5b9bd5" strokeweight="1.5pt">
                        <v:stroke endarrow="block" joinstyle="miter"/>
                      </v:shape>
                      <v:shape id="Łącznik prosty ze strzałką 94" o:spid="_x0000_s1047" type="#_x0000_t32" style="position:absolute;left:24938;width:2381;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voYMUAAADbAAAADwAAAGRycy9kb3ducmV2LnhtbESPQWvCQBSE74L/YXlCb7pRRDR1FSkV&#10;tNaDWiq9PbPPJJh9G7NbTf59tyB4HGbmG2Y6r00hblS53LKCfi8CQZxYnXOq4Ouw7I5BOI+ssbBM&#10;ChpyMJ+1W1OMtb3zjm57n4oAYRejgsz7MpbSJRkZdD1bEgfvbCuDPsgqlbrCe4CbQg6iaCQN5hwW&#10;MizpLaPksv81Crb96/LjWzf6Z/15qjeNO76v6ajUS6devILwVPtn+NFeaQWTIfx/CT9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voYMUAAADbAAAADwAAAAAAAAAA&#10;AAAAAAChAgAAZHJzL2Rvd25yZXYueG1sUEsFBgAAAAAEAAQA+QAAAJMDAAAAAA==&#10;" strokecolor="#5b9bd5" strokeweight="1.5pt">
                        <v:stroke endarrow="block" joinstyle="miter"/>
                      </v:shape>
                      <v:shape id="Prostokąt ze ściętym rogiem 30" o:spid="_x0000_s1048" style="position:absolute;left:13894;top:8431;width:22680;height:2880;visibility:visible;mso-wrap-style:square;v-text-anchor:middle" coordsize="2268000,288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sEsYA&#10;AADbAAAADwAAAGRycy9kb3ducmV2LnhtbESPQWvCQBSE74L/YXlCb2ajtFJTVxGhtLUHaQx6fc0+&#10;k2j2bchuY/rvuwXB4zAz3zCLVW9q0VHrKssKJlEMgji3uuJCQbZ/HT+DcB5ZY22ZFPySg9VyOFhg&#10;ou2Vv6hLfSEChF2CCkrvm0RKl5dk0EW2IQ7eybYGfZBtIXWL1wA3tZzG8UwarDgslNjQpqT8kv4Y&#10;BbP685x9nKtd9zT/3j5um+Mhdm9KPYz69QsIT72/h2/td61gOoH/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sEsYAAADbAAAADwAAAAAAAAAAAAAAAACYAgAAZHJz&#10;L2Rvd25yZXYueG1sUEsFBgAAAAAEAAQA9QAAAIsDAAAAAA==&#10;" adj="-11796480,,5400" path="m,l2219999,r48001,48001l2268000,288000,,288000,,xe" fillcolor="#f4b183" strokecolor="#2f528f" strokeweight="1pt">
                        <v:stroke joinstyle="miter"/>
                        <v:formulas/>
                        <v:path arrowok="t" o:connecttype="custom" o:connectlocs="0,0;2219999,0;2268000,48001;2268000,288000;0,288000;0,0" o:connectangles="0,0,0,0,0,0" textboxrect="0,0,2268000,288000"/>
                        <v:textbox>
                          <w:txbxContent>
                            <w:p w14:paraId="44F1AD57" w14:textId="77777777" w:rsidR="00AE0B8C" w:rsidRPr="004E52C3" w:rsidRDefault="00AE0B8C" w:rsidP="003769BD">
                              <w:pPr>
                                <w:spacing w:after="0"/>
                                <w:jc w:val="center"/>
                                <w:rPr>
                                  <w:b/>
                                  <w:sz w:val="18"/>
                                  <w:szCs w:val="18"/>
                                </w:rPr>
                              </w:pPr>
                              <w:r w:rsidRPr="004E52C3">
                                <w:rPr>
                                  <w:b/>
                                  <w:sz w:val="18"/>
                                  <w:szCs w:val="18"/>
                                </w:rPr>
                                <w:t>Analizy statystyczne</w:t>
                              </w:r>
                            </w:p>
                          </w:txbxContent>
                        </v:textbox>
                      </v:shape>
                      <v:shape id="Prostokąt ze ściętym rogiem 30" o:spid="_x0000_s1049" style="position:absolute;left:13894;top:12587;width:22680;height:2880;visibility:visible;mso-wrap-style:square;v-text-anchor:middle" coordsize="2268000,288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0ZsYA&#10;AADbAAAADwAAAGRycy9kb3ducmV2LnhtbESPS2vDMBCE74H+B7GB3ho5pjGpGyWEQMijh5AH7XVr&#10;bf2otTKW4rj/vioUchxm5htmtuhNLTpqXWlZwXgUgSDOrC45V3A5r5+mIJxH1lhbJgU/5GAxfxjM&#10;MNX2xkfqTj4XAcIuRQWF900qpcsKMuhGtiEO3pdtDfog21zqFm8BbmoZR1EiDZYcFgpsaFVQ9n26&#10;GgVJ/VZddlV56CYvn/vnffPxHrmNUo/DfvkKwlPv7+H/9lYriBP4+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D0ZsYAAADbAAAADwAAAAAAAAAAAAAAAACYAgAAZHJz&#10;L2Rvd25yZXYueG1sUEsFBgAAAAAEAAQA9QAAAIsDAAAAAA==&#10;" adj="-11796480,,5400" path="m,l2219999,r48001,48001l2268000,288000,,288000,,xe" fillcolor="#f4b183" strokecolor="#2f528f" strokeweight="1pt">
                        <v:stroke joinstyle="miter"/>
                        <v:formulas/>
                        <v:path arrowok="t" o:connecttype="custom" o:connectlocs="0,0;2219999,0;2268000,48001;2268000,288000;0,288000;0,0" o:connectangles="0,0,0,0,0,0" textboxrect="0,0,2268000,288000"/>
                        <v:textbox>
                          <w:txbxContent>
                            <w:p w14:paraId="6A5E2DDB" w14:textId="77777777" w:rsidR="00AE0B8C" w:rsidRPr="004E52C3" w:rsidRDefault="00AE0B8C" w:rsidP="003769BD">
                              <w:pPr>
                                <w:spacing w:after="0"/>
                                <w:jc w:val="center"/>
                                <w:rPr>
                                  <w:b/>
                                  <w:sz w:val="18"/>
                                  <w:szCs w:val="18"/>
                                </w:rPr>
                              </w:pPr>
                              <w:r w:rsidRPr="004E52C3">
                                <w:rPr>
                                  <w:b/>
                                  <w:sz w:val="18"/>
                                  <w:szCs w:val="18"/>
                                </w:rPr>
                                <w:t xml:space="preserve">Analizy </w:t>
                              </w:r>
                              <w:r>
                                <w:rPr>
                                  <w:b/>
                                  <w:sz w:val="18"/>
                                  <w:szCs w:val="18"/>
                                </w:rPr>
                                <w:t>przestrzenne</w:t>
                              </w:r>
                            </w:p>
                          </w:txbxContent>
                        </v:textbox>
                      </v:shape>
                      <v:shape id="Łącznik prosty ze strzałką 16" o:spid="_x0000_s1050" type="#_x0000_t32" style="position:absolute;left:22325;top:6412;width:2477;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bQ1sMAAADbAAAADwAAAGRycy9kb3ducmV2LnhtbERPS2vCQBC+C/0PyxR60409SImuItJA&#10;08fBKJXexuyYhGZn0+zWJP/eFQRv8/E9Z7HqTS3O1LrKsoLpJAJBnFtdcaFgv0vGLyCcR9ZYWyYF&#10;AzlYLR9GC4y17XhL58wXIoSwi1FB6X0TS+nykgy6iW2IA3eyrUEfYFtI3WIXwk0tn6NoJg1WHBpK&#10;bGhTUv6b/RsFX9O/5P1bD/on/Tz2H4M7vKZ0UOrpsV/PQXjq/V18c7/pMH8G11/CAXJ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20NbDAAAA2wAAAA8AAAAAAAAAAAAA&#10;AAAAoQIAAGRycy9kb3ducmV2LnhtbFBLBQYAAAAABAAEAPkAAACRAwAAAAA=&#10;" strokecolor="#5b9bd5" strokeweight="1.5pt">
                        <v:stroke endarrow="block" joinstyle="miter"/>
                      </v:shape>
                      <v:shape id="Łącznik prosty ze strzałką 20" o:spid="_x0000_s1051" type="#_x0000_t32" style="position:absolute;left:24938;top:6412;width:2190;height:18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pV6sEAAADbAAAADwAAAGRycy9kb3ducmV2LnhtbERPzWrCQBC+C32HZQpepNk0oEh0lVoo&#10;9qJi4gNMs2MSm50N2W2Svr17EDx+fP/r7Wga0VPnassK3qMYBHFhdc2lgkv+9bYE4TyyxsYyKfgn&#10;B9vNy2SNqbYDn6nPfClCCLsUFVTet6mUrqjIoItsSxy4q+0M+gC7UuoOhxBuGpnE8UIarDk0VNjS&#10;Z0XFb/ZnFOTzmvYmH3Z9tpv93OzpkBxvWqnp6/ixAuFp9E/xw/2tFSRhffgSfoDc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lXqwQAAANsAAAAPAAAAAAAAAAAAAAAA&#10;AKECAABkcnMvZG93bnJldi54bWxQSwUGAAAAAAQABAD5AAAAjwMAAAAA&#10;" strokecolor="#5b9bd5" strokeweight="1.5pt">
                        <v:stroke endarrow="block" joinstyle="miter"/>
                      </v:shape>
                      <v:shape id="Łącznik prosty ze strzałką 22" o:spid="_x0000_s1052" type="#_x0000_t32" style="position:absolute;left:24700;top:11281;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oWBsIAAADbAAAADwAAAGRycy9kb3ducmV2LnhtbESPzW7CMBCE70h9B2sr9QZOcygoYBA/&#10;ouo1gHrexksciNdp7JKUp8dISBxHM/ONZrbobS0u1PrKsYL3UQKCuHC64lLBYb8dTkD4gKyxdkwK&#10;/snDYv4ymGGmXcc5XXahFBHCPkMFJoQmk9IXhiz6kWuIo3d0rcUQZVtK3WIX4baWaZJ8SIsVxwWD&#10;Da0NFefdn1WQf5/cdbP+7H9dsxzn3Y8055VU6u21X05BBOrDM/xof2kFaQr3L/EHy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OoWBsIAAADbAAAADwAAAAAAAAAAAAAA&#10;AAChAgAAZHJzL2Rvd25yZXYueG1sUEsFBgAAAAAEAAQA+QAAAJADAAAAAA==&#10;" strokecolor="#4472c4" strokeweight="1.5pt">
                        <v:stroke endarrow="block" joinstyle="miter"/>
                      </v:shape>
                    </v:group>
                  </v:group>
                  <v:group id="Grupa 119" o:spid="_x0000_s1053" style="position:absolute;top:41563;width:50755;height:28768" coordsize="50755,28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Prostokąt ze ściętym rogiem 62" o:spid="_x0000_s1054" style="position:absolute;left:1425;top:4275;width:14400;height:5400;visibility:visible;mso-wrap-style:square;v-text-anchor:middle" coordsize="1440000,54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FansIA&#10;AADbAAAADwAAAGRycy9kb3ducmV2LnhtbESPwWrDMBBE74X+g9hCLyWR7UMIrpWQtBR6jJPQ82Jt&#10;LCXWykhq4v59FSj0OMzMG6ZZT24QVwrRelZQzgsQxJ3XlnsFx8PHbAkiJmSNg2dS8EMR1qvHhwZr&#10;7W/c0nWfepEhHGtUYFIaayljZ8hhnPuROHsnHxymLEMvdcBbhrtBVkWxkA4t5wWDI70Z6i77b6fg&#10;q9Spney5fbdmJ8uXUG17rpR6fpo2ryASTek//Nf+1AoWFdy/5B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IVqewgAAANsAAAAPAAAAAAAAAAAAAAAAAJgCAABkcnMvZG93&#10;bnJldi54bWxQSwUGAAAAAAQABAD1AAAAhwMAAAAA&#10;" adj="-11796480,,5400" path="m,l1349998,r90002,90002l1440000,540000,,540000,,xe" fillcolor="#0070c0" strokecolor="#2f528f" strokeweight="1pt">
                      <v:stroke joinstyle="miter"/>
                      <v:formulas/>
                      <v:path arrowok="t" o:connecttype="custom" o:connectlocs="0,0;1349998,0;1440000,90002;1440000,540000;0,540000;0,0" o:connectangles="0,0,0,0,0,0" textboxrect="0,0,1440000,540000"/>
                      <v:textbox>
                        <w:txbxContent>
                          <w:p w14:paraId="618A1FDA" w14:textId="77777777" w:rsidR="00AE0B8C" w:rsidRDefault="00AE0B8C" w:rsidP="003769BD">
                            <w:pPr>
                              <w:spacing w:after="0"/>
                              <w:jc w:val="center"/>
                              <w:rPr>
                                <w:b/>
                                <w:color w:val="FFFFFF"/>
                                <w:sz w:val="18"/>
                                <w:szCs w:val="18"/>
                              </w:rPr>
                            </w:pPr>
                            <w:r>
                              <w:rPr>
                                <w:b/>
                                <w:color w:val="FFFFFF"/>
                                <w:sz w:val="18"/>
                                <w:szCs w:val="18"/>
                              </w:rPr>
                              <w:t>TDI z pośrednikami finansowymi</w:t>
                            </w:r>
                          </w:p>
                          <w:p w14:paraId="0AF4E064" w14:textId="77777777" w:rsidR="00AE0B8C" w:rsidRPr="00931ACB" w:rsidRDefault="00AE0B8C" w:rsidP="003769BD">
                            <w:pPr>
                              <w:spacing w:after="0"/>
                              <w:jc w:val="center"/>
                              <w:rPr>
                                <w:b/>
                                <w:color w:val="FFFFFF"/>
                                <w:sz w:val="18"/>
                                <w:szCs w:val="18"/>
                              </w:rPr>
                            </w:pPr>
                          </w:p>
                        </w:txbxContent>
                      </v:textbox>
                    </v:shape>
                    <v:shape id="Prostokąt ze ściętym rogiem 85" o:spid="_x0000_s1055" style="position:absolute;left:1425;top:25888;width:49320;height:2880;visibility:visible;mso-wrap-style:square;v-text-anchor:middle" coordsize="4932000,288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D+ccA&#10;AADbAAAADwAAAGRycy9kb3ducmV2LnhtbESP3WrCQBSE7wu+w3KE3tWNhVqbugYtBEosiD+gvTtk&#10;j0kwezbNrhr79G5B6OUwM98wk6QztThT6yrLCoaDCARxbnXFhYLtJn0ag3AeWWNtmRRcyUEy7T1M&#10;MNb2wis6r30hAoRdjApK75tYSpeXZNANbEMcvINtDfog20LqFi8Bbmr5HEUjabDisFBiQx8l5cf1&#10;ySj4yoZvv9t5tsi/7fKH0v3rZpctlHrsd7N3EJ46/x++tz+1gvEL/H0JP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Eg/nHAAAA2wAAAA8AAAAAAAAAAAAAAAAAmAIAAGRy&#10;cy9kb3ducmV2LnhtbFBLBQYAAAAABAAEAPUAAACMAwAAAAA=&#10;" adj="-11796480,,5400" path="m,l4883999,r48001,48001l4932000,288000,,288000,,xe" fillcolor="#f2f2f2" strokecolor="#787878" strokeweight="1pt">
                      <v:stroke joinstyle="miter"/>
                      <v:formulas/>
                      <v:path arrowok="t" o:connecttype="custom" o:connectlocs="0,0;4883999,0;4932000,48001;4932000,288000;0,288000;0,0" o:connectangles="0,0,0,0,0,0" textboxrect="0,0,4932000,288000"/>
                      <v:textbox>
                        <w:txbxContent>
                          <w:p w14:paraId="12CFAF69" w14:textId="77777777" w:rsidR="00AE0B8C" w:rsidRPr="006A5FF0" w:rsidRDefault="00AE0B8C" w:rsidP="003769BD">
                            <w:pPr>
                              <w:spacing w:after="0"/>
                              <w:jc w:val="center"/>
                              <w:rPr>
                                <w:b/>
                                <w:sz w:val="18"/>
                                <w:szCs w:val="18"/>
                              </w:rPr>
                            </w:pPr>
                            <w:r w:rsidRPr="006A5FF0">
                              <w:rPr>
                                <w:b/>
                                <w:sz w:val="18"/>
                                <w:szCs w:val="18"/>
                              </w:rPr>
                              <w:t>Opracowanie Raportu Końcowego z badania</w:t>
                            </w:r>
                          </w:p>
                        </w:txbxContent>
                      </v:textbox>
                    </v:shape>
                    <v:shape id="Prostokąt ze ściętym rogiem 77" o:spid="_x0000_s1056" style="position:absolute;left:1187;top:17456;width:49314;height:2877;visibility:visible;mso-wrap-style:square;v-text-anchor:middle" coordsize="4931410,2876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NM8IA&#10;AADbAAAADwAAAGRycy9kb3ducmV2LnhtbESPT4vCMBTE78J+h/AWvNl0PVitRpGVhbI3/yHeHs2z&#10;rTYvpcna7rc3guBxmJnfMItVb2pxp9ZVlhV8RTEI4tzqigsFh/3PaArCeWSNtWVS8E8OVsuPwQJT&#10;bTve0n3nCxEg7FJUUHrfpFK6vCSDLrINcfAutjXog2wLqVvsAtzUchzHE2mw4rBQYkPfJeW33Z9R&#10;YLNsNq2SvFv7zen82+mjvsa1UsPPfj0H4an37/CrnWkFSQLPL+E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Q0zwgAAANsAAAAPAAAAAAAAAAAAAAAAAJgCAABkcnMvZG93&#10;bnJldi54bWxQSwUGAAAAAAQABAD1AAAAhwMAAAAA&#10;" adj="-11796480,,5400" path="m,l4883467,r47943,47943l4931410,287655,,287655,,xe" fillcolor="#f2f2f2" strokecolor="#787878" strokeweight="1pt">
                      <v:stroke joinstyle="miter"/>
                      <v:formulas/>
                      <v:path arrowok="t" o:connecttype="custom" o:connectlocs="0,0;4883467,0;4931410,47943;4931410,287655;0,287655;0,0" o:connectangles="0,0,0,0,0,0" textboxrect="0,0,4931410,287655"/>
                      <v:textbox>
                        <w:txbxContent>
                          <w:p w14:paraId="567E67B6" w14:textId="77777777" w:rsidR="00AE0B8C" w:rsidRPr="006A5FF0" w:rsidRDefault="00AE0B8C" w:rsidP="003769BD">
                            <w:pPr>
                              <w:spacing w:after="0"/>
                              <w:jc w:val="center"/>
                              <w:rPr>
                                <w:b/>
                                <w:sz w:val="18"/>
                                <w:szCs w:val="18"/>
                              </w:rPr>
                            </w:pPr>
                            <w:r w:rsidRPr="006A5FF0">
                              <w:rPr>
                                <w:b/>
                                <w:sz w:val="18"/>
                                <w:szCs w:val="18"/>
                              </w:rPr>
                              <w:t>Opracowanie wstępnej wersji Raportu Końcowego z badania</w:t>
                            </w:r>
                          </w:p>
                        </w:txbxContent>
                      </v:textbox>
                    </v:shape>
                    <v:shape id="Prostokąt ze ściętym rogiem 61" o:spid="_x0000_s1057" style="position:absolute;left:18525;top:4275;width:14400;height:5400;visibility:visible;mso-wrap-style:square;v-text-anchor:middle" coordsize="1440000,54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5BsIA&#10;AADbAAAADwAAAGRycy9kb3ducmV2LnhtbESPQWsCMRSE74L/ITyhF6nZ3YOWrVGqUuixa0vPj83r&#10;Ju3mZUmibv99Iwgeh5n5hllvR9eLM4VoPSsoFwUI4tZry52Cz4/XxycQMSFr7D2Tgj+KsN1MJ2us&#10;tb9wQ+dj6kSGcKxRgUlpqKWMrSGHceEH4ux9++AwZRk6qQNeMtz1siqKpXRoOS8YHGhvqP09npyC&#10;r1KnZrQ/zcGad1nOQ7XruFLqYTa+PININKZ7+NZ+0wqWK7h+yT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VvkGwgAAANsAAAAPAAAAAAAAAAAAAAAAAJgCAABkcnMvZG93&#10;bnJldi54bWxQSwUGAAAAAAQABAD1AAAAhwMAAAAA&#10;" adj="-11796480,,5400" path="m,l1349998,r90002,90002l1440000,540000,,540000,,xe" fillcolor="#0070c0" strokecolor="#2f528f" strokeweight="1pt">
                      <v:stroke joinstyle="miter"/>
                      <v:formulas/>
                      <v:path arrowok="t" o:connecttype="custom" o:connectlocs="0,0;1349998,0;1440000,90002;1440000,540000;0,540000;0,0" o:connectangles="0,0,0,0,0,0" textboxrect="0,0,1440000,540000"/>
                      <v:textbox>
                        <w:txbxContent>
                          <w:p w14:paraId="00DF73BC" w14:textId="77777777" w:rsidR="00AE0B8C" w:rsidRDefault="00AE0B8C" w:rsidP="003769BD">
                            <w:pPr>
                              <w:spacing w:after="0"/>
                              <w:jc w:val="center"/>
                              <w:rPr>
                                <w:b/>
                                <w:color w:val="FFFFFF"/>
                                <w:sz w:val="18"/>
                                <w:szCs w:val="18"/>
                              </w:rPr>
                            </w:pPr>
                            <w:r>
                              <w:rPr>
                                <w:b/>
                                <w:color w:val="FFFFFF"/>
                                <w:sz w:val="18"/>
                                <w:szCs w:val="18"/>
                              </w:rPr>
                              <w:t>FGI z Beneficjentami</w:t>
                            </w:r>
                          </w:p>
                          <w:p w14:paraId="176793E5" w14:textId="77777777" w:rsidR="00AE0B8C" w:rsidRPr="00931ACB" w:rsidRDefault="00AE0B8C" w:rsidP="003769BD">
                            <w:pPr>
                              <w:spacing w:after="0"/>
                              <w:jc w:val="center"/>
                              <w:rPr>
                                <w:b/>
                                <w:color w:val="FFFFFF"/>
                                <w:sz w:val="18"/>
                                <w:szCs w:val="18"/>
                              </w:rPr>
                            </w:pPr>
                          </w:p>
                        </w:txbxContent>
                      </v:textbox>
                    </v:shape>
                    <v:shape id="Prostokąt ze ściętym rogiem 61" o:spid="_x0000_s1058" style="position:absolute;left:35863;top:4275;width:14400;height:5400;visibility:visible;mso-wrap-style:square;v-text-anchor:middle" coordsize="1440000,54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ltdL4A&#10;AADbAAAADwAAAGRycy9kb3ducmV2LnhtbERPz2vCMBS+D/wfwhN2GZq2BxnVKOoQPFo3dn40zyba&#10;vJQk0+6/N4fBjh/f79VmdL24U4jWs4JyXoAgbr223Cn4+jzM3kHEhKyx90wKfinCZj15WWGt/YMb&#10;up9TJ3IIxxoVmJSGWsrYGnIY534gztzFB4cpw9BJHfCRw10vq6JYSIeWc4PBgfaG2tv5xyn4LnVq&#10;RnttPqw5yfItVLuOK6Vep+N2CSLRmP7Ff+6jVrDIY/OX/AP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JbXS+AAAA2wAAAA8AAAAAAAAAAAAAAAAAmAIAAGRycy9kb3ducmV2&#10;LnhtbFBLBQYAAAAABAAEAPUAAACDAwAAAAA=&#10;" adj="-11796480,,5400" path="m,l1349998,r90002,90002l1440000,540000,,540000,,xe" fillcolor="#0070c0" strokecolor="#2f528f" strokeweight="1pt">
                      <v:stroke joinstyle="miter"/>
                      <v:formulas/>
                      <v:path arrowok="t" o:connecttype="custom" o:connectlocs="0,0;1349998,0;1440000,90002;1440000,540000;0,540000;0,0" o:connectangles="0,0,0,0,0,0" textboxrect="0,0,1440000,540000"/>
                      <v:textbox>
                        <w:txbxContent>
                          <w:p w14:paraId="7AC07B63" w14:textId="77777777" w:rsidR="00AE0B8C" w:rsidRDefault="00AE0B8C" w:rsidP="003769BD">
                            <w:pPr>
                              <w:spacing w:after="0"/>
                              <w:jc w:val="center"/>
                              <w:rPr>
                                <w:b/>
                                <w:color w:val="FFFFFF"/>
                                <w:sz w:val="18"/>
                                <w:szCs w:val="18"/>
                              </w:rPr>
                            </w:pPr>
                            <w:r>
                              <w:rPr>
                                <w:b/>
                                <w:color w:val="FFFFFF"/>
                                <w:sz w:val="18"/>
                                <w:szCs w:val="18"/>
                              </w:rPr>
                              <w:t>IDI z mieszkańcami</w:t>
                            </w:r>
                          </w:p>
                          <w:p w14:paraId="454A76A2" w14:textId="77777777" w:rsidR="00AE0B8C" w:rsidRPr="00931ACB" w:rsidRDefault="00AE0B8C" w:rsidP="003769BD">
                            <w:pPr>
                              <w:spacing w:after="0"/>
                              <w:jc w:val="center"/>
                              <w:rPr>
                                <w:b/>
                                <w:color w:val="FFFFFF"/>
                                <w:sz w:val="18"/>
                                <w:szCs w:val="18"/>
                              </w:rPr>
                            </w:pPr>
                          </w:p>
                        </w:txbxContent>
                      </v:textbox>
                    </v:shape>
                    <v:shape id="Prostokąt ze ściętym rogiem 61" o:spid="_x0000_s1059" style="position:absolute;left:7837;top:11281;width:17640;height:3960;visibility:visible;mso-wrap-style:square;v-text-anchor:middle" coordsize="1764000,396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la0cQA&#10;AADbAAAADwAAAGRycy9kb3ducmV2LnhtbESPzW7CMBCE75V4B2uReisOPy0oxSCEQOqBS2l7X8Xb&#10;OCFeh9gQ8/a4UiWOo5n5RrNcR9uIK3W+cqxgPMpAEBdOV1wq+P7avyxA+ICssXFMCm7kYb0aPC0x&#10;167nT7oeQykShH2OCkwIbS6lLwxZ9CPXEifv13UWQ5JdKXWHfYLbRk6y7E1arDgtGGxpa6g4HS9W&#10;wfmVf2oTpxG39XR2a/enw+a8U+p5GDfvIALF8Aj/tz+0gvkM/r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WtHEAAAA2wAAAA8AAAAAAAAAAAAAAAAAmAIAAGRycy9k&#10;b3ducmV2LnhtbFBLBQYAAAAABAAEAPUAAACJAwAAAAA=&#10;" adj="-11796480,,5400" path="m,l1697999,r66001,66001l1764000,396000,,396000,,xe" fillcolor="#0070c0" strokecolor="#2f528f" strokeweight="1pt">
                      <v:stroke joinstyle="miter"/>
                      <v:formulas/>
                      <v:path arrowok="t" o:connecttype="custom" o:connectlocs="0,0;1697999,0;1764000,66001;1764000,396000;0,396000;0,0" o:connectangles="0,0,0,0,0,0" textboxrect="0,0,1764000,396000"/>
                      <v:textbox>
                        <w:txbxContent>
                          <w:p w14:paraId="62637BB7" w14:textId="77777777" w:rsidR="00AE0B8C" w:rsidRDefault="00AE0B8C" w:rsidP="003769BD">
                            <w:pPr>
                              <w:spacing w:after="0"/>
                              <w:jc w:val="center"/>
                              <w:rPr>
                                <w:b/>
                                <w:color w:val="FFFFFF"/>
                                <w:sz w:val="18"/>
                                <w:szCs w:val="18"/>
                              </w:rPr>
                            </w:pPr>
                            <w:r w:rsidRPr="00BD5792">
                              <w:rPr>
                                <w:b/>
                                <w:color w:val="FFFFFF"/>
                                <w:sz w:val="18"/>
                                <w:szCs w:val="18"/>
                              </w:rPr>
                              <w:t>Customer Journey Map</w:t>
                            </w:r>
                          </w:p>
                          <w:p w14:paraId="1D8E0FFF" w14:textId="77777777" w:rsidR="00AE0B8C" w:rsidRPr="00931ACB" w:rsidRDefault="00AE0B8C" w:rsidP="003769BD">
                            <w:pPr>
                              <w:spacing w:after="0"/>
                              <w:jc w:val="center"/>
                              <w:rPr>
                                <w:b/>
                                <w:color w:val="FFFFFF"/>
                                <w:sz w:val="18"/>
                                <w:szCs w:val="18"/>
                              </w:rPr>
                            </w:pPr>
                          </w:p>
                        </w:txbxContent>
                      </v:textbox>
                    </v:shape>
                    <v:shape id="Prostokąt ze ściętym rogiem 61" o:spid="_x0000_s1060" style="position:absolute;left:29450;top:11281;width:17640;height:3960;visibility:visible;mso-wrap-style:square;v-text-anchor:middle" coordsize="1764000,396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FjksMA&#10;AADbAAAADwAAAGRycy9kb3ducmV2LnhtbESPT2sCMRTE7wW/Q3hCbzXb2i51axSRCj14qdr7Y/Pc&#10;7J+8rJtU47c3hYLHYWZ+w8yX0XbiTIOvHSt4nmQgiEuna64UHPabp3cQPiBr7ByTgit5WC5GD3Ms&#10;tLvwN513oRIJwr5ABSaEvpDSl4Ys+onriZN3dIPFkORQST3gJcFtJ1+yLJcWa04LBntaGyrb3a9V&#10;cHrjn8bEacR1M3299pt2uzp9KvU4jqsPEIFiuIf/219aQT6Dvy/p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FjksMAAADbAAAADwAAAAAAAAAAAAAAAACYAgAAZHJzL2Rv&#10;d25yZXYueG1sUEsFBgAAAAAEAAQA9QAAAIgDAAAAAA==&#10;" adj="-11796480,,5400" path="m,l1697999,r66001,66001l1764000,396000,,396000,,xe" fillcolor="#0070c0" strokecolor="#2f528f" strokeweight="1pt">
                      <v:stroke joinstyle="miter"/>
                      <v:formulas/>
                      <v:path arrowok="t" o:connecttype="custom" o:connectlocs="0,0;1697999,0;1764000,66001;1764000,396000;0,396000;0,0" o:connectangles="0,0,0,0,0,0" textboxrect="0,0,1764000,396000"/>
                      <v:textbox>
                        <w:txbxContent>
                          <w:p w14:paraId="5480F555" w14:textId="77777777" w:rsidR="00AE0B8C" w:rsidRPr="00931ACB" w:rsidRDefault="00AE0B8C" w:rsidP="003769BD">
                            <w:pPr>
                              <w:spacing w:after="0"/>
                              <w:jc w:val="center"/>
                              <w:rPr>
                                <w:b/>
                                <w:color w:val="FFFFFF"/>
                                <w:sz w:val="18"/>
                                <w:szCs w:val="18"/>
                              </w:rPr>
                            </w:pPr>
                            <w:r>
                              <w:rPr>
                                <w:b/>
                                <w:color w:val="FFFFFF"/>
                                <w:sz w:val="18"/>
                                <w:szCs w:val="18"/>
                              </w:rPr>
                              <w:t>Studium przypadku</w:t>
                            </w:r>
                          </w:p>
                        </w:txbxContent>
                      </v:textbox>
                    </v:shape>
                    <v:shape id="Prostokąt ze ściętym rogiem 103" o:spid="_x0000_s1061" style="position:absolute;left:1425;top:21613;width:48958;height:2876;visibility:visible;mso-wrap-style:square;v-text-anchor:middle" coordsize="4895850,2876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NWsQA&#10;AADbAAAADwAAAGRycy9kb3ducmV2LnhtbESPXWvCMBSG7wX/QzjC7jStoJPOtKyyjcGE4QfMy0Nz&#10;bMqak9JE7f79Igx2+fJ+PLzrYrCtuFLvG8cK0lkCgrhyuuFawfHwOl2B8AFZY+uYFPyQhyIfj9aY&#10;aXfjHV33oRZxhH2GCkwIXSalrwxZ9DPXEUfv7HqLIcq+lrrHWxy3rZwnyVJabDgSDHa0MVR97y82&#10;QtJF+bl7C8sPfylfTo+tWXxtS6UeJsPzE4hAQ/gP/7XftYJV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CjVrEAAAA2wAAAA8AAAAAAAAAAAAAAAAAmAIAAGRycy9k&#10;b3ducmV2LnhtbFBLBQYAAAAABAAEAPUAAACJAwAAAAA=&#10;" adj="-11796480,,5400" path="m,l4847907,r47943,47943l4895850,287655,,287655,,xe" fillcolor="#0070c0" strokecolor="#787878" strokeweight="1pt">
                      <v:stroke joinstyle="miter"/>
                      <v:formulas/>
                      <v:path arrowok="t" o:connecttype="custom" o:connectlocs="0,0;4847907,0;4895850,47943;4895850,287655;0,287655;0,0" o:connectangles="0,0,0,0,0,0" textboxrect="0,0,4895850,287655"/>
                      <v:textbox>
                        <w:txbxContent>
                          <w:p w14:paraId="19DBF3E1" w14:textId="77777777" w:rsidR="00AE0B8C" w:rsidRPr="00931ACB" w:rsidRDefault="00AE0B8C" w:rsidP="003769BD">
                            <w:pPr>
                              <w:spacing w:after="0"/>
                              <w:jc w:val="center"/>
                              <w:rPr>
                                <w:b/>
                                <w:color w:val="FFFFFF"/>
                                <w:sz w:val="18"/>
                                <w:szCs w:val="18"/>
                              </w:rPr>
                            </w:pPr>
                            <w:r>
                              <w:rPr>
                                <w:b/>
                                <w:color w:val="FFFFFF"/>
                                <w:sz w:val="18"/>
                                <w:szCs w:val="18"/>
                              </w:rPr>
                              <w:t xml:space="preserve">Panel ekspertów </w:t>
                            </w:r>
                          </w:p>
                        </w:txbxContent>
                      </v:textbox>
                    </v:shape>
                    <v:line id="Łącznik prosty 16" o:spid="_x0000_s1062" style="position:absolute;visibility:visible;mso-wrap-style:square" from="26244,0" to="26244,2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9V8AAAADbAAAADwAAAGRycy9kb3ducmV2LnhtbERP3WrCMBS+H/gO4QjezbS6DammRSqC&#10;g93M+QDH5tgWm5OaRFvffrkY7PLj+98Uo+nEg5xvLStI5wkI4srqlmsFp5/96wqED8gaO8uk4Eke&#10;inzyssFM24G/6XEMtYgh7DNU0ITQZ1L6qiGDfm574shdrDMYInS11A6HGG46uUiSD2mw5djQYE9l&#10;Q9X1eDcKvlJXdyVruRwu9/Nt37/v2rdPpWbTcbsGEWgM/+I/90ErWMSx8Uv8ATL/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vgPVfAAAAA2wAAAA8AAAAAAAAAAAAAAAAA&#10;oQIAAGRycy9kb3ducmV2LnhtbFBLBQYAAAAABAAEAPkAAACOAwAAAAA=&#10;" strokecolor="#5b9bd5" strokeweight="1.5pt">
                      <v:stroke joinstyle="miter"/>
                    </v:line>
                    <v:line id="Łącznik prosty 17" o:spid="_x0000_s1063" style="position:absolute;visibility:visible;mso-wrap-style:square" from="9975,2612" to="43122,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AtCsIAAADbAAAADwAAAGRycy9kb3ducmV2LnhtbESP0YrCMBRE34X9h3AF3zStq7J0jbK4&#10;CAq+qPsBd5trW2xuahJt/XsjCD4OM3OGmS87U4sbOV9ZVpCOEhDEudUVFwr+juvhFwgfkDXWlknB&#10;nTwsFx+9OWbatryn2yEUIkLYZ6igDKHJpPR5SQb9yDbE0TtZZzBE6QqpHbYRbmo5TpKZNFhxXCix&#10;oVVJ+flwNQp2qSvqFWv52Z6u/5d1M/2tJlulBv3u5xtEoC68w6/2RiuYpfD8En+A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AtCsIAAADbAAAADwAAAAAAAAAAAAAA&#10;AAChAgAAZHJzL2Rvd25yZXYueG1sUEsFBgAAAAAEAAQA+QAAAJADAAAAAA==&#10;" strokecolor="#5b9bd5" strokeweight="1.5pt">
                      <v:stroke joinstyle="miter"/>
                    </v:line>
                    <v:shape id="Łącznik prosty ze strzałką 55" o:spid="_x0000_s1064" type="#_x0000_t32" style="position:absolute;left:26244;top:2850;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X9D8MAAADbAAAADwAAAGRycy9kb3ducmV2LnhtbESPQWvCQBSE74X+h+UJ3nSjYCvRTbAW&#10;S6+xxfMz+8xGs29jdmvS/vpuQehxmJlvmHU+2EbcqPO1YwWzaQKCuHS65krB58dusgThA7LGxjEp&#10;+CYPefb4sMZUu54Luu1DJSKEfYoKTAhtKqUvDVn0U9cSR+/kOoshyq6SusM+wm0j50nyJC3WHBcM&#10;trQ1VF72X1ZBcTi7n9ft23B17ea56I/SXF6kUuPRsFmBCDSE//C9/a4VLBbw9yX+AJ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F/Q/DAAAA2wAAAA8AAAAAAAAAAAAA&#10;AAAAoQIAAGRycy9kb3ducmV2LnhtbFBLBQYAAAAABAAEAPkAAACRAwAAAAA=&#10;" strokecolor="#4472c4" strokeweight="1.5pt">
                      <v:stroke endarrow="block" joinstyle="miter"/>
                    </v:shape>
                    <v:shape id="Łącznik prosty ze strzałką 1792" o:spid="_x0000_s1065" type="#_x0000_t32" style="position:absolute;left:16625;top:2612;width:0;height:87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baw8UAAADdAAAADwAAAGRycy9kb3ducmV2LnhtbERPTWvCQBC9C/6HZYTedKMHq6mriCho&#10;aw+1peJtzI5JMDsbs1tN/n1XELzN433OZFabQlypcrllBf1eBII4sTrnVMHP96o7AuE8ssbCMilo&#10;yMFs2m5NMNb2xl903flUhBB2MSrIvC9jKV2SkUHXsyVx4E62MugDrFKpK7yFcFPIQRQNpcGcQ0OG&#10;JS0ySs67P6Pgs39Zvf/qRh8222P90bj9ckN7pV469fwNhKfaP8UP91qH+a/jAdy/CSfI6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baw8UAAADdAAAADwAAAAAAAAAA&#10;AAAAAAChAgAAZHJzL2Rvd25yZXYueG1sUEsFBgAAAAAEAAQA+QAAAJMDAAAAAA==&#10;" strokecolor="#5b9bd5" strokeweight="1.5pt">
                      <v:stroke endarrow="block" joinstyle="miter"/>
                    </v:shape>
                    <v:shape id="Łącznik prosty ze strzałką 31" o:spid="_x0000_s1066" type="#_x0000_t32" style="position:absolute;left:33963;top:2612;width:0;height:87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oUwsUAAADbAAAADwAAAGRycy9kb3ducmV2LnhtbESPT2vCQBTE74V+h+UVvNVNLIikriKi&#10;4N+DWhRvr9nXJJh9m2ZXTb59tyB4HGbmN8xw3JhS3Kh2hWUFcTcCQZxaXXCm4Oswfx+AcB5ZY2mZ&#10;FLTkYDx6fRliou2dd3Tb+0wECLsEFeTeV4mULs3JoOvaijh4P7Y26IOsM6lrvAe4KWUvivrSYMFh&#10;IceKpjmll/3VKNjGv/PVUbf6vNx8N+vWnWZLOinVeWsmnyA8Nf4ZfrQXWsFHDP9fwg+Qo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oUwsUAAADbAAAADwAAAAAAAAAA&#10;AAAAAAChAgAAZHJzL2Rvd25yZXYueG1sUEsFBgAAAAAEAAQA+QAAAJMDAAAAAA==&#10;" strokecolor="#5b9bd5" strokeweight="1.5pt">
                      <v:stroke endarrow="block" joinstyle="miter"/>
                    </v:shape>
                    <v:line id="Łącznik prosty 23" o:spid="_x0000_s1067" style="position:absolute;flip:y;visibility:visible;mso-wrap-style:square" from="0,15556" to="50755,15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jLcMAAADbAAAADwAAAGRycy9kb3ducmV2LnhtbESPQWvCQBSE74X+h+UVeil1Y8W0pK6S&#10;SAWvUfH8yL5mQ7NvY3Y16b93BcHjMDPfMIvVaFtxod43jhVMJwkI4srphmsFh/3m/QuED8gaW8ek&#10;4J88rJbPTwvMtBu4pMsu1CJC2GeowITQZVL6ypBFP3EdcfR+XW8xRNnXUvc4RLht5UeSpNJiw3HB&#10;YEdrQ9Xf7mwVzE05zI/bHz8WpzIt3op81iW5Uq8vY/4NItAYHuF7e6sVfKZw+xJ/gF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Yy3DAAAA2wAAAA8AAAAAAAAAAAAA&#10;AAAAoQIAAGRycy9kb3ducmV2LnhtbFBLBQYAAAAABAAEAPkAAACRAwAAAAA=&#10;" strokecolor="#ed7d31" strokeweight="1.5pt">
                      <v:stroke dashstyle="1 1" startarrow="diamond" endarrow="diamond" joinstyle="miter"/>
                    </v:line>
                    <v:shape id="Łącznik prosty ze strzałką 75" o:spid="_x0000_s1068" type="#_x0000_t32" style="position:absolute;left:26244;top:15912;width:0;height:14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tQcMAAADbAAAADwAAAGRycy9kb3ducmV2LnhtbESPT4vCMBTE74LfITzBm6ar7Lp0jaKi&#10;4MGD//D8aJ5t2ealNNG0394sCHscZuY3zHzZmko8qXGlZQUf4wQEcWZ1ybmC62U3+gbhPLLGyjIp&#10;6MjBctHvzTHVNvCJnmefiwhhl6KCwvs6ldJlBRl0Y1sTR+9uG4M+yiaXusEQ4aaSkyT5kgZLjgsF&#10;1rQpKPs9P4yC26QL3WF6Xe3C3Wzlujve6nBUajhoVz8gPLX+P/xu77WC2Sf8fYk/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6rUHDAAAA2wAAAA8AAAAAAAAAAAAA&#10;AAAAoQIAAGRycy9kb3ducmV2LnhtbFBLBQYAAAAABAAEAPkAAACRAwAAAAA=&#10;" strokecolor="#ed7d31" strokeweight="1.5pt">
                      <v:stroke endarrow="block" joinstyle="miter"/>
                    </v:shape>
                    <v:shape id="Łącznik prosty ze strzałką 78" o:spid="_x0000_s1069" type="#_x0000_t32" style="position:absolute;left:26006;top:20188;width:0;height:1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sC38EAAADbAAAADwAAAGRycy9kb3ducmV2LnhtbERPz2vCMBS+C/sfwhvsZlM70NEZpRsT&#10;dvCgVTw/mmdbbF5Kk5n2v18OgseP7/d6O5pO3GlwrWUFiyQFQVxZ3XKt4HzazT9AOI+ssbNMCiZy&#10;sN28zNaYaxv4SPfS1yKGsMtRQeN9n0vpqoYMusT2xJG72sGgj3CopR4wxHDTySxNl9Jgy7GhwZ6+&#10;G6pu5Z9RcMmmMO3fz8UuXM2P/JoOlz4clHp7HYtPEJ5G/xQ/3L9awSqOjV/iD5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wLfwQAAANsAAAAPAAAAAAAAAAAAAAAA&#10;AKECAABkcnMvZG93bnJldi54bWxQSwUGAAAAAAQABAD5AAAAjwMAAAAA&#10;" strokecolor="#ed7d31" strokeweight="1.5pt">
                      <v:stroke endarrow="block" joinstyle="miter"/>
                    </v:shape>
                    <v:shape id="Łącznik prosty ze strzałką 84" o:spid="_x0000_s1070" type="#_x0000_t32" style="position:absolute;left:26006;top:24463;width:0;height:1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4/cIAAADbAAAADwAAAGRycy9kb3ducmV2LnhtbESPQYvCMBSE7wv7H8Jb8Lamq7JINYor&#10;Ch48uFU8P5pnW2xeShNN+++NIHgcZuYbZr7sTC3u1LrKsoKfYQKCOLe64kLB6bj9noJwHlljbZkU&#10;9ORgufj8mGOqbeB/ume+EBHCLkUFpfdNKqXLSzLohrYhjt7FtgZ9lG0hdYshwk0tR0nyKw1WHBdK&#10;bGhdUn7NbkbBedSHfj8+rbbhYjbyrz+cm3BQavDVrWYgPHX+HX61d1rBdALPL/E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4/cIAAADbAAAADwAAAAAAAAAAAAAA&#10;AAChAgAAZHJzL2Rvd25yZXYueG1sUEsFBgAAAAAEAAQA+QAAAJADAAAAAA==&#10;" strokecolor="#ed7d31" strokeweight="1.5pt">
                      <v:stroke endarrow="block" joinstyle="miter"/>
                    </v:shape>
                  </v:group>
                </v:group>
              </v:group>
            </w:pict>
          </mc:Fallback>
        </mc:AlternateContent>
      </w:r>
    </w:p>
    <w:p w14:paraId="59FDEBCA" w14:textId="77777777" w:rsidR="003769BD" w:rsidRPr="0038394E" w:rsidRDefault="003769BD" w:rsidP="00CA0B19">
      <w:pPr>
        <w:suppressAutoHyphens/>
        <w:spacing w:after="0"/>
        <w:rPr>
          <w:rFonts w:ascii="Calibri" w:eastAsia="Calibri" w:hAnsi="Calibri" w:cs="Calibri"/>
          <w:lang w:eastAsia="ar-SA"/>
        </w:rPr>
      </w:pPr>
    </w:p>
    <w:p w14:paraId="7D4B844A" w14:textId="77777777" w:rsidR="003769BD" w:rsidRPr="0038394E" w:rsidRDefault="003769BD" w:rsidP="00CA0B19">
      <w:pPr>
        <w:suppressAutoHyphens/>
        <w:spacing w:after="0"/>
        <w:rPr>
          <w:rFonts w:ascii="Calibri" w:eastAsia="Calibri" w:hAnsi="Calibri" w:cs="Calibri"/>
          <w:lang w:eastAsia="ar-SA"/>
        </w:rPr>
      </w:pPr>
    </w:p>
    <w:p w14:paraId="551F0EE8" w14:textId="77777777" w:rsidR="003769BD" w:rsidRPr="0038394E" w:rsidRDefault="003769BD" w:rsidP="00CA0B19">
      <w:pPr>
        <w:suppressAutoHyphens/>
        <w:spacing w:after="0"/>
        <w:rPr>
          <w:rFonts w:ascii="Calibri" w:eastAsia="Calibri" w:hAnsi="Calibri" w:cs="Calibri"/>
          <w:lang w:eastAsia="ar-SA"/>
        </w:rPr>
      </w:pPr>
    </w:p>
    <w:p w14:paraId="238BB638" w14:textId="77777777" w:rsidR="003769BD" w:rsidRPr="0038394E" w:rsidRDefault="003769BD" w:rsidP="00CA0B19">
      <w:pPr>
        <w:suppressAutoHyphens/>
        <w:spacing w:after="0"/>
        <w:rPr>
          <w:rFonts w:ascii="Calibri" w:eastAsia="Calibri" w:hAnsi="Calibri" w:cs="Calibri"/>
          <w:lang w:eastAsia="ar-SA"/>
        </w:rPr>
      </w:pPr>
    </w:p>
    <w:p w14:paraId="41DA5750" w14:textId="77777777" w:rsidR="003769BD" w:rsidRPr="0038394E" w:rsidRDefault="003769BD" w:rsidP="00CA0B19">
      <w:pPr>
        <w:suppressAutoHyphens/>
        <w:spacing w:after="0"/>
        <w:rPr>
          <w:rFonts w:ascii="Calibri" w:eastAsia="Calibri" w:hAnsi="Calibri" w:cs="Calibri"/>
          <w:lang w:eastAsia="ar-SA"/>
        </w:rPr>
      </w:pPr>
    </w:p>
    <w:p w14:paraId="70547126" w14:textId="77777777" w:rsidR="003769BD" w:rsidRPr="0038394E" w:rsidRDefault="003769BD" w:rsidP="00CA0B19">
      <w:pPr>
        <w:suppressAutoHyphens/>
        <w:spacing w:after="0"/>
        <w:rPr>
          <w:rFonts w:ascii="Calibri" w:eastAsia="Calibri" w:hAnsi="Calibri" w:cs="Calibri"/>
          <w:lang w:eastAsia="ar-SA"/>
        </w:rPr>
      </w:pPr>
    </w:p>
    <w:p w14:paraId="7285BDE1" w14:textId="77777777" w:rsidR="003769BD" w:rsidRPr="0038394E" w:rsidRDefault="003769BD" w:rsidP="00CA0B19">
      <w:pPr>
        <w:suppressAutoHyphens/>
        <w:spacing w:after="0"/>
        <w:rPr>
          <w:rFonts w:ascii="Calibri" w:eastAsia="Calibri" w:hAnsi="Calibri" w:cs="Calibri"/>
          <w:lang w:eastAsia="ar-SA"/>
        </w:rPr>
      </w:pPr>
    </w:p>
    <w:p w14:paraId="0FD26357" w14:textId="77777777" w:rsidR="003769BD" w:rsidRPr="0038394E" w:rsidRDefault="003769BD" w:rsidP="00CA0B19">
      <w:pPr>
        <w:suppressAutoHyphens/>
        <w:spacing w:after="0"/>
        <w:rPr>
          <w:rFonts w:ascii="Calibri" w:eastAsia="Calibri" w:hAnsi="Calibri" w:cs="Calibri"/>
          <w:lang w:eastAsia="ar-SA"/>
        </w:rPr>
      </w:pPr>
    </w:p>
    <w:p w14:paraId="1539CB29" w14:textId="77777777" w:rsidR="003769BD" w:rsidRPr="0038394E" w:rsidRDefault="003769BD" w:rsidP="00CA0B19">
      <w:pPr>
        <w:suppressAutoHyphens/>
        <w:spacing w:after="0"/>
        <w:rPr>
          <w:rFonts w:ascii="Calibri" w:eastAsia="Calibri" w:hAnsi="Calibri" w:cs="Calibri"/>
          <w:lang w:eastAsia="ar-SA"/>
        </w:rPr>
      </w:pPr>
    </w:p>
    <w:p w14:paraId="6533B377" w14:textId="77777777" w:rsidR="003769BD" w:rsidRPr="0038394E" w:rsidRDefault="003769BD" w:rsidP="00CA0B19">
      <w:pPr>
        <w:suppressAutoHyphens/>
        <w:spacing w:after="0"/>
        <w:rPr>
          <w:rFonts w:ascii="Calibri" w:eastAsia="Calibri" w:hAnsi="Calibri" w:cs="Calibri"/>
          <w:lang w:eastAsia="ar-SA"/>
        </w:rPr>
      </w:pPr>
    </w:p>
    <w:p w14:paraId="0B78D8B1" w14:textId="77777777" w:rsidR="003769BD" w:rsidRPr="0038394E" w:rsidRDefault="003769BD" w:rsidP="00CA0B19">
      <w:pPr>
        <w:suppressAutoHyphens/>
        <w:spacing w:after="0"/>
        <w:rPr>
          <w:rFonts w:ascii="Calibri" w:eastAsia="Calibri" w:hAnsi="Calibri" w:cs="Calibri"/>
          <w:lang w:eastAsia="ar-SA"/>
        </w:rPr>
      </w:pPr>
    </w:p>
    <w:p w14:paraId="361DA677" w14:textId="77777777" w:rsidR="003769BD" w:rsidRPr="0038394E" w:rsidRDefault="003769BD" w:rsidP="00CA0B19">
      <w:pPr>
        <w:suppressAutoHyphens/>
        <w:spacing w:after="0"/>
        <w:rPr>
          <w:rFonts w:ascii="Calibri" w:eastAsia="Calibri" w:hAnsi="Calibri" w:cs="Calibri"/>
          <w:lang w:eastAsia="ar-SA"/>
        </w:rPr>
      </w:pPr>
    </w:p>
    <w:p w14:paraId="2A87E47F" w14:textId="77777777" w:rsidR="003769BD" w:rsidRPr="0038394E" w:rsidRDefault="003769BD" w:rsidP="00CA0B19">
      <w:pPr>
        <w:suppressAutoHyphens/>
        <w:spacing w:after="0"/>
        <w:rPr>
          <w:rFonts w:ascii="Calibri" w:eastAsia="Calibri" w:hAnsi="Calibri" w:cs="Calibri"/>
          <w:lang w:eastAsia="ar-SA"/>
        </w:rPr>
      </w:pPr>
    </w:p>
    <w:p w14:paraId="3A5597A1" w14:textId="77777777" w:rsidR="003769BD" w:rsidRPr="0038394E" w:rsidRDefault="003769BD" w:rsidP="00CA0B19">
      <w:pPr>
        <w:suppressAutoHyphens/>
        <w:spacing w:after="0"/>
        <w:rPr>
          <w:rFonts w:ascii="Calibri" w:eastAsia="Calibri" w:hAnsi="Calibri" w:cs="Calibri"/>
          <w:lang w:eastAsia="ar-SA"/>
        </w:rPr>
      </w:pPr>
    </w:p>
    <w:p w14:paraId="00A6DDE0" w14:textId="77777777" w:rsidR="003769BD" w:rsidRPr="0038394E" w:rsidRDefault="003769BD" w:rsidP="00CA0B19">
      <w:pPr>
        <w:suppressAutoHyphens/>
        <w:spacing w:after="0"/>
        <w:rPr>
          <w:rFonts w:ascii="Calibri" w:eastAsia="Calibri" w:hAnsi="Calibri" w:cs="Calibri"/>
          <w:lang w:eastAsia="ar-SA"/>
        </w:rPr>
      </w:pPr>
      <w:r w:rsidRPr="0038394E">
        <w:rPr>
          <w:rFonts w:ascii="Calibri" w:eastAsia="Calibri" w:hAnsi="Calibri" w:cs="Calibri"/>
          <w:noProof/>
          <w:lang w:eastAsia="pl-PL"/>
        </w:rPr>
        <mc:AlternateContent>
          <mc:Choice Requires="wps">
            <w:drawing>
              <wp:anchor distT="0" distB="0" distL="114300" distR="114300" simplePos="0" relativeHeight="251637248" behindDoc="0" locked="0" layoutInCell="1" allowOverlap="1" wp14:anchorId="5E69CBE2" wp14:editId="1BBF7FC9">
                <wp:simplePos x="0" y="0"/>
                <wp:positionH relativeFrom="column">
                  <wp:posOffset>519752</wp:posOffset>
                </wp:positionH>
                <wp:positionV relativeFrom="paragraph">
                  <wp:posOffset>103876</wp:posOffset>
                </wp:positionV>
                <wp:extent cx="5028119" cy="11875"/>
                <wp:effectExtent l="38100" t="38100" r="58420" b="64770"/>
                <wp:wrapNone/>
                <wp:docPr id="83" name="Łącznik prosty 83"/>
                <wp:cNvGraphicFramePr/>
                <a:graphic xmlns:a="http://schemas.openxmlformats.org/drawingml/2006/main">
                  <a:graphicData uri="http://schemas.microsoft.com/office/word/2010/wordprocessingShape">
                    <wps:wsp>
                      <wps:cNvCnPr/>
                      <wps:spPr>
                        <a:xfrm>
                          <a:off x="0" y="0"/>
                          <a:ext cx="5028119" cy="11875"/>
                        </a:xfrm>
                        <a:prstGeom prst="line">
                          <a:avLst/>
                        </a:prstGeom>
                        <a:noFill/>
                        <a:ln w="19050" cap="flat" cmpd="sng" algn="ctr">
                          <a:solidFill>
                            <a:srgbClr val="ED7D31"/>
                          </a:solidFill>
                          <a:prstDash val="solid"/>
                          <a:miter lim="800000"/>
                          <a:headEnd type="diamond"/>
                          <a:tailEnd type="diamond"/>
                        </a:ln>
                        <a:effectLst/>
                      </wps:spPr>
                      <wps:bodyPr/>
                    </wps:wsp>
                  </a:graphicData>
                </a:graphic>
                <wp14:sizeRelH relativeFrom="margin">
                  <wp14:pctWidth>0</wp14:pctWidth>
                </wp14:sizeRelH>
                <wp14:sizeRelV relativeFrom="margin">
                  <wp14:pctHeight>0</wp14:pctHeight>
                </wp14:sizeRelV>
              </wp:anchor>
            </w:drawing>
          </mc:Choice>
          <mc:Fallback>
            <w:pict>
              <v:line w14:anchorId="35CC0E32" id="Łącznik prosty 83"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8.2pt" to="436.8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" strokecolor="#ed7d31" strokeweight="1.5pt">
                <v:stroke startarrow="diamond" endarrow="diamond" joinstyle="miter"/>
              </v:line>
            </w:pict>
          </mc:Fallback>
        </mc:AlternateContent>
      </w:r>
    </w:p>
    <w:p w14:paraId="1C9A7A72" w14:textId="77777777" w:rsidR="003769BD" w:rsidRPr="0038394E" w:rsidRDefault="003769BD" w:rsidP="00CA0B19">
      <w:pPr>
        <w:suppressAutoHyphens/>
        <w:spacing w:after="0"/>
        <w:rPr>
          <w:rFonts w:ascii="Calibri" w:eastAsia="Calibri" w:hAnsi="Calibri" w:cs="Calibri"/>
          <w:b/>
          <w:color w:val="C45911"/>
          <w:sz w:val="24"/>
          <w:szCs w:val="24"/>
          <w:lang w:eastAsia="ar-SA"/>
        </w:rPr>
      </w:pPr>
      <w:r w:rsidRPr="0038394E">
        <w:rPr>
          <w:rFonts w:ascii="Calibri" w:eastAsia="Calibri" w:hAnsi="Calibri" w:cs="Calibri"/>
          <w:b/>
          <w:color w:val="C45911"/>
          <w:sz w:val="24"/>
          <w:szCs w:val="24"/>
          <w:lang w:eastAsia="ar-SA"/>
        </w:rPr>
        <w:t>Etap kwantyfikacji: wyjaśniania zjawisk</w:t>
      </w:r>
    </w:p>
    <w:p w14:paraId="6D58375C" w14:textId="77777777" w:rsidR="003769BD" w:rsidRPr="0038394E" w:rsidRDefault="003769BD" w:rsidP="00CA0B19">
      <w:pPr>
        <w:suppressAutoHyphens/>
        <w:spacing w:after="0"/>
        <w:rPr>
          <w:rFonts w:ascii="Calibri" w:eastAsia="Calibri" w:hAnsi="Calibri" w:cs="Calibri"/>
          <w:lang w:eastAsia="ar-SA"/>
        </w:rPr>
      </w:pPr>
    </w:p>
    <w:p w14:paraId="6C50C8DB" w14:textId="77777777" w:rsidR="003769BD" w:rsidRPr="0038394E" w:rsidRDefault="003769BD" w:rsidP="00CA0B19">
      <w:pPr>
        <w:suppressAutoHyphens/>
        <w:spacing w:after="0"/>
        <w:rPr>
          <w:rFonts w:ascii="Calibri" w:eastAsia="Calibri" w:hAnsi="Calibri" w:cs="Calibri"/>
          <w:lang w:eastAsia="ar-SA"/>
        </w:rPr>
      </w:pPr>
    </w:p>
    <w:p w14:paraId="72366886" w14:textId="77777777" w:rsidR="003769BD" w:rsidRPr="0038394E" w:rsidRDefault="003769BD" w:rsidP="00CA0B19">
      <w:pPr>
        <w:suppressAutoHyphens/>
        <w:spacing w:after="0"/>
        <w:rPr>
          <w:rFonts w:ascii="Calibri" w:eastAsia="Calibri" w:hAnsi="Calibri" w:cs="Calibri"/>
          <w:lang w:eastAsia="ar-SA"/>
        </w:rPr>
      </w:pPr>
    </w:p>
    <w:p w14:paraId="2C54DD55" w14:textId="77777777" w:rsidR="003769BD" w:rsidRPr="0038394E" w:rsidRDefault="003769BD" w:rsidP="00CA0B19">
      <w:pPr>
        <w:suppressAutoHyphens/>
        <w:spacing w:after="0"/>
        <w:rPr>
          <w:rFonts w:ascii="Calibri" w:eastAsia="Calibri" w:hAnsi="Calibri" w:cs="Calibri"/>
          <w:lang w:eastAsia="ar-SA"/>
        </w:rPr>
      </w:pPr>
    </w:p>
    <w:p w14:paraId="4EBBDB12" w14:textId="77777777" w:rsidR="003769BD" w:rsidRPr="0038394E" w:rsidRDefault="003769BD" w:rsidP="00CA0B19">
      <w:pPr>
        <w:suppressAutoHyphens/>
        <w:spacing w:after="0"/>
        <w:rPr>
          <w:rFonts w:ascii="Calibri" w:eastAsia="Calibri" w:hAnsi="Calibri" w:cs="Calibri"/>
          <w:lang w:eastAsia="ar-SA"/>
        </w:rPr>
      </w:pPr>
    </w:p>
    <w:p w14:paraId="17D02F89" w14:textId="77777777" w:rsidR="003769BD" w:rsidRPr="0038394E" w:rsidRDefault="003769BD" w:rsidP="00CA0B19">
      <w:pPr>
        <w:suppressAutoHyphens/>
        <w:spacing w:after="0"/>
        <w:rPr>
          <w:rFonts w:ascii="Calibri" w:eastAsia="Calibri" w:hAnsi="Calibri" w:cs="Calibri"/>
          <w:lang w:eastAsia="ar-SA"/>
        </w:rPr>
      </w:pPr>
    </w:p>
    <w:p w14:paraId="28BC6720" w14:textId="77777777" w:rsidR="003769BD" w:rsidRPr="0038394E" w:rsidRDefault="003769BD" w:rsidP="00CA0B19">
      <w:pPr>
        <w:suppressAutoHyphens/>
        <w:spacing w:after="0"/>
        <w:rPr>
          <w:rFonts w:ascii="Calibri" w:eastAsia="Calibri" w:hAnsi="Calibri" w:cs="Calibri"/>
          <w:lang w:eastAsia="ar-SA"/>
        </w:rPr>
      </w:pPr>
    </w:p>
    <w:p w14:paraId="5ECCED9F" w14:textId="77777777" w:rsidR="003769BD" w:rsidRPr="0038394E" w:rsidRDefault="003769BD" w:rsidP="00CA0B19">
      <w:pPr>
        <w:suppressAutoHyphens/>
        <w:spacing w:after="0"/>
        <w:rPr>
          <w:rFonts w:ascii="Calibri" w:eastAsia="Calibri" w:hAnsi="Calibri" w:cs="Calibri"/>
          <w:lang w:eastAsia="ar-SA"/>
        </w:rPr>
      </w:pPr>
    </w:p>
    <w:p w14:paraId="76C4D309" w14:textId="77777777" w:rsidR="003769BD" w:rsidRPr="0038394E" w:rsidRDefault="003769BD" w:rsidP="00CA0B19">
      <w:pPr>
        <w:suppressAutoHyphens/>
        <w:spacing w:after="0"/>
        <w:rPr>
          <w:rFonts w:ascii="Calibri" w:eastAsia="Calibri" w:hAnsi="Calibri" w:cs="Calibri"/>
          <w:lang w:eastAsia="ar-SA"/>
        </w:rPr>
      </w:pPr>
    </w:p>
    <w:p w14:paraId="77E0FE25" w14:textId="77777777" w:rsidR="003769BD" w:rsidRPr="0038394E" w:rsidRDefault="003769BD" w:rsidP="00CA0B19">
      <w:pPr>
        <w:suppressAutoHyphens/>
        <w:spacing w:after="0"/>
        <w:rPr>
          <w:rFonts w:ascii="Calibri" w:eastAsia="Calibri" w:hAnsi="Calibri" w:cs="Calibri"/>
          <w:lang w:eastAsia="ar-SA"/>
        </w:rPr>
      </w:pPr>
      <w:r w:rsidRPr="0038394E">
        <w:rPr>
          <w:rFonts w:ascii="Calibri" w:eastAsia="Calibri" w:hAnsi="Calibri" w:cs="Calibri"/>
          <w:noProof/>
          <w:lang w:eastAsia="pl-PL"/>
        </w:rPr>
        <mc:AlternateContent>
          <mc:Choice Requires="wps">
            <w:drawing>
              <wp:anchor distT="0" distB="0" distL="114300" distR="114300" simplePos="0" relativeHeight="251639296" behindDoc="0" locked="0" layoutInCell="1" allowOverlap="1" wp14:anchorId="1C95FDF7" wp14:editId="413CAC32">
                <wp:simplePos x="0" y="0"/>
                <wp:positionH relativeFrom="column">
                  <wp:posOffset>514350</wp:posOffset>
                </wp:positionH>
                <wp:positionV relativeFrom="paragraph">
                  <wp:posOffset>123825</wp:posOffset>
                </wp:positionV>
                <wp:extent cx="5076000" cy="19050"/>
                <wp:effectExtent l="38100" t="38100" r="48895" b="57150"/>
                <wp:wrapNone/>
                <wp:docPr id="90" name="Łącznik prosty 90"/>
                <wp:cNvGraphicFramePr/>
                <a:graphic xmlns:a="http://schemas.openxmlformats.org/drawingml/2006/main">
                  <a:graphicData uri="http://schemas.microsoft.com/office/word/2010/wordprocessingShape">
                    <wps:wsp>
                      <wps:cNvCnPr/>
                      <wps:spPr>
                        <a:xfrm flipV="1">
                          <a:off x="0" y="0"/>
                          <a:ext cx="5076000" cy="19050"/>
                        </a:xfrm>
                        <a:prstGeom prst="line">
                          <a:avLst/>
                        </a:prstGeom>
                        <a:noFill/>
                        <a:ln w="19050" cap="flat" cmpd="sng" algn="ctr">
                          <a:solidFill>
                            <a:srgbClr val="ED7D31"/>
                          </a:solidFill>
                          <a:prstDash val="solid"/>
                          <a:miter lim="800000"/>
                          <a:headEnd type="diamond"/>
                          <a:tailEnd type="diamond"/>
                        </a:ln>
                        <a:effectLst/>
                      </wps:spPr>
                      <wps:bodyPr/>
                    </wps:wsp>
                  </a:graphicData>
                </a:graphic>
                <wp14:sizeRelH relativeFrom="margin">
                  <wp14:pctWidth>0</wp14:pctWidth>
                </wp14:sizeRelH>
              </wp:anchor>
            </w:drawing>
          </mc:Choice>
          <mc:Fallback>
            <w:pict>
              <v:line w14:anchorId="4DE188DE" id="Łącznik prosty 90" o:spid="_x0000_s1026" style="position:absolute;flip:y;z-index:25163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5pt,9.75pt" to="440.2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" strokecolor="#ed7d31" strokeweight="1.5pt">
                <v:stroke startarrow="diamond" endarrow="diamond" joinstyle="miter"/>
              </v:line>
            </w:pict>
          </mc:Fallback>
        </mc:AlternateContent>
      </w:r>
    </w:p>
    <w:p w14:paraId="0D82D7A4" w14:textId="77777777" w:rsidR="003769BD" w:rsidRPr="0038394E" w:rsidRDefault="003769BD" w:rsidP="00CA0B19">
      <w:pPr>
        <w:suppressAutoHyphens/>
        <w:spacing w:after="0"/>
        <w:rPr>
          <w:rFonts w:ascii="Calibri" w:eastAsia="Calibri" w:hAnsi="Calibri" w:cs="Calibri"/>
          <w:b/>
          <w:color w:val="C45911"/>
          <w:sz w:val="24"/>
          <w:szCs w:val="24"/>
          <w:lang w:eastAsia="ar-SA"/>
        </w:rPr>
      </w:pPr>
      <w:r w:rsidRPr="0038394E">
        <w:rPr>
          <w:rFonts w:ascii="Calibri" w:eastAsia="Calibri" w:hAnsi="Calibri" w:cs="Calibri"/>
          <w:b/>
          <w:color w:val="C45911"/>
          <w:sz w:val="24"/>
          <w:szCs w:val="24"/>
          <w:lang w:eastAsia="ar-SA"/>
        </w:rPr>
        <w:t>Etap weryfikacji i oceny</w:t>
      </w:r>
    </w:p>
    <w:p w14:paraId="6F976E57" w14:textId="77777777" w:rsidR="003769BD" w:rsidRPr="0038394E" w:rsidRDefault="003769BD" w:rsidP="00CA0B19">
      <w:pPr>
        <w:suppressAutoHyphens/>
        <w:spacing w:after="0"/>
        <w:rPr>
          <w:rFonts w:ascii="Calibri" w:eastAsia="Calibri" w:hAnsi="Calibri" w:cs="Calibri"/>
          <w:lang w:eastAsia="ar-SA"/>
        </w:rPr>
      </w:pPr>
    </w:p>
    <w:p w14:paraId="1F70EF8D" w14:textId="77777777" w:rsidR="003769BD" w:rsidRPr="0038394E" w:rsidRDefault="003769BD" w:rsidP="00CA0B19">
      <w:pPr>
        <w:suppressAutoHyphens/>
        <w:spacing w:after="0"/>
        <w:rPr>
          <w:rFonts w:ascii="Calibri" w:eastAsia="Calibri" w:hAnsi="Calibri" w:cs="Calibri"/>
          <w:lang w:eastAsia="ar-SA"/>
        </w:rPr>
      </w:pPr>
    </w:p>
    <w:p w14:paraId="4AA2B616" w14:textId="77777777" w:rsidR="003769BD" w:rsidRPr="0038394E" w:rsidRDefault="003769BD" w:rsidP="00CA0B19">
      <w:pPr>
        <w:suppressAutoHyphens/>
        <w:spacing w:after="0"/>
        <w:rPr>
          <w:rFonts w:ascii="Calibri" w:eastAsia="Calibri" w:hAnsi="Calibri" w:cs="Calibri"/>
          <w:lang w:eastAsia="ar-SA"/>
        </w:rPr>
      </w:pPr>
    </w:p>
    <w:p w14:paraId="5F3036DE" w14:textId="77777777" w:rsidR="003769BD" w:rsidRPr="0038394E" w:rsidRDefault="003769BD" w:rsidP="00CA0B19">
      <w:pPr>
        <w:suppressAutoHyphens/>
        <w:spacing w:after="0"/>
        <w:rPr>
          <w:rFonts w:ascii="Calibri" w:eastAsia="Calibri" w:hAnsi="Calibri" w:cs="Calibri"/>
          <w:lang w:eastAsia="ar-SA"/>
        </w:rPr>
      </w:pPr>
    </w:p>
    <w:p w14:paraId="57B5CA6C" w14:textId="77777777" w:rsidR="003769BD" w:rsidRPr="0038394E" w:rsidRDefault="003769BD" w:rsidP="00CA0B19">
      <w:pPr>
        <w:suppressAutoHyphens/>
        <w:spacing w:after="0"/>
        <w:rPr>
          <w:rFonts w:ascii="Calibri" w:eastAsia="Calibri" w:hAnsi="Calibri" w:cs="Calibri"/>
          <w:lang w:eastAsia="ar-SA"/>
        </w:rPr>
      </w:pPr>
    </w:p>
    <w:p w14:paraId="74238106" w14:textId="77777777" w:rsidR="003769BD" w:rsidRPr="0038394E" w:rsidRDefault="003769BD" w:rsidP="00CA0B19">
      <w:pPr>
        <w:suppressAutoHyphens/>
        <w:spacing w:after="0"/>
        <w:rPr>
          <w:rFonts w:ascii="Calibri" w:eastAsia="Calibri" w:hAnsi="Calibri" w:cs="Calibri"/>
          <w:lang w:eastAsia="ar-SA"/>
        </w:rPr>
      </w:pPr>
    </w:p>
    <w:p w14:paraId="1119C3AF" w14:textId="77777777" w:rsidR="003769BD" w:rsidRPr="0038394E" w:rsidRDefault="003769BD" w:rsidP="00CA0B19">
      <w:pPr>
        <w:suppressAutoHyphens/>
        <w:spacing w:after="0"/>
        <w:rPr>
          <w:rFonts w:ascii="Calibri" w:eastAsia="Calibri" w:hAnsi="Calibri" w:cs="Calibri"/>
          <w:lang w:eastAsia="ar-SA"/>
        </w:rPr>
      </w:pPr>
    </w:p>
    <w:p w14:paraId="2474D7D5" w14:textId="77777777" w:rsidR="003769BD" w:rsidRPr="0038394E" w:rsidRDefault="003769BD" w:rsidP="00CA0B19">
      <w:pPr>
        <w:suppressAutoHyphens/>
        <w:spacing w:after="0"/>
        <w:rPr>
          <w:rFonts w:ascii="Calibri" w:eastAsia="Calibri" w:hAnsi="Calibri" w:cs="Calibri"/>
          <w:lang w:eastAsia="ar-SA"/>
        </w:rPr>
      </w:pPr>
    </w:p>
    <w:p w14:paraId="3188D641" w14:textId="77777777" w:rsidR="003769BD" w:rsidRPr="0038394E" w:rsidRDefault="003769BD" w:rsidP="00CA0B19">
      <w:pPr>
        <w:suppressAutoHyphens/>
        <w:spacing w:after="0"/>
        <w:rPr>
          <w:rFonts w:ascii="Calibri" w:eastAsia="Calibri" w:hAnsi="Calibri" w:cs="Calibri"/>
          <w:lang w:eastAsia="ar-SA"/>
        </w:rPr>
      </w:pPr>
    </w:p>
    <w:p w14:paraId="69904737" w14:textId="77777777" w:rsidR="003769BD" w:rsidRPr="0038394E" w:rsidRDefault="003769BD" w:rsidP="00CA0B19">
      <w:pPr>
        <w:suppressAutoHyphens/>
        <w:spacing w:after="0"/>
        <w:rPr>
          <w:rFonts w:ascii="Calibri" w:eastAsia="Calibri" w:hAnsi="Calibri" w:cs="Calibri"/>
          <w:lang w:eastAsia="ar-SA"/>
        </w:rPr>
      </w:pPr>
    </w:p>
    <w:p w14:paraId="5F08ED62" w14:textId="77777777" w:rsidR="00A74D9B" w:rsidRDefault="00A74D9B" w:rsidP="00F13EAE">
      <w:pPr>
        <w:suppressAutoHyphens/>
        <w:spacing w:before="60" w:after="0"/>
        <w:rPr>
          <w:rFonts w:ascii="Calibri" w:eastAsia="Calibri" w:hAnsi="Calibri" w:cs="Calibri"/>
          <w:i/>
          <w:iCs/>
          <w:lang w:eastAsia="ar-SA"/>
        </w:rPr>
      </w:pPr>
    </w:p>
    <w:p w14:paraId="7487B1B9" w14:textId="77777777" w:rsidR="00A74D9B" w:rsidRDefault="00A74D9B" w:rsidP="00F13EAE">
      <w:pPr>
        <w:suppressAutoHyphens/>
        <w:spacing w:before="60" w:after="0"/>
        <w:rPr>
          <w:rFonts w:ascii="Calibri" w:eastAsia="Calibri" w:hAnsi="Calibri" w:cs="Calibri"/>
          <w:i/>
          <w:iCs/>
          <w:lang w:eastAsia="ar-SA"/>
        </w:rPr>
      </w:pPr>
    </w:p>
    <w:p w14:paraId="14BA0058" w14:textId="77777777" w:rsidR="00A74D9B" w:rsidRDefault="00A74D9B" w:rsidP="00F13EAE">
      <w:pPr>
        <w:suppressAutoHyphens/>
        <w:spacing w:before="60" w:after="0"/>
        <w:rPr>
          <w:rFonts w:ascii="Calibri" w:eastAsia="Calibri" w:hAnsi="Calibri" w:cs="Calibri"/>
          <w:i/>
          <w:iCs/>
          <w:lang w:eastAsia="ar-SA"/>
        </w:rPr>
      </w:pPr>
    </w:p>
    <w:p w14:paraId="3EABE671" w14:textId="77777777" w:rsidR="00A74D9B" w:rsidRDefault="00A74D9B" w:rsidP="00F13EAE">
      <w:pPr>
        <w:suppressAutoHyphens/>
        <w:spacing w:before="60" w:after="0"/>
        <w:rPr>
          <w:rFonts w:ascii="Calibri" w:eastAsia="Calibri" w:hAnsi="Calibri" w:cs="Calibri"/>
          <w:i/>
          <w:iCs/>
          <w:lang w:eastAsia="ar-SA"/>
        </w:rPr>
      </w:pPr>
    </w:p>
    <w:p w14:paraId="63B458E9" w14:textId="77777777" w:rsidR="00A74D9B" w:rsidRDefault="00A74D9B" w:rsidP="00F13EAE">
      <w:pPr>
        <w:suppressAutoHyphens/>
        <w:spacing w:before="60" w:after="0"/>
        <w:rPr>
          <w:rFonts w:ascii="Calibri" w:eastAsia="Calibri" w:hAnsi="Calibri" w:cs="Calibri"/>
          <w:i/>
          <w:iCs/>
          <w:lang w:eastAsia="ar-SA"/>
        </w:rPr>
      </w:pPr>
    </w:p>
    <w:p w14:paraId="18C3D703" w14:textId="77777777" w:rsidR="00A74D9B" w:rsidRDefault="00A74D9B" w:rsidP="00F13EAE">
      <w:pPr>
        <w:suppressAutoHyphens/>
        <w:spacing w:before="60" w:after="0"/>
        <w:rPr>
          <w:rFonts w:ascii="Calibri" w:eastAsia="Calibri" w:hAnsi="Calibri" w:cs="Calibri"/>
          <w:i/>
          <w:iCs/>
          <w:lang w:eastAsia="ar-SA"/>
        </w:rPr>
      </w:pPr>
    </w:p>
    <w:p w14:paraId="2C1C44F0" w14:textId="77777777" w:rsidR="00A74D9B" w:rsidRDefault="00A74D9B" w:rsidP="00F13EAE">
      <w:pPr>
        <w:suppressAutoHyphens/>
        <w:spacing w:before="60" w:after="0"/>
        <w:rPr>
          <w:rFonts w:ascii="Calibri" w:eastAsia="Calibri" w:hAnsi="Calibri" w:cs="Calibri"/>
          <w:i/>
          <w:iCs/>
          <w:lang w:eastAsia="ar-SA"/>
        </w:rPr>
      </w:pPr>
    </w:p>
    <w:p w14:paraId="538D8387" w14:textId="77777777" w:rsidR="003769BD" w:rsidRPr="0038394E" w:rsidRDefault="003769BD" w:rsidP="00F13EAE">
      <w:pPr>
        <w:suppressAutoHyphens/>
        <w:spacing w:before="60" w:after="0"/>
        <w:rPr>
          <w:rFonts w:ascii="Verdana" w:eastAsia="Calibri" w:hAnsi="Verdana" w:cs="Calibri"/>
          <w:i/>
          <w:iCs/>
          <w:sz w:val="28"/>
          <w:szCs w:val="28"/>
          <w:lang w:eastAsia="ar-SA"/>
        </w:rPr>
      </w:pPr>
      <w:r w:rsidRPr="0038394E">
        <w:rPr>
          <w:rFonts w:ascii="Calibri" w:eastAsia="Calibri" w:hAnsi="Calibri" w:cs="Calibri"/>
          <w:i/>
          <w:iCs/>
          <w:lang w:eastAsia="ar-SA"/>
        </w:rPr>
        <w:t>Źródło: Opracowanie własne</w:t>
      </w:r>
    </w:p>
    <w:p w14:paraId="76FBB1CC" w14:textId="77777777" w:rsidR="00C207EB" w:rsidRPr="0038394E" w:rsidRDefault="00C207EB" w:rsidP="000244D6">
      <w:pPr>
        <w:sectPr w:rsidR="00C207EB" w:rsidRPr="0038394E" w:rsidSect="00CF439B">
          <w:headerReference w:type="default" r:id="rId18"/>
          <w:footerReference w:type="default" r:id="rId19"/>
          <w:headerReference w:type="first" r:id="rId20"/>
          <w:footerReference w:type="first" r:id="rId21"/>
          <w:pgSz w:w="11906" w:h="16838" w:code="9"/>
          <w:pgMar w:top="1778" w:right="1304" w:bottom="2268" w:left="2155" w:header="284" w:footer="709" w:gutter="0"/>
          <w:cols w:space="708"/>
          <w:titlePg/>
          <w:docGrid w:linePitch="360"/>
        </w:sectPr>
      </w:pPr>
    </w:p>
    <w:p w14:paraId="30E0E48F" w14:textId="77777777" w:rsidR="008560BC" w:rsidRPr="0038394E" w:rsidRDefault="00A74348" w:rsidP="00CC2B47">
      <w:pPr>
        <w:pStyle w:val="Nagwek2"/>
        <w:numPr>
          <w:ilvl w:val="1"/>
          <w:numId w:val="2"/>
        </w:numPr>
        <w:rPr>
          <w:lang w:val="pl-PL"/>
        </w:rPr>
      </w:pPr>
      <w:bookmarkStart w:id="61" w:name="_Toc482697215"/>
      <w:r w:rsidRPr="0038394E">
        <w:rPr>
          <w:lang w:val="pl-PL"/>
        </w:rPr>
        <w:lastRenderedPageBreak/>
        <w:t>Zastosowane m</w:t>
      </w:r>
      <w:r w:rsidR="00C207EB" w:rsidRPr="0038394E">
        <w:rPr>
          <w:lang w:val="pl-PL"/>
        </w:rPr>
        <w:t>etody i</w:t>
      </w:r>
      <w:r w:rsidR="00CF05E1" w:rsidRPr="0038394E">
        <w:rPr>
          <w:lang w:val="pl-PL"/>
        </w:rPr>
        <w:t xml:space="preserve"> techniki badawcze</w:t>
      </w:r>
      <w:bookmarkEnd w:id="61"/>
      <w:r w:rsidR="00CF05E1" w:rsidRPr="0038394E">
        <w:rPr>
          <w:lang w:val="pl-PL"/>
        </w:rPr>
        <w:t xml:space="preserve"> </w:t>
      </w:r>
    </w:p>
    <w:p w14:paraId="3EAD08C2" w14:textId="77777777" w:rsidR="000244D6" w:rsidRPr="009B7173" w:rsidRDefault="000244D6" w:rsidP="005F6999">
      <w:pPr>
        <w:pStyle w:val="EPLTytugwny"/>
        <w:spacing w:before="120" w:after="120"/>
        <w:ind w:left="0"/>
        <w:rPr>
          <w:sz w:val="28"/>
        </w:rPr>
      </w:pPr>
      <w:r w:rsidRPr="009B7173">
        <w:rPr>
          <w:sz w:val="28"/>
        </w:rPr>
        <w:t>Analiza danych zastanych</w:t>
      </w:r>
    </w:p>
    <w:p w14:paraId="0F35C6E8" w14:textId="77777777" w:rsidR="000244D6" w:rsidRPr="0038394E" w:rsidRDefault="000244D6" w:rsidP="00A74D9B">
      <w:r w:rsidRPr="0038394E">
        <w:t>Zgodnie z założoną koncepcją badania w pierwszym kroku przeprowadzona zost</w:t>
      </w:r>
      <w:r w:rsidR="00A74348" w:rsidRPr="0038394E">
        <w:t>ała</w:t>
      </w:r>
      <w:r w:rsidR="00D3717B" w:rsidRPr="0038394E">
        <w:t xml:space="preserve"> analiza danych zastanych (Desk R</w:t>
      </w:r>
      <w:r w:rsidRPr="0038394E">
        <w:t xml:space="preserve">esearch). </w:t>
      </w:r>
      <w:r w:rsidR="00D3717B" w:rsidRPr="0038394E">
        <w:t xml:space="preserve">Analiza </w:t>
      </w:r>
      <w:r w:rsidR="00D45F3B" w:rsidRPr="0038394E">
        <w:t xml:space="preserve">została </w:t>
      </w:r>
      <w:r w:rsidRPr="0038394E">
        <w:t>wykorzystana w celu uzyskania częściowej odpowiedzi na większość pytań badawczych, lecz także pozwoli</w:t>
      </w:r>
      <w:r w:rsidR="00D45F3B" w:rsidRPr="0038394E">
        <w:t>ła</w:t>
      </w:r>
      <w:r w:rsidRPr="0038394E">
        <w:t xml:space="preserve"> na dokładne poznanie kontekstu badanej problematyki. Zebrane w jej toku informacje </w:t>
      </w:r>
      <w:r w:rsidR="00D45F3B" w:rsidRPr="0038394E">
        <w:t>istotnie wpłynęły na</w:t>
      </w:r>
      <w:r w:rsidRPr="0038394E">
        <w:t xml:space="preserve"> przebieg badania, w t</w:t>
      </w:r>
      <w:r w:rsidR="00D45F3B" w:rsidRPr="0038394E">
        <w:t xml:space="preserve">ym kształt narzędzi badawczych. </w:t>
      </w:r>
      <w:r w:rsidRPr="0038394E">
        <w:t xml:space="preserve">Należy przy tym zaznaczyć, że technika ta wykorzystywana </w:t>
      </w:r>
      <w:r w:rsidR="00D45F3B" w:rsidRPr="0038394E">
        <w:t>była</w:t>
      </w:r>
      <w:r w:rsidRPr="0038394E">
        <w:t xml:space="preserve"> </w:t>
      </w:r>
      <w:r w:rsidRPr="0038394E">
        <w:rPr>
          <w:i/>
        </w:rPr>
        <w:t>de facto</w:t>
      </w:r>
      <w:r w:rsidRPr="0038394E">
        <w:t xml:space="preserve"> przez cały etap gromadzenia danych</w:t>
      </w:r>
      <w:r w:rsidR="00D45F3B" w:rsidRPr="0038394E">
        <w:t>.</w:t>
      </w:r>
    </w:p>
    <w:p w14:paraId="1D1C7040" w14:textId="77777777" w:rsidR="00A74348" w:rsidRPr="0038394E" w:rsidRDefault="00A74348" w:rsidP="00A74D9B">
      <w:pPr>
        <w:rPr>
          <w:rStyle w:val="Uwydatnienie"/>
          <w:bCs/>
          <w:color w:val="auto"/>
        </w:rPr>
      </w:pPr>
      <w:r w:rsidRPr="0038394E">
        <w:rPr>
          <w:rStyle w:val="Uwydatnienie"/>
          <w:bCs/>
          <w:color w:val="auto"/>
        </w:rPr>
        <w:t>Analizie desk research poddano przede wszystkim:</w:t>
      </w:r>
    </w:p>
    <w:p w14:paraId="670B030A" w14:textId="77777777" w:rsidR="00A74348" w:rsidRPr="0038394E" w:rsidRDefault="00A74348" w:rsidP="00A74D9B">
      <w:pPr>
        <w:pStyle w:val="Akapitzlist"/>
        <w:numPr>
          <w:ilvl w:val="0"/>
          <w:numId w:val="18"/>
        </w:numPr>
        <w:spacing w:after="0"/>
        <w:ind w:left="714" w:hanging="357"/>
        <w:jc w:val="both"/>
        <w:rPr>
          <w:rStyle w:val="Uwydatnienie"/>
          <w:bCs/>
          <w:color w:val="auto"/>
        </w:rPr>
      </w:pPr>
      <w:r w:rsidRPr="0038394E">
        <w:rPr>
          <w:rStyle w:val="Uwydatnienie"/>
          <w:bCs/>
          <w:color w:val="auto"/>
        </w:rPr>
        <w:t>Dokumenty programowe</w:t>
      </w:r>
    </w:p>
    <w:p w14:paraId="2C8094E3" w14:textId="77777777" w:rsidR="00A74348" w:rsidRPr="0038394E" w:rsidRDefault="00A74348" w:rsidP="00A74D9B">
      <w:pPr>
        <w:pStyle w:val="Akapitzlist"/>
        <w:numPr>
          <w:ilvl w:val="0"/>
          <w:numId w:val="18"/>
        </w:numPr>
        <w:spacing w:after="0"/>
        <w:ind w:left="714" w:hanging="357"/>
        <w:jc w:val="both"/>
        <w:rPr>
          <w:rStyle w:val="Uwydatnienie"/>
          <w:bCs/>
          <w:color w:val="auto"/>
        </w:rPr>
      </w:pPr>
      <w:r w:rsidRPr="0038394E">
        <w:rPr>
          <w:rStyle w:val="Uwydatnienie"/>
          <w:bCs/>
          <w:color w:val="auto"/>
        </w:rPr>
        <w:t>Akty prawne istotne z punktu widzenia ewaluacji wraz z ich interpretacjami</w:t>
      </w:r>
    </w:p>
    <w:p w14:paraId="5BDCA4C6" w14:textId="77777777" w:rsidR="00A74348" w:rsidRPr="0038394E" w:rsidRDefault="00A74348" w:rsidP="00A74D9B">
      <w:pPr>
        <w:pStyle w:val="Akapitzlist"/>
        <w:numPr>
          <w:ilvl w:val="0"/>
          <w:numId w:val="18"/>
        </w:numPr>
        <w:spacing w:after="0"/>
        <w:ind w:left="714" w:hanging="357"/>
        <w:jc w:val="both"/>
        <w:rPr>
          <w:rStyle w:val="Uwydatnienie"/>
          <w:bCs/>
          <w:color w:val="auto"/>
        </w:rPr>
      </w:pPr>
      <w:r w:rsidRPr="0038394E">
        <w:rPr>
          <w:rStyle w:val="Uwydatnienie"/>
          <w:bCs/>
          <w:color w:val="auto"/>
        </w:rPr>
        <w:t>Dokumentacje konkursowe, procedury instytucji zaangażowanych we wdrażanie RPO WM</w:t>
      </w:r>
    </w:p>
    <w:p w14:paraId="3AAA37BE" w14:textId="77777777" w:rsidR="00A74348" w:rsidRPr="0038394E" w:rsidRDefault="00A74348" w:rsidP="00A74D9B">
      <w:pPr>
        <w:pStyle w:val="Akapitzlist"/>
        <w:numPr>
          <w:ilvl w:val="0"/>
          <w:numId w:val="18"/>
        </w:numPr>
        <w:spacing w:after="0"/>
        <w:ind w:left="714" w:hanging="357"/>
        <w:jc w:val="both"/>
        <w:rPr>
          <w:rStyle w:val="Uwydatnienie"/>
          <w:bCs/>
          <w:color w:val="auto"/>
        </w:rPr>
      </w:pPr>
      <w:r w:rsidRPr="0038394E">
        <w:rPr>
          <w:rStyle w:val="Uwydatnienie"/>
          <w:bCs/>
          <w:color w:val="auto"/>
        </w:rPr>
        <w:t>Raporty z dotychczas przeprowadzonych badań ewaluacyjnych dotyczących RPO WM 2007-2013</w:t>
      </w:r>
    </w:p>
    <w:p w14:paraId="2F293882" w14:textId="77777777" w:rsidR="009172F1" w:rsidRPr="0038394E" w:rsidRDefault="009172F1" w:rsidP="00A74D9B">
      <w:pPr>
        <w:pStyle w:val="Akapitzlist"/>
        <w:numPr>
          <w:ilvl w:val="0"/>
          <w:numId w:val="18"/>
        </w:numPr>
        <w:jc w:val="both"/>
        <w:rPr>
          <w:rStyle w:val="Uwydatnienie"/>
          <w:bCs/>
          <w:color w:val="auto"/>
        </w:rPr>
      </w:pPr>
      <w:r w:rsidRPr="0038394E">
        <w:rPr>
          <w:rStyle w:val="Uwydatnienie"/>
          <w:bCs/>
          <w:color w:val="auto"/>
        </w:rPr>
        <w:t>Badania, analizy, ekspertyzy, publikacje naukowe dot. obszarów interwencji podejmowanych rów</w:t>
      </w:r>
      <w:r w:rsidR="00A74348" w:rsidRPr="0038394E">
        <w:rPr>
          <w:rStyle w:val="Uwydatnienie"/>
          <w:bCs/>
          <w:color w:val="auto"/>
        </w:rPr>
        <w:t xml:space="preserve">nież w ramach RPO WM 2007-2013 </w:t>
      </w:r>
    </w:p>
    <w:p w14:paraId="5B69ADD0" w14:textId="77777777" w:rsidR="00681828" w:rsidRPr="009B7173" w:rsidRDefault="00681828" w:rsidP="005F6999">
      <w:pPr>
        <w:pStyle w:val="EPLTytugwny"/>
        <w:spacing w:before="120" w:after="120"/>
        <w:ind w:left="0"/>
        <w:jc w:val="both"/>
        <w:rPr>
          <w:sz w:val="28"/>
        </w:rPr>
      </w:pPr>
      <w:r w:rsidRPr="009B7173">
        <w:rPr>
          <w:sz w:val="28"/>
        </w:rPr>
        <w:t xml:space="preserve">IDI </w:t>
      </w:r>
      <w:r w:rsidR="009172F1" w:rsidRPr="009B7173">
        <w:rPr>
          <w:sz w:val="28"/>
        </w:rPr>
        <w:t>z przedstawicielami IZ oraz IP II RPO</w:t>
      </w:r>
    </w:p>
    <w:p w14:paraId="003DF58F" w14:textId="77777777" w:rsidR="000244D6" w:rsidRPr="0038394E" w:rsidRDefault="00681828" w:rsidP="00A74D9B">
      <w:r w:rsidRPr="0038394E">
        <w:t>Technika ta</w:t>
      </w:r>
      <w:r w:rsidR="000244D6" w:rsidRPr="0038394E">
        <w:t xml:space="preserve"> pozwoli</w:t>
      </w:r>
      <w:r w:rsidR="009A03E6" w:rsidRPr="0038394E">
        <w:t>ła</w:t>
      </w:r>
      <w:r w:rsidR="000244D6" w:rsidRPr="0038394E">
        <w:t xml:space="preserve"> na eksplorację obserwacji, doświadczeń i ocen osób zaa</w:t>
      </w:r>
      <w:r w:rsidR="009A03E6" w:rsidRPr="0038394E">
        <w:t>ngażowanych we wdrażanie i zarzą</w:t>
      </w:r>
      <w:r w:rsidR="000244D6" w:rsidRPr="0038394E">
        <w:t xml:space="preserve">dzanie </w:t>
      </w:r>
      <w:r w:rsidRPr="0038394E">
        <w:t>RPO WM 2007-2013</w:t>
      </w:r>
      <w:r w:rsidR="000244D6" w:rsidRPr="0038394E">
        <w:t>. W tej części bad</w:t>
      </w:r>
      <w:r w:rsidR="00A5476B" w:rsidRPr="0038394E">
        <w:t xml:space="preserve">ania </w:t>
      </w:r>
      <w:r w:rsidR="009A03E6" w:rsidRPr="0038394E">
        <w:t>przeprowadzono</w:t>
      </w:r>
      <w:r w:rsidR="00A5476B" w:rsidRPr="0038394E">
        <w:t xml:space="preserve"> 8</w:t>
      </w:r>
      <w:r w:rsidR="000244D6" w:rsidRPr="0038394E">
        <w:t xml:space="preserve"> wywiadów. </w:t>
      </w:r>
      <w:r w:rsidR="00E96705" w:rsidRPr="0038394E">
        <w:t>P</w:t>
      </w:r>
      <w:r w:rsidR="000244D6" w:rsidRPr="0038394E">
        <w:t>ropozycja respondentów została zap</w:t>
      </w:r>
      <w:r w:rsidR="00E96705" w:rsidRPr="0038394E">
        <w:t>rezentowana w poniższej tabeli.</w:t>
      </w:r>
    </w:p>
    <w:p w14:paraId="64021F20" w14:textId="77777777" w:rsidR="00E96705" w:rsidRPr="0038394E" w:rsidRDefault="00E96705" w:rsidP="00E96705">
      <w:pPr>
        <w:pStyle w:val="Legenda"/>
      </w:pPr>
      <w:r w:rsidRPr="0038394E">
        <w:t xml:space="preserve">Tabela </w:t>
      </w:r>
      <w:fldSimple w:instr=" SEQ Tabela \* ARABIC ">
        <w:r w:rsidR="002F29AF">
          <w:rPr>
            <w:noProof/>
          </w:rPr>
          <w:t>3</w:t>
        </w:r>
      </w:fldSimple>
      <w:r w:rsidRPr="0038394E">
        <w:t>. Lista respondentów IDI</w:t>
      </w:r>
    </w:p>
    <w:tbl>
      <w:tblPr>
        <w:tblStyle w:val="EPLtabela11"/>
        <w:tblW w:w="9142" w:type="dxa"/>
        <w:tblLook w:val="04A0" w:firstRow="1" w:lastRow="0" w:firstColumn="1" w:lastColumn="0" w:noHBand="0" w:noVBand="1"/>
      </w:tblPr>
      <w:tblGrid>
        <w:gridCol w:w="495"/>
        <w:gridCol w:w="1843"/>
        <w:gridCol w:w="6804"/>
      </w:tblGrid>
      <w:tr w:rsidR="000244D6" w:rsidRPr="0038394E" w14:paraId="6F36AB74" w14:textId="77777777" w:rsidTr="00F13EAE">
        <w:trPr>
          <w:cnfStyle w:val="100000000000" w:firstRow="1" w:lastRow="0" w:firstColumn="0" w:lastColumn="0" w:oddVBand="0" w:evenVBand="0" w:oddHBand="0" w:evenHBand="0" w:firstRowFirstColumn="0" w:firstRowLastColumn="0" w:lastRowFirstColumn="0" w:lastRowLastColumn="0"/>
        </w:trPr>
        <w:tc>
          <w:tcPr>
            <w:tcW w:w="495" w:type="dxa"/>
          </w:tcPr>
          <w:p w14:paraId="407106F6" w14:textId="77777777" w:rsidR="000244D6" w:rsidRPr="0038394E" w:rsidRDefault="000244D6" w:rsidP="00F13EAE">
            <w:pPr>
              <w:spacing w:after="80"/>
              <w:rPr>
                <w:lang w:val="pl-PL"/>
              </w:rPr>
            </w:pPr>
            <w:r w:rsidRPr="0038394E">
              <w:rPr>
                <w:lang w:val="pl-PL"/>
              </w:rPr>
              <w:t>Lp.</w:t>
            </w:r>
          </w:p>
        </w:tc>
        <w:tc>
          <w:tcPr>
            <w:tcW w:w="1843" w:type="dxa"/>
          </w:tcPr>
          <w:p w14:paraId="4B24E8A7" w14:textId="77777777" w:rsidR="000244D6" w:rsidRPr="0038394E" w:rsidRDefault="000244D6" w:rsidP="00F13EAE">
            <w:pPr>
              <w:spacing w:after="80"/>
              <w:rPr>
                <w:lang w:val="pl-PL"/>
              </w:rPr>
            </w:pPr>
            <w:r w:rsidRPr="0038394E">
              <w:rPr>
                <w:lang w:val="pl-PL"/>
              </w:rPr>
              <w:t>Instytucja</w:t>
            </w:r>
          </w:p>
        </w:tc>
        <w:tc>
          <w:tcPr>
            <w:tcW w:w="6804" w:type="dxa"/>
          </w:tcPr>
          <w:p w14:paraId="61FE2DFA" w14:textId="77777777" w:rsidR="000244D6" w:rsidRPr="0038394E" w:rsidRDefault="000244D6" w:rsidP="00F13EAE">
            <w:pPr>
              <w:spacing w:after="80"/>
              <w:rPr>
                <w:lang w:val="pl-PL"/>
              </w:rPr>
            </w:pPr>
            <w:r w:rsidRPr="0038394E">
              <w:rPr>
                <w:lang w:val="pl-PL"/>
              </w:rPr>
              <w:t>Propozycja respondenta</w:t>
            </w:r>
          </w:p>
        </w:tc>
      </w:tr>
      <w:tr w:rsidR="005C0D60" w:rsidRPr="0038394E" w14:paraId="019C08A0" w14:textId="77777777" w:rsidTr="00F13EAE">
        <w:trPr>
          <w:cnfStyle w:val="000000100000" w:firstRow="0" w:lastRow="0" w:firstColumn="0" w:lastColumn="0" w:oddVBand="0" w:evenVBand="0" w:oddHBand="1" w:evenHBand="0" w:firstRowFirstColumn="0" w:firstRowLastColumn="0" w:lastRowFirstColumn="0" w:lastRowLastColumn="0"/>
        </w:trPr>
        <w:tc>
          <w:tcPr>
            <w:tcW w:w="495" w:type="dxa"/>
          </w:tcPr>
          <w:p w14:paraId="1F5C86F7" w14:textId="77777777" w:rsidR="005C0D60" w:rsidRPr="0038394E" w:rsidRDefault="005C0D60" w:rsidP="00F13EAE">
            <w:pPr>
              <w:spacing w:after="80"/>
              <w:rPr>
                <w:lang w:val="pl-PL"/>
              </w:rPr>
            </w:pPr>
            <w:r w:rsidRPr="0038394E">
              <w:rPr>
                <w:lang w:val="pl-PL"/>
              </w:rPr>
              <w:t>1</w:t>
            </w:r>
          </w:p>
        </w:tc>
        <w:tc>
          <w:tcPr>
            <w:tcW w:w="1843" w:type="dxa"/>
            <w:vMerge w:val="restart"/>
          </w:tcPr>
          <w:p w14:paraId="3BB27517" w14:textId="77777777" w:rsidR="005C0D60" w:rsidRPr="0038394E" w:rsidRDefault="005C0D60" w:rsidP="00F13EAE">
            <w:pPr>
              <w:spacing w:after="80"/>
              <w:rPr>
                <w:lang w:val="pl-PL"/>
              </w:rPr>
            </w:pPr>
            <w:r w:rsidRPr="0038394E">
              <w:rPr>
                <w:lang w:val="pl-PL"/>
              </w:rPr>
              <w:t>Urząd Marszałkowski Województwa Mazowieckiego</w:t>
            </w:r>
          </w:p>
        </w:tc>
        <w:tc>
          <w:tcPr>
            <w:tcW w:w="6804" w:type="dxa"/>
          </w:tcPr>
          <w:p w14:paraId="4842D882" w14:textId="77777777" w:rsidR="00095C28" w:rsidRPr="0038394E" w:rsidRDefault="0083418F" w:rsidP="00F13EAE">
            <w:pPr>
              <w:spacing w:after="80"/>
              <w:rPr>
                <w:lang w:val="pl-PL"/>
              </w:rPr>
            </w:pPr>
            <w:r w:rsidRPr="0038394E">
              <w:rPr>
                <w:lang w:val="pl-PL"/>
              </w:rPr>
              <w:t>Łukasz Demianiuk</w:t>
            </w:r>
            <w:r w:rsidR="00095C28" w:rsidRPr="0038394E">
              <w:rPr>
                <w:lang w:val="pl-PL"/>
              </w:rPr>
              <w:t>, Wydział Zarządzania EFRR</w:t>
            </w:r>
          </w:p>
          <w:p w14:paraId="4778D54F" w14:textId="77777777" w:rsidR="005C0D60" w:rsidRPr="0038394E" w:rsidRDefault="00095C28" w:rsidP="00F13EAE">
            <w:pPr>
              <w:spacing w:after="80"/>
              <w:rPr>
                <w:lang w:val="pl-PL"/>
              </w:rPr>
            </w:pPr>
            <w:r w:rsidRPr="0038394E">
              <w:rPr>
                <w:lang w:val="pl-PL"/>
              </w:rPr>
              <w:t>Departament Rozwoju Regionalnego i Funduszy Europejskich</w:t>
            </w:r>
          </w:p>
        </w:tc>
      </w:tr>
      <w:tr w:rsidR="005C0D60" w:rsidRPr="0038394E" w14:paraId="2E11B92B" w14:textId="77777777" w:rsidTr="00F13EAE">
        <w:trPr>
          <w:cnfStyle w:val="000000010000" w:firstRow="0" w:lastRow="0" w:firstColumn="0" w:lastColumn="0" w:oddVBand="0" w:evenVBand="0" w:oddHBand="0" w:evenHBand="1" w:firstRowFirstColumn="0" w:firstRowLastColumn="0" w:lastRowFirstColumn="0" w:lastRowLastColumn="0"/>
        </w:trPr>
        <w:tc>
          <w:tcPr>
            <w:tcW w:w="495" w:type="dxa"/>
          </w:tcPr>
          <w:p w14:paraId="5A039C31" w14:textId="77777777" w:rsidR="005C0D60" w:rsidRPr="0038394E" w:rsidRDefault="005C0D60" w:rsidP="00F13EAE">
            <w:pPr>
              <w:spacing w:after="80"/>
              <w:rPr>
                <w:lang w:val="pl-PL"/>
              </w:rPr>
            </w:pPr>
            <w:r w:rsidRPr="0038394E">
              <w:rPr>
                <w:lang w:val="pl-PL"/>
              </w:rPr>
              <w:t>2</w:t>
            </w:r>
          </w:p>
        </w:tc>
        <w:tc>
          <w:tcPr>
            <w:tcW w:w="1843" w:type="dxa"/>
            <w:vMerge/>
          </w:tcPr>
          <w:p w14:paraId="578BFB3D" w14:textId="77777777" w:rsidR="005C0D60" w:rsidRPr="0038394E" w:rsidRDefault="005C0D60" w:rsidP="00F13EAE">
            <w:pPr>
              <w:spacing w:after="80"/>
              <w:rPr>
                <w:lang w:val="pl-PL"/>
              </w:rPr>
            </w:pPr>
          </w:p>
        </w:tc>
        <w:tc>
          <w:tcPr>
            <w:tcW w:w="6804" w:type="dxa"/>
          </w:tcPr>
          <w:p w14:paraId="303226A2" w14:textId="77777777" w:rsidR="00095C28" w:rsidRPr="0038394E" w:rsidRDefault="00095C28" w:rsidP="00F13EAE">
            <w:pPr>
              <w:spacing w:after="80"/>
              <w:rPr>
                <w:lang w:val="pl-PL"/>
              </w:rPr>
            </w:pPr>
            <w:r w:rsidRPr="0038394E">
              <w:rPr>
                <w:lang w:val="pl-PL"/>
              </w:rPr>
              <w:t>Agnieszka Kłos, Wydział Programowania EFRR</w:t>
            </w:r>
          </w:p>
          <w:p w14:paraId="0F00D5AB" w14:textId="77777777" w:rsidR="005C0D60" w:rsidRPr="0038394E" w:rsidRDefault="00095C28" w:rsidP="00F13EAE">
            <w:pPr>
              <w:spacing w:after="80"/>
              <w:rPr>
                <w:lang w:val="pl-PL"/>
              </w:rPr>
            </w:pPr>
            <w:r w:rsidRPr="0038394E">
              <w:rPr>
                <w:lang w:val="pl-PL"/>
              </w:rPr>
              <w:t>Departament Rozwoju Regionalnego i Funduszy Europejskich</w:t>
            </w:r>
          </w:p>
        </w:tc>
      </w:tr>
      <w:tr w:rsidR="005C0D60" w:rsidRPr="0038394E" w14:paraId="286B5FDC" w14:textId="77777777" w:rsidTr="00F13EAE">
        <w:trPr>
          <w:cnfStyle w:val="000000100000" w:firstRow="0" w:lastRow="0" w:firstColumn="0" w:lastColumn="0" w:oddVBand="0" w:evenVBand="0" w:oddHBand="1" w:evenHBand="0" w:firstRowFirstColumn="0" w:firstRowLastColumn="0" w:lastRowFirstColumn="0" w:lastRowLastColumn="0"/>
        </w:trPr>
        <w:tc>
          <w:tcPr>
            <w:tcW w:w="495" w:type="dxa"/>
          </w:tcPr>
          <w:p w14:paraId="78F97B5D" w14:textId="77777777" w:rsidR="005C0D60" w:rsidRPr="0038394E" w:rsidRDefault="005C0D60" w:rsidP="00F13EAE">
            <w:pPr>
              <w:spacing w:after="80"/>
              <w:rPr>
                <w:lang w:val="pl-PL"/>
              </w:rPr>
            </w:pPr>
            <w:r w:rsidRPr="0038394E">
              <w:rPr>
                <w:lang w:val="pl-PL"/>
              </w:rPr>
              <w:t>3</w:t>
            </w:r>
          </w:p>
        </w:tc>
        <w:tc>
          <w:tcPr>
            <w:tcW w:w="1843" w:type="dxa"/>
            <w:vMerge/>
          </w:tcPr>
          <w:p w14:paraId="15FE8956" w14:textId="77777777" w:rsidR="005C0D60" w:rsidRPr="0038394E" w:rsidRDefault="005C0D60" w:rsidP="00F13EAE">
            <w:pPr>
              <w:spacing w:after="80"/>
              <w:rPr>
                <w:lang w:val="pl-PL"/>
              </w:rPr>
            </w:pPr>
          </w:p>
        </w:tc>
        <w:tc>
          <w:tcPr>
            <w:tcW w:w="6804" w:type="dxa"/>
          </w:tcPr>
          <w:p w14:paraId="60E7671B" w14:textId="77777777" w:rsidR="005C0D60" w:rsidRPr="0038394E" w:rsidRDefault="00095C28" w:rsidP="00F13EAE">
            <w:pPr>
              <w:spacing w:after="80"/>
              <w:rPr>
                <w:lang w:val="pl-PL"/>
              </w:rPr>
            </w:pPr>
            <w:r w:rsidRPr="0038394E">
              <w:rPr>
                <w:lang w:val="pl-PL"/>
              </w:rPr>
              <w:t>Eliza Regeńczuk, Wydział Programowania RPO WM 2014-2020, Departament Rozwoju Regionalnego i Funduszy Europejskich</w:t>
            </w:r>
          </w:p>
        </w:tc>
      </w:tr>
      <w:tr w:rsidR="005C0D60" w:rsidRPr="0038394E" w14:paraId="178727D0" w14:textId="77777777" w:rsidTr="00F13EAE">
        <w:trPr>
          <w:cnfStyle w:val="000000010000" w:firstRow="0" w:lastRow="0" w:firstColumn="0" w:lastColumn="0" w:oddVBand="0" w:evenVBand="0" w:oddHBand="0" w:evenHBand="1" w:firstRowFirstColumn="0" w:firstRowLastColumn="0" w:lastRowFirstColumn="0" w:lastRowLastColumn="0"/>
        </w:trPr>
        <w:tc>
          <w:tcPr>
            <w:tcW w:w="495" w:type="dxa"/>
            <w:vMerge w:val="restart"/>
          </w:tcPr>
          <w:p w14:paraId="3A4947B9" w14:textId="77777777" w:rsidR="005C0D60" w:rsidRPr="0038394E" w:rsidRDefault="005C0D60" w:rsidP="00F13EAE">
            <w:pPr>
              <w:spacing w:after="80"/>
              <w:rPr>
                <w:lang w:val="pl-PL"/>
              </w:rPr>
            </w:pPr>
            <w:r w:rsidRPr="0038394E">
              <w:rPr>
                <w:lang w:val="pl-PL"/>
              </w:rPr>
              <w:t>4</w:t>
            </w:r>
          </w:p>
          <w:p w14:paraId="28516504" w14:textId="77777777" w:rsidR="005C0D60" w:rsidRPr="0038394E" w:rsidRDefault="005C0D60" w:rsidP="00F13EAE">
            <w:pPr>
              <w:spacing w:after="80"/>
              <w:rPr>
                <w:lang w:val="pl-PL"/>
              </w:rPr>
            </w:pPr>
          </w:p>
        </w:tc>
        <w:tc>
          <w:tcPr>
            <w:tcW w:w="1843" w:type="dxa"/>
            <w:vMerge w:val="restart"/>
          </w:tcPr>
          <w:p w14:paraId="559D1801" w14:textId="77777777" w:rsidR="005C0D60" w:rsidRPr="0038394E" w:rsidRDefault="005C0D60" w:rsidP="00F13EAE">
            <w:pPr>
              <w:spacing w:after="80"/>
              <w:rPr>
                <w:lang w:val="pl-PL"/>
              </w:rPr>
            </w:pPr>
            <w:r w:rsidRPr="0038394E">
              <w:rPr>
                <w:lang w:val="pl-PL"/>
              </w:rPr>
              <w:t>Mazowiecka Jednostk</w:t>
            </w:r>
            <w:r w:rsidR="00C513BF" w:rsidRPr="0038394E">
              <w:rPr>
                <w:lang w:val="pl-PL"/>
              </w:rPr>
              <w:t>a Wdrażania Programów Unijnych</w:t>
            </w:r>
          </w:p>
          <w:p w14:paraId="06AEB822" w14:textId="77777777" w:rsidR="005C0D60" w:rsidRPr="0038394E" w:rsidRDefault="005C0D60" w:rsidP="00F13EAE">
            <w:pPr>
              <w:spacing w:after="80"/>
              <w:rPr>
                <w:lang w:val="pl-PL"/>
              </w:rPr>
            </w:pPr>
            <w:r w:rsidRPr="0038394E">
              <w:rPr>
                <w:lang w:val="pl-PL"/>
              </w:rPr>
              <w:t xml:space="preserve"> </w:t>
            </w:r>
          </w:p>
        </w:tc>
        <w:tc>
          <w:tcPr>
            <w:tcW w:w="6804" w:type="dxa"/>
          </w:tcPr>
          <w:p w14:paraId="77DA94B0" w14:textId="77777777" w:rsidR="005C0D60" w:rsidRPr="0038394E" w:rsidRDefault="005C0D60" w:rsidP="00F13EAE">
            <w:pPr>
              <w:spacing w:after="80"/>
              <w:rPr>
                <w:lang w:val="pl-PL"/>
              </w:rPr>
            </w:pPr>
            <w:r w:rsidRPr="0038394E">
              <w:rPr>
                <w:lang w:val="pl-PL"/>
              </w:rPr>
              <w:t>Kamila Kuleska - Wydział Wdrażania Projektów EFRR 1</w:t>
            </w:r>
          </w:p>
        </w:tc>
      </w:tr>
      <w:tr w:rsidR="005C0D60" w:rsidRPr="0038394E" w14:paraId="707C852B" w14:textId="77777777" w:rsidTr="00F13EAE">
        <w:trPr>
          <w:cnfStyle w:val="000000100000" w:firstRow="0" w:lastRow="0" w:firstColumn="0" w:lastColumn="0" w:oddVBand="0" w:evenVBand="0" w:oddHBand="1" w:evenHBand="0" w:firstRowFirstColumn="0" w:firstRowLastColumn="0" w:lastRowFirstColumn="0" w:lastRowLastColumn="0"/>
        </w:trPr>
        <w:tc>
          <w:tcPr>
            <w:tcW w:w="495" w:type="dxa"/>
            <w:vMerge/>
          </w:tcPr>
          <w:p w14:paraId="370F246A" w14:textId="77777777" w:rsidR="005C0D60" w:rsidRPr="0038394E" w:rsidRDefault="005C0D60" w:rsidP="00F13EAE">
            <w:pPr>
              <w:spacing w:after="80"/>
              <w:rPr>
                <w:lang w:val="pl-PL"/>
              </w:rPr>
            </w:pPr>
          </w:p>
        </w:tc>
        <w:tc>
          <w:tcPr>
            <w:tcW w:w="1843" w:type="dxa"/>
            <w:vMerge/>
          </w:tcPr>
          <w:p w14:paraId="5AF4C5C8" w14:textId="77777777" w:rsidR="005C0D60" w:rsidRPr="0038394E" w:rsidRDefault="005C0D60" w:rsidP="00F13EAE">
            <w:pPr>
              <w:spacing w:after="80"/>
              <w:rPr>
                <w:lang w:val="pl-PL"/>
              </w:rPr>
            </w:pPr>
          </w:p>
        </w:tc>
        <w:tc>
          <w:tcPr>
            <w:tcW w:w="6804" w:type="dxa"/>
          </w:tcPr>
          <w:p w14:paraId="7B546A3C" w14:textId="77777777" w:rsidR="005C0D60" w:rsidRPr="0038394E" w:rsidRDefault="005C0D60" w:rsidP="00F13EAE">
            <w:pPr>
              <w:spacing w:after="80"/>
              <w:rPr>
                <w:lang w:val="pl-PL"/>
              </w:rPr>
            </w:pPr>
            <w:r w:rsidRPr="0038394E">
              <w:rPr>
                <w:lang w:val="pl-PL"/>
              </w:rPr>
              <w:t>Krzysztof Wocial - Wydział Wdrażania Projektów EFRR 1</w:t>
            </w:r>
          </w:p>
        </w:tc>
      </w:tr>
      <w:tr w:rsidR="005C0D60" w:rsidRPr="0038394E" w14:paraId="451C24EB" w14:textId="77777777" w:rsidTr="00F13EAE">
        <w:trPr>
          <w:cnfStyle w:val="000000010000" w:firstRow="0" w:lastRow="0" w:firstColumn="0" w:lastColumn="0" w:oddVBand="0" w:evenVBand="0" w:oddHBand="0" w:evenHBand="1" w:firstRowFirstColumn="0" w:firstRowLastColumn="0" w:lastRowFirstColumn="0" w:lastRowLastColumn="0"/>
        </w:trPr>
        <w:tc>
          <w:tcPr>
            <w:tcW w:w="495" w:type="dxa"/>
            <w:vMerge w:val="restart"/>
          </w:tcPr>
          <w:p w14:paraId="740DA8BF" w14:textId="77777777" w:rsidR="005C0D60" w:rsidRPr="0038394E" w:rsidRDefault="00A5476B" w:rsidP="00F13EAE">
            <w:pPr>
              <w:spacing w:after="80"/>
              <w:rPr>
                <w:lang w:val="pl-PL"/>
              </w:rPr>
            </w:pPr>
            <w:r w:rsidRPr="0038394E">
              <w:rPr>
                <w:lang w:val="pl-PL"/>
              </w:rPr>
              <w:t>5</w:t>
            </w:r>
          </w:p>
        </w:tc>
        <w:tc>
          <w:tcPr>
            <w:tcW w:w="1843" w:type="dxa"/>
            <w:vMerge/>
          </w:tcPr>
          <w:p w14:paraId="4B0F9767" w14:textId="77777777" w:rsidR="005C0D60" w:rsidRPr="0038394E" w:rsidRDefault="005C0D60" w:rsidP="00F13EAE">
            <w:pPr>
              <w:spacing w:after="80"/>
              <w:rPr>
                <w:lang w:val="pl-PL"/>
              </w:rPr>
            </w:pPr>
          </w:p>
        </w:tc>
        <w:tc>
          <w:tcPr>
            <w:tcW w:w="6804" w:type="dxa"/>
          </w:tcPr>
          <w:p w14:paraId="3030398A" w14:textId="77777777" w:rsidR="005C0D60" w:rsidRPr="0038394E" w:rsidRDefault="005C0D60" w:rsidP="00F13EAE">
            <w:pPr>
              <w:spacing w:after="80"/>
              <w:rPr>
                <w:lang w:val="pl-PL"/>
              </w:rPr>
            </w:pPr>
            <w:r w:rsidRPr="0038394E">
              <w:rPr>
                <w:lang w:val="pl-PL"/>
              </w:rPr>
              <w:t>Dorota Kotecka - Wydział Wdrażania Projektów EFRR 2</w:t>
            </w:r>
          </w:p>
        </w:tc>
      </w:tr>
      <w:tr w:rsidR="005C0D60" w:rsidRPr="0038394E" w14:paraId="0CDC378A" w14:textId="77777777" w:rsidTr="00F13EAE">
        <w:trPr>
          <w:cnfStyle w:val="000000100000" w:firstRow="0" w:lastRow="0" w:firstColumn="0" w:lastColumn="0" w:oddVBand="0" w:evenVBand="0" w:oddHBand="1" w:evenHBand="0" w:firstRowFirstColumn="0" w:firstRowLastColumn="0" w:lastRowFirstColumn="0" w:lastRowLastColumn="0"/>
        </w:trPr>
        <w:tc>
          <w:tcPr>
            <w:tcW w:w="495" w:type="dxa"/>
            <w:vMerge/>
          </w:tcPr>
          <w:p w14:paraId="63C137A4" w14:textId="77777777" w:rsidR="005C0D60" w:rsidRPr="0038394E" w:rsidRDefault="005C0D60" w:rsidP="00F13EAE">
            <w:pPr>
              <w:spacing w:after="80"/>
              <w:rPr>
                <w:lang w:val="pl-PL"/>
              </w:rPr>
            </w:pPr>
          </w:p>
        </w:tc>
        <w:tc>
          <w:tcPr>
            <w:tcW w:w="1843" w:type="dxa"/>
            <w:vMerge/>
          </w:tcPr>
          <w:p w14:paraId="06807A7B" w14:textId="77777777" w:rsidR="005C0D60" w:rsidRPr="0038394E" w:rsidRDefault="005C0D60" w:rsidP="00F13EAE">
            <w:pPr>
              <w:spacing w:after="80"/>
              <w:rPr>
                <w:lang w:val="pl-PL"/>
              </w:rPr>
            </w:pPr>
          </w:p>
        </w:tc>
        <w:tc>
          <w:tcPr>
            <w:tcW w:w="6804" w:type="dxa"/>
          </w:tcPr>
          <w:p w14:paraId="09E76361" w14:textId="77777777" w:rsidR="005C0D60" w:rsidRPr="0038394E" w:rsidRDefault="005C0D60" w:rsidP="00F13EAE">
            <w:pPr>
              <w:spacing w:after="80"/>
              <w:rPr>
                <w:lang w:val="pl-PL"/>
              </w:rPr>
            </w:pPr>
            <w:r w:rsidRPr="0038394E">
              <w:rPr>
                <w:lang w:val="pl-PL"/>
              </w:rPr>
              <w:t>Dariusz Kowalczyk - Wydział Wdrażania Projektów EFRR 4</w:t>
            </w:r>
          </w:p>
        </w:tc>
      </w:tr>
      <w:tr w:rsidR="005C0D60" w:rsidRPr="0038394E" w14:paraId="05540FEC" w14:textId="77777777" w:rsidTr="00F13EAE">
        <w:trPr>
          <w:cnfStyle w:val="000000010000" w:firstRow="0" w:lastRow="0" w:firstColumn="0" w:lastColumn="0" w:oddVBand="0" w:evenVBand="0" w:oddHBand="0" w:evenHBand="1" w:firstRowFirstColumn="0" w:firstRowLastColumn="0" w:lastRowFirstColumn="0" w:lastRowLastColumn="0"/>
        </w:trPr>
        <w:tc>
          <w:tcPr>
            <w:tcW w:w="495" w:type="dxa"/>
            <w:vMerge/>
          </w:tcPr>
          <w:p w14:paraId="774B5E8E" w14:textId="77777777" w:rsidR="005C0D60" w:rsidRPr="0038394E" w:rsidRDefault="005C0D60" w:rsidP="00F13EAE">
            <w:pPr>
              <w:spacing w:after="80"/>
              <w:rPr>
                <w:lang w:val="pl-PL"/>
              </w:rPr>
            </w:pPr>
          </w:p>
        </w:tc>
        <w:tc>
          <w:tcPr>
            <w:tcW w:w="1843" w:type="dxa"/>
            <w:vMerge/>
          </w:tcPr>
          <w:p w14:paraId="21775AFC" w14:textId="77777777" w:rsidR="005C0D60" w:rsidRPr="0038394E" w:rsidRDefault="005C0D60" w:rsidP="00F13EAE">
            <w:pPr>
              <w:spacing w:after="80"/>
              <w:rPr>
                <w:lang w:val="pl-PL"/>
              </w:rPr>
            </w:pPr>
          </w:p>
        </w:tc>
        <w:tc>
          <w:tcPr>
            <w:tcW w:w="6804" w:type="dxa"/>
          </w:tcPr>
          <w:p w14:paraId="7AEA3083" w14:textId="77777777" w:rsidR="005C0D60" w:rsidRPr="0038394E" w:rsidRDefault="005C0D60" w:rsidP="00F13EAE">
            <w:pPr>
              <w:spacing w:after="80"/>
              <w:rPr>
                <w:lang w:val="pl-PL"/>
              </w:rPr>
            </w:pPr>
            <w:r w:rsidRPr="0038394E">
              <w:rPr>
                <w:lang w:val="pl-PL"/>
              </w:rPr>
              <w:t>Sylwia Maksim-Wójcicka - Wydział Wdrażania Projektów EFRR 3</w:t>
            </w:r>
          </w:p>
        </w:tc>
      </w:tr>
      <w:tr w:rsidR="005C0D60" w:rsidRPr="0038394E" w14:paraId="54E31A9C" w14:textId="77777777" w:rsidTr="00F13EAE">
        <w:trPr>
          <w:cnfStyle w:val="000000100000" w:firstRow="0" w:lastRow="0" w:firstColumn="0" w:lastColumn="0" w:oddVBand="0" w:evenVBand="0" w:oddHBand="1" w:evenHBand="0" w:firstRowFirstColumn="0" w:firstRowLastColumn="0" w:lastRowFirstColumn="0" w:lastRowLastColumn="0"/>
        </w:trPr>
        <w:tc>
          <w:tcPr>
            <w:tcW w:w="495" w:type="dxa"/>
            <w:vMerge w:val="restart"/>
          </w:tcPr>
          <w:p w14:paraId="04F38DCE" w14:textId="77777777" w:rsidR="005C0D60" w:rsidRPr="0038394E" w:rsidRDefault="00A5476B" w:rsidP="00F13EAE">
            <w:pPr>
              <w:spacing w:after="80"/>
              <w:rPr>
                <w:lang w:val="pl-PL"/>
              </w:rPr>
            </w:pPr>
            <w:r w:rsidRPr="0038394E">
              <w:rPr>
                <w:lang w:val="pl-PL"/>
              </w:rPr>
              <w:t>6</w:t>
            </w:r>
          </w:p>
        </w:tc>
        <w:tc>
          <w:tcPr>
            <w:tcW w:w="1843" w:type="dxa"/>
            <w:vMerge/>
          </w:tcPr>
          <w:p w14:paraId="0E93CCBD" w14:textId="77777777" w:rsidR="005C0D60" w:rsidRPr="0038394E" w:rsidRDefault="005C0D60" w:rsidP="00F13EAE">
            <w:pPr>
              <w:spacing w:after="80"/>
              <w:rPr>
                <w:lang w:val="pl-PL"/>
              </w:rPr>
            </w:pPr>
          </w:p>
        </w:tc>
        <w:tc>
          <w:tcPr>
            <w:tcW w:w="6804" w:type="dxa"/>
          </w:tcPr>
          <w:p w14:paraId="57222B47" w14:textId="77777777" w:rsidR="005C0D60" w:rsidRPr="0038394E" w:rsidRDefault="005C0D60" w:rsidP="00F13EAE">
            <w:pPr>
              <w:spacing w:after="80"/>
              <w:rPr>
                <w:lang w:val="pl-PL"/>
              </w:rPr>
            </w:pPr>
            <w:r w:rsidRPr="0038394E">
              <w:rPr>
                <w:lang w:val="pl-PL"/>
              </w:rPr>
              <w:t>Paweł Sitek - Wydział Weryfikacji Formalnej Wniosków EFRR</w:t>
            </w:r>
          </w:p>
        </w:tc>
      </w:tr>
      <w:tr w:rsidR="005C0D60" w:rsidRPr="0038394E" w14:paraId="308D25FE" w14:textId="77777777" w:rsidTr="00F13EAE">
        <w:trPr>
          <w:cnfStyle w:val="000000010000" w:firstRow="0" w:lastRow="0" w:firstColumn="0" w:lastColumn="0" w:oddVBand="0" w:evenVBand="0" w:oddHBand="0" w:evenHBand="1" w:firstRowFirstColumn="0" w:firstRowLastColumn="0" w:lastRowFirstColumn="0" w:lastRowLastColumn="0"/>
        </w:trPr>
        <w:tc>
          <w:tcPr>
            <w:tcW w:w="495" w:type="dxa"/>
            <w:vMerge/>
          </w:tcPr>
          <w:p w14:paraId="2780A804" w14:textId="77777777" w:rsidR="005C0D60" w:rsidRPr="0038394E" w:rsidRDefault="005C0D60" w:rsidP="00F13EAE">
            <w:pPr>
              <w:spacing w:after="80"/>
              <w:rPr>
                <w:lang w:val="pl-PL"/>
              </w:rPr>
            </w:pPr>
          </w:p>
        </w:tc>
        <w:tc>
          <w:tcPr>
            <w:tcW w:w="1843" w:type="dxa"/>
            <w:vMerge/>
          </w:tcPr>
          <w:p w14:paraId="0DBA7706" w14:textId="77777777" w:rsidR="005C0D60" w:rsidRPr="0038394E" w:rsidRDefault="005C0D60" w:rsidP="00F13EAE">
            <w:pPr>
              <w:spacing w:after="80"/>
              <w:rPr>
                <w:lang w:val="pl-PL"/>
              </w:rPr>
            </w:pPr>
          </w:p>
        </w:tc>
        <w:tc>
          <w:tcPr>
            <w:tcW w:w="6804" w:type="dxa"/>
          </w:tcPr>
          <w:p w14:paraId="4574E54A" w14:textId="77777777" w:rsidR="005C0D60" w:rsidRPr="0038394E" w:rsidRDefault="005C0D60" w:rsidP="00F13EAE">
            <w:pPr>
              <w:spacing w:after="80"/>
              <w:rPr>
                <w:lang w:val="pl-PL"/>
              </w:rPr>
            </w:pPr>
            <w:r w:rsidRPr="0038394E">
              <w:rPr>
                <w:lang w:val="pl-PL"/>
              </w:rPr>
              <w:t>Ewa Bartkowska - Wydział Weryfikacji Formalnej Wniosków EFRR</w:t>
            </w:r>
          </w:p>
        </w:tc>
      </w:tr>
      <w:tr w:rsidR="005C0D60" w:rsidRPr="0038394E" w14:paraId="718E39D7" w14:textId="77777777" w:rsidTr="00F13EAE">
        <w:trPr>
          <w:cnfStyle w:val="000000100000" w:firstRow="0" w:lastRow="0" w:firstColumn="0" w:lastColumn="0" w:oddVBand="0" w:evenVBand="0" w:oddHBand="1" w:evenHBand="0" w:firstRowFirstColumn="0" w:firstRowLastColumn="0" w:lastRowFirstColumn="0" w:lastRowLastColumn="0"/>
        </w:trPr>
        <w:tc>
          <w:tcPr>
            <w:tcW w:w="495" w:type="dxa"/>
          </w:tcPr>
          <w:p w14:paraId="31F76082" w14:textId="77777777" w:rsidR="005C0D60" w:rsidRPr="0038394E" w:rsidRDefault="00A5476B" w:rsidP="00F13EAE">
            <w:pPr>
              <w:spacing w:after="80"/>
              <w:rPr>
                <w:lang w:val="pl-PL"/>
              </w:rPr>
            </w:pPr>
            <w:r w:rsidRPr="0038394E">
              <w:rPr>
                <w:lang w:val="pl-PL"/>
              </w:rPr>
              <w:t>7</w:t>
            </w:r>
          </w:p>
        </w:tc>
        <w:tc>
          <w:tcPr>
            <w:tcW w:w="1843" w:type="dxa"/>
            <w:vMerge/>
          </w:tcPr>
          <w:p w14:paraId="7A3E2FE4" w14:textId="77777777" w:rsidR="005C0D60" w:rsidRPr="0038394E" w:rsidRDefault="005C0D60" w:rsidP="00F13EAE">
            <w:pPr>
              <w:spacing w:after="80"/>
              <w:rPr>
                <w:lang w:val="pl-PL"/>
              </w:rPr>
            </w:pPr>
          </w:p>
        </w:tc>
        <w:tc>
          <w:tcPr>
            <w:tcW w:w="6804" w:type="dxa"/>
          </w:tcPr>
          <w:p w14:paraId="3EC047C6" w14:textId="77777777" w:rsidR="005C0D60" w:rsidRPr="0038394E" w:rsidRDefault="005C0D60" w:rsidP="00F13EAE">
            <w:pPr>
              <w:spacing w:after="80"/>
              <w:rPr>
                <w:lang w:val="pl-PL"/>
              </w:rPr>
            </w:pPr>
            <w:r w:rsidRPr="0038394E">
              <w:rPr>
                <w:lang w:val="pl-PL"/>
              </w:rPr>
              <w:t>Tomasz Zieleniak - Wydział Kontroli Projektów EFRR</w:t>
            </w:r>
          </w:p>
        </w:tc>
      </w:tr>
      <w:tr w:rsidR="005C0D60" w:rsidRPr="0038394E" w14:paraId="1EE4F37D" w14:textId="77777777" w:rsidTr="00F13EAE">
        <w:trPr>
          <w:cnfStyle w:val="000000010000" w:firstRow="0" w:lastRow="0" w:firstColumn="0" w:lastColumn="0" w:oddVBand="0" w:evenVBand="0" w:oddHBand="0" w:evenHBand="1" w:firstRowFirstColumn="0" w:firstRowLastColumn="0" w:lastRowFirstColumn="0" w:lastRowLastColumn="0"/>
        </w:trPr>
        <w:tc>
          <w:tcPr>
            <w:tcW w:w="495" w:type="dxa"/>
          </w:tcPr>
          <w:p w14:paraId="784DCECF" w14:textId="77777777" w:rsidR="005C0D60" w:rsidRPr="0038394E" w:rsidRDefault="00A5476B" w:rsidP="00F13EAE">
            <w:pPr>
              <w:spacing w:after="80"/>
              <w:rPr>
                <w:lang w:val="pl-PL"/>
              </w:rPr>
            </w:pPr>
            <w:r w:rsidRPr="0038394E">
              <w:rPr>
                <w:lang w:val="pl-PL"/>
              </w:rPr>
              <w:t>8</w:t>
            </w:r>
          </w:p>
        </w:tc>
        <w:tc>
          <w:tcPr>
            <w:tcW w:w="1843" w:type="dxa"/>
            <w:vMerge/>
          </w:tcPr>
          <w:p w14:paraId="5C03D601" w14:textId="77777777" w:rsidR="005C0D60" w:rsidRPr="0038394E" w:rsidRDefault="005C0D60" w:rsidP="00F13EAE">
            <w:pPr>
              <w:spacing w:after="80"/>
              <w:rPr>
                <w:lang w:val="pl-PL"/>
              </w:rPr>
            </w:pPr>
          </w:p>
        </w:tc>
        <w:tc>
          <w:tcPr>
            <w:tcW w:w="6804" w:type="dxa"/>
          </w:tcPr>
          <w:p w14:paraId="1A35D97B" w14:textId="77777777" w:rsidR="005C0D60" w:rsidRPr="0038394E" w:rsidRDefault="005C0D60" w:rsidP="00F13EAE">
            <w:pPr>
              <w:spacing w:after="80"/>
              <w:rPr>
                <w:lang w:val="pl-PL"/>
              </w:rPr>
            </w:pPr>
            <w:r w:rsidRPr="0038394E">
              <w:rPr>
                <w:lang w:val="pl-PL"/>
              </w:rPr>
              <w:t>Piotr Oracz - Wydział Koordynacji EFRR</w:t>
            </w:r>
          </w:p>
        </w:tc>
      </w:tr>
    </w:tbl>
    <w:p w14:paraId="505DD7E7" w14:textId="77777777" w:rsidR="000244D6" w:rsidRPr="0038394E" w:rsidRDefault="00E96705" w:rsidP="000244D6">
      <w:pPr>
        <w:rPr>
          <w:i/>
          <w:sz w:val="18"/>
          <w:szCs w:val="18"/>
        </w:rPr>
      </w:pPr>
      <w:r w:rsidRPr="0038394E">
        <w:rPr>
          <w:i/>
          <w:sz w:val="18"/>
          <w:szCs w:val="18"/>
        </w:rPr>
        <w:t>Źródło: opracowanie własne.</w:t>
      </w:r>
    </w:p>
    <w:p w14:paraId="3B309C6C" w14:textId="77777777" w:rsidR="000244D6" w:rsidRPr="009B7173" w:rsidRDefault="00681828" w:rsidP="00D477EE">
      <w:pPr>
        <w:pStyle w:val="EPLTytugwny"/>
        <w:spacing w:before="240" w:after="120"/>
        <w:ind w:left="0"/>
        <w:rPr>
          <w:sz w:val="28"/>
        </w:rPr>
      </w:pPr>
      <w:r w:rsidRPr="009B7173">
        <w:rPr>
          <w:sz w:val="28"/>
        </w:rPr>
        <w:lastRenderedPageBreak/>
        <w:t>IDI z mieszkańcami</w:t>
      </w:r>
    </w:p>
    <w:p w14:paraId="52EDBD77" w14:textId="77777777" w:rsidR="000244D6" w:rsidRPr="0038394E" w:rsidRDefault="000244D6" w:rsidP="00A74D9B">
      <w:r w:rsidRPr="0038394E">
        <w:t>Kolejną grupą, z którymi przeprowadzon</w:t>
      </w:r>
      <w:r w:rsidR="0019696C" w:rsidRPr="0038394E">
        <w:t>o</w:t>
      </w:r>
      <w:r w:rsidRPr="0038394E">
        <w:t xml:space="preserve"> indywidu</w:t>
      </w:r>
      <w:r w:rsidR="0019696C" w:rsidRPr="0038394E">
        <w:t>alne wywiady pogłębione (IDI) byli</w:t>
      </w:r>
      <w:r w:rsidRPr="0038394E">
        <w:t xml:space="preserve"> </w:t>
      </w:r>
      <w:r w:rsidR="00BF64AD" w:rsidRPr="0038394E">
        <w:t xml:space="preserve">mieszkańcy województwa mazowieckiego, których życie uległo zmianie w konsekwencji realizacji projektów współfinansowanych w ramach RPO WM 2007-2013. </w:t>
      </w:r>
    </w:p>
    <w:p w14:paraId="058A5D18" w14:textId="77777777" w:rsidR="000244D6" w:rsidRPr="0038394E" w:rsidRDefault="009A03E6" w:rsidP="00A74D9B">
      <w:r w:rsidRPr="0038394E">
        <w:t>W ramach tego badania</w:t>
      </w:r>
      <w:r w:rsidR="00BF64AD" w:rsidRPr="0038394E">
        <w:t xml:space="preserve"> przeprowadzonych </w:t>
      </w:r>
      <w:r w:rsidRPr="0038394E">
        <w:t xml:space="preserve">zostało </w:t>
      </w:r>
      <w:r w:rsidR="00C513BF" w:rsidRPr="0038394E">
        <w:t>7</w:t>
      </w:r>
      <w:r w:rsidR="0019696C" w:rsidRPr="0038394E">
        <w:t xml:space="preserve"> wywiadów. Respondenci zostali</w:t>
      </w:r>
      <w:r w:rsidR="00BF64AD" w:rsidRPr="0038394E">
        <w:t xml:space="preserve"> zidentyfikowani na podstawie wcześniejs</w:t>
      </w:r>
      <w:r w:rsidR="0019696C" w:rsidRPr="0038394E">
        <w:t>zych badań, w szczególności CATI oraz fokusów</w:t>
      </w:r>
      <w:r w:rsidR="00BF64AD" w:rsidRPr="0038394E">
        <w:t xml:space="preserve">. </w:t>
      </w:r>
      <w:r w:rsidR="00D45F3B" w:rsidRPr="0038394E">
        <w:t xml:space="preserve">Przypadki projektów, które wpłynęły na życie respondentów reprezentowały siedem Osi Priorytetowych RPO WM. </w:t>
      </w:r>
      <w:r w:rsidR="0019696C" w:rsidRPr="0038394E">
        <w:t xml:space="preserve"> </w:t>
      </w:r>
    </w:p>
    <w:p w14:paraId="2822138C" w14:textId="77777777" w:rsidR="008560BC" w:rsidRPr="009B7173" w:rsidRDefault="008560BC" w:rsidP="00A74D9B">
      <w:pPr>
        <w:pStyle w:val="EPLTytugwny"/>
        <w:spacing w:before="240" w:after="120"/>
        <w:ind w:left="0"/>
        <w:jc w:val="both"/>
        <w:rPr>
          <w:sz w:val="28"/>
        </w:rPr>
      </w:pPr>
      <w:r w:rsidRPr="009B7173">
        <w:rPr>
          <w:sz w:val="28"/>
        </w:rPr>
        <w:t xml:space="preserve">Badanie </w:t>
      </w:r>
      <w:r w:rsidR="00B817A2" w:rsidRPr="009B7173">
        <w:rPr>
          <w:sz w:val="28"/>
        </w:rPr>
        <w:t>beneficjentów</w:t>
      </w:r>
      <w:r w:rsidRPr="009B7173">
        <w:rPr>
          <w:sz w:val="28"/>
        </w:rPr>
        <w:t xml:space="preserve"> (CAWI</w:t>
      </w:r>
      <w:r w:rsidR="00B817A2" w:rsidRPr="009B7173">
        <w:rPr>
          <w:sz w:val="28"/>
        </w:rPr>
        <w:t>/CATI</w:t>
      </w:r>
      <w:r w:rsidRPr="009B7173">
        <w:rPr>
          <w:sz w:val="28"/>
        </w:rPr>
        <w:t>)</w:t>
      </w:r>
    </w:p>
    <w:p w14:paraId="3E54B3AE" w14:textId="77777777" w:rsidR="008560BC" w:rsidRPr="0038394E" w:rsidRDefault="0019696C" w:rsidP="00A74D9B">
      <w:r w:rsidRPr="0038394E">
        <w:t>T</w:t>
      </w:r>
      <w:r w:rsidR="008560BC" w:rsidRPr="0038394E">
        <w:t xml:space="preserve">echniką badawczą, która </w:t>
      </w:r>
      <w:r w:rsidR="00B817A2" w:rsidRPr="0038394E">
        <w:t>pozwoli</w:t>
      </w:r>
      <w:r w:rsidRPr="0038394E">
        <w:t>ła</w:t>
      </w:r>
      <w:r w:rsidR="00B817A2" w:rsidRPr="0038394E">
        <w:t xml:space="preserve"> na zgromadzenie ilościowych informacji od beneficjentów RPO WM 2007-2013 </w:t>
      </w:r>
      <w:r w:rsidRPr="0038394E">
        <w:t>były</w:t>
      </w:r>
      <w:r w:rsidR="008560BC" w:rsidRPr="0038394E">
        <w:t xml:space="preserve"> wywiady internetowe (CAWI, ang Computer Assisted Web Interview)</w:t>
      </w:r>
      <w:r w:rsidR="00B817A2" w:rsidRPr="0038394E">
        <w:t xml:space="preserve">. </w:t>
      </w:r>
      <w:r w:rsidR="008560BC" w:rsidRPr="0038394E">
        <w:t xml:space="preserve">Ich celem </w:t>
      </w:r>
      <w:r w:rsidRPr="0038394E">
        <w:t>było</w:t>
      </w:r>
      <w:r w:rsidR="008560BC" w:rsidRPr="0038394E">
        <w:t xml:space="preserve"> poznanie </w:t>
      </w:r>
      <w:r w:rsidR="00B35DE5" w:rsidRPr="0038394E">
        <w:t>opinii i doświadczeń podmiotów, które realizowały projekty w ramach badanego Programu.</w:t>
      </w:r>
    </w:p>
    <w:p w14:paraId="527E0189" w14:textId="77777777" w:rsidR="008560BC" w:rsidRPr="0038394E" w:rsidRDefault="00ED77ED" w:rsidP="00A74D9B">
      <w:r w:rsidRPr="0038394E">
        <w:t>Do udziału w badaniu zostali</w:t>
      </w:r>
      <w:r w:rsidR="008560BC" w:rsidRPr="0038394E">
        <w:t xml:space="preserve"> z</w:t>
      </w:r>
      <w:r w:rsidR="00B35DE5" w:rsidRPr="0038394E">
        <w:t>aproszeni przedstawiciele każdego podmiotu, który zrealizował projekt.</w:t>
      </w:r>
      <w:r w:rsidR="008560BC" w:rsidRPr="0038394E">
        <w:t xml:space="preserve"> </w:t>
      </w:r>
      <w:r w:rsidR="00B35DE5" w:rsidRPr="0038394E">
        <w:t>Prośba o udział w badaniu zosta</w:t>
      </w:r>
      <w:r w:rsidRPr="0038394E">
        <w:t>ła również skierowana do przedsiębiorców korzystających ze zwrotnych instrumentów finansowych udzielanych przez pośredników finansowych oraz do beneficjentów inicjatywy JEREMIE.</w:t>
      </w:r>
    </w:p>
    <w:p w14:paraId="470DD11E" w14:textId="77777777" w:rsidR="00ED77ED" w:rsidRPr="0038394E" w:rsidRDefault="00ED77ED" w:rsidP="00A74D9B">
      <w:r w:rsidRPr="0038394E">
        <w:t xml:space="preserve">Do beneficjentów, którzy nie wypełnili ankiety zostało dwukrotnie przesłane przypomnienie. Następnie ze wszystkimi tymi, którzy nie wzięli udziału w badaniu CAWI, podjęto próbę kontaktu telefonicznego i wypełnienia ankiety techniką CATI. </w:t>
      </w:r>
    </w:p>
    <w:p w14:paraId="781C3866" w14:textId="77777777" w:rsidR="00296B8B" w:rsidRPr="0038394E" w:rsidRDefault="00296B8B" w:rsidP="00A74D9B">
      <w:r w:rsidRPr="0038394E">
        <w:t xml:space="preserve">Łącznie zrealizowano 1325 ankiet, w tym 1013 z beneficjentami dotacji oraz 312 z beneficjentami instrumentów finansowych. </w:t>
      </w:r>
      <w:r w:rsidR="00D90A31" w:rsidRPr="0038394E">
        <w:t>Rozkład zrealizowanej próby badawczej w podziale na poszczególne Osie Priorytetowe przedstawia poniższa tabela.</w:t>
      </w:r>
    </w:p>
    <w:p w14:paraId="6DAC8C59" w14:textId="77777777" w:rsidR="00886708" w:rsidRPr="0038394E" w:rsidRDefault="00886708" w:rsidP="00886708">
      <w:pPr>
        <w:pStyle w:val="Legenda"/>
      </w:pPr>
      <w:r w:rsidRPr="0038394E">
        <w:t xml:space="preserve">Tabela </w:t>
      </w:r>
      <w:fldSimple w:instr=" SEQ Tabela \* ARABIC ">
        <w:r w:rsidR="002F29AF">
          <w:rPr>
            <w:noProof/>
          </w:rPr>
          <w:t>4</w:t>
        </w:r>
      </w:fldSimple>
      <w:r w:rsidR="00F13EAE" w:rsidRPr="0038394E">
        <w:t xml:space="preserve"> Wielkość próby – beneficjanci CAWI/CATI</w:t>
      </w:r>
    </w:p>
    <w:tbl>
      <w:tblPr>
        <w:tblStyle w:val="EPLtabela11"/>
        <w:tblW w:w="0" w:type="auto"/>
        <w:tblLook w:val="04A0" w:firstRow="1" w:lastRow="0" w:firstColumn="1" w:lastColumn="0" w:noHBand="0" w:noVBand="1"/>
      </w:tblPr>
      <w:tblGrid>
        <w:gridCol w:w="2480"/>
        <w:gridCol w:w="2822"/>
        <w:gridCol w:w="2822"/>
      </w:tblGrid>
      <w:tr w:rsidR="00D90A31" w:rsidRPr="0038394E" w14:paraId="4D613585" w14:textId="77777777" w:rsidTr="00880DB6">
        <w:trPr>
          <w:cnfStyle w:val="100000000000" w:firstRow="1" w:lastRow="0" w:firstColumn="0" w:lastColumn="0" w:oddVBand="0" w:evenVBand="0" w:oddHBand="0" w:evenHBand="0" w:firstRowFirstColumn="0" w:firstRowLastColumn="0" w:lastRowFirstColumn="0" w:lastRowLastColumn="0"/>
        </w:trPr>
        <w:tc>
          <w:tcPr>
            <w:tcW w:w="2480" w:type="dxa"/>
          </w:tcPr>
          <w:p w14:paraId="0F9136BC" w14:textId="77777777" w:rsidR="00D90A31" w:rsidRPr="0038394E" w:rsidRDefault="00D90A31" w:rsidP="008560BC">
            <w:r w:rsidRPr="0038394E">
              <w:t>Oś Priorytetowa</w:t>
            </w:r>
          </w:p>
        </w:tc>
        <w:tc>
          <w:tcPr>
            <w:tcW w:w="2822" w:type="dxa"/>
          </w:tcPr>
          <w:p w14:paraId="50ED7C46" w14:textId="77777777" w:rsidR="00D90A31" w:rsidRPr="0038394E" w:rsidRDefault="00D90A31" w:rsidP="008560BC">
            <w:r w:rsidRPr="0038394E">
              <w:t>Liczba respondentów</w:t>
            </w:r>
          </w:p>
        </w:tc>
        <w:tc>
          <w:tcPr>
            <w:tcW w:w="2822" w:type="dxa"/>
          </w:tcPr>
          <w:p w14:paraId="41C56930" w14:textId="77777777" w:rsidR="00D90A31" w:rsidRPr="0038394E" w:rsidRDefault="00D90A31" w:rsidP="008560BC">
            <w:r w:rsidRPr="0038394E">
              <w:t>Udział w próbie badawczej</w:t>
            </w:r>
          </w:p>
        </w:tc>
      </w:tr>
      <w:tr w:rsidR="00D90A31" w:rsidRPr="0038394E" w14:paraId="0B742D7F" w14:textId="77777777" w:rsidTr="00880DB6">
        <w:trPr>
          <w:cnfStyle w:val="000000100000" w:firstRow="0" w:lastRow="0" w:firstColumn="0" w:lastColumn="0" w:oddVBand="0" w:evenVBand="0" w:oddHBand="1" w:evenHBand="0" w:firstRowFirstColumn="0" w:firstRowLastColumn="0" w:lastRowFirstColumn="0" w:lastRowLastColumn="0"/>
        </w:trPr>
        <w:tc>
          <w:tcPr>
            <w:tcW w:w="2480" w:type="dxa"/>
          </w:tcPr>
          <w:p w14:paraId="254F1C6A" w14:textId="77777777" w:rsidR="00D90A31" w:rsidRPr="0038394E" w:rsidRDefault="00D90A31" w:rsidP="00D90A31">
            <w:r w:rsidRPr="0038394E">
              <w:t>I</w:t>
            </w:r>
          </w:p>
        </w:tc>
        <w:tc>
          <w:tcPr>
            <w:tcW w:w="2822" w:type="dxa"/>
          </w:tcPr>
          <w:p w14:paraId="6701D3F7" w14:textId="77777777" w:rsidR="00D90A31" w:rsidRPr="0038394E" w:rsidRDefault="00D90A31" w:rsidP="00D90A31">
            <w:r w:rsidRPr="0038394E">
              <w:t>365</w:t>
            </w:r>
          </w:p>
        </w:tc>
        <w:tc>
          <w:tcPr>
            <w:tcW w:w="2822" w:type="dxa"/>
          </w:tcPr>
          <w:p w14:paraId="4C2D932E" w14:textId="77777777" w:rsidR="00D90A31" w:rsidRPr="0038394E" w:rsidRDefault="00D90A31" w:rsidP="00D90A31">
            <w:pPr>
              <w:spacing w:after="0"/>
              <w:rPr>
                <w:rFonts w:ascii="Calibri" w:eastAsia="Times New Roman" w:hAnsi="Calibri" w:cs="Calibri"/>
                <w:color w:val="000000"/>
              </w:rPr>
            </w:pPr>
            <w:r w:rsidRPr="0038394E">
              <w:rPr>
                <w:rFonts w:ascii="Calibri" w:hAnsi="Calibri" w:cs="Calibri"/>
                <w:color w:val="000000"/>
              </w:rPr>
              <w:t>36%</w:t>
            </w:r>
          </w:p>
        </w:tc>
      </w:tr>
      <w:tr w:rsidR="00D90A31" w:rsidRPr="0038394E" w14:paraId="23FBF5ED" w14:textId="77777777" w:rsidTr="00880DB6">
        <w:trPr>
          <w:cnfStyle w:val="000000010000" w:firstRow="0" w:lastRow="0" w:firstColumn="0" w:lastColumn="0" w:oddVBand="0" w:evenVBand="0" w:oddHBand="0" w:evenHBand="1" w:firstRowFirstColumn="0" w:firstRowLastColumn="0" w:lastRowFirstColumn="0" w:lastRowLastColumn="0"/>
        </w:trPr>
        <w:tc>
          <w:tcPr>
            <w:tcW w:w="2480" w:type="dxa"/>
          </w:tcPr>
          <w:p w14:paraId="03021631" w14:textId="77777777" w:rsidR="00D90A31" w:rsidRPr="0038394E" w:rsidRDefault="00D90A31" w:rsidP="00D90A31">
            <w:r w:rsidRPr="0038394E">
              <w:t>II</w:t>
            </w:r>
          </w:p>
        </w:tc>
        <w:tc>
          <w:tcPr>
            <w:tcW w:w="2822" w:type="dxa"/>
          </w:tcPr>
          <w:p w14:paraId="0219F9FF" w14:textId="77777777" w:rsidR="00D90A31" w:rsidRPr="0038394E" w:rsidRDefault="00D90A31" w:rsidP="00D90A31">
            <w:r w:rsidRPr="0038394E">
              <w:t>110</w:t>
            </w:r>
          </w:p>
        </w:tc>
        <w:tc>
          <w:tcPr>
            <w:tcW w:w="2822" w:type="dxa"/>
          </w:tcPr>
          <w:p w14:paraId="399854DA" w14:textId="77777777" w:rsidR="00D90A31" w:rsidRPr="0038394E" w:rsidRDefault="00D90A31" w:rsidP="00D90A31">
            <w:pPr>
              <w:rPr>
                <w:rFonts w:ascii="Calibri" w:hAnsi="Calibri" w:cs="Calibri"/>
                <w:color w:val="000000"/>
              </w:rPr>
            </w:pPr>
            <w:r w:rsidRPr="0038394E">
              <w:rPr>
                <w:rFonts w:ascii="Calibri" w:hAnsi="Calibri" w:cs="Calibri"/>
                <w:color w:val="000000"/>
              </w:rPr>
              <w:t>11%</w:t>
            </w:r>
          </w:p>
        </w:tc>
      </w:tr>
      <w:tr w:rsidR="00D90A31" w:rsidRPr="0038394E" w14:paraId="631B6A74" w14:textId="77777777" w:rsidTr="00880DB6">
        <w:trPr>
          <w:cnfStyle w:val="000000100000" w:firstRow="0" w:lastRow="0" w:firstColumn="0" w:lastColumn="0" w:oddVBand="0" w:evenVBand="0" w:oddHBand="1" w:evenHBand="0" w:firstRowFirstColumn="0" w:firstRowLastColumn="0" w:lastRowFirstColumn="0" w:lastRowLastColumn="0"/>
        </w:trPr>
        <w:tc>
          <w:tcPr>
            <w:tcW w:w="2480" w:type="dxa"/>
          </w:tcPr>
          <w:p w14:paraId="141642EB" w14:textId="77777777" w:rsidR="00D90A31" w:rsidRPr="0038394E" w:rsidRDefault="00D90A31" w:rsidP="00D90A31">
            <w:r w:rsidRPr="0038394E">
              <w:t>III</w:t>
            </w:r>
          </w:p>
        </w:tc>
        <w:tc>
          <w:tcPr>
            <w:tcW w:w="2822" w:type="dxa"/>
          </w:tcPr>
          <w:p w14:paraId="3511DF3A" w14:textId="77777777" w:rsidR="00D90A31" w:rsidRPr="0038394E" w:rsidRDefault="00D90A31" w:rsidP="00D90A31">
            <w:r w:rsidRPr="0038394E">
              <w:t>188</w:t>
            </w:r>
          </w:p>
        </w:tc>
        <w:tc>
          <w:tcPr>
            <w:tcW w:w="2822" w:type="dxa"/>
          </w:tcPr>
          <w:p w14:paraId="09AD9435" w14:textId="77777777" w:rsidR="00D90A31" w:rsidRPr="0038394E" w:rsidRDefault="00D90A31" w:rsidP="00D90A31">
            <w:pPr>
              <w:rPr>
                <w:rFonts w:ascii="Calibri" w:hAnsi="Calibri" w:cs="Calibri"/>
                <w:color w:val="000000"/>
              </w:rPr>
            </w:pPr>
            <w:r w:rsidRPr="0038394E">
              <w:rPr>
                <w:rFonts w:ascii="Calibri" w:hAnsi="Calibri" w:cs="Calibri"/>
                <w:color w:val="000000"/>
              </w:rPr>
              <w:t>19%</w:t>
            </w:r>
          </w:p>
        </w:tc>
      </w:tr>
      <w:tr w:rsidR="00D90A31" w:rsidRPr="0038394E" w14:paraId="262B65DB" w14:textId="77777777" w:rsidTr="00880DB6">
        <w:trPr>
          <w:cnfStyle w:val="000000010000" w:firstRow="0" w:lastRow="0" w:firstColumn="0" w:lastColumn="0" w:oddVBand="0" w:evenVBand="0" w:oddHBand="0" w:evenHBand="1" w:firstRowFirstColumn="0" w:firstRowLastColumn="0" w:lastRowFirstColumn="0" w:lastRowLastColumn="0"/>
        </w:trPr>
        <w:tc>
          <w:tcPr>
            <w:tcW w:w="2480" w:type="dxa"/>
          </w:tcPr>
          <w:p w14:paraId="2DCFBCA2" w14:textId="77777777" w:rsidR="00D90A31" w:rsidRPr="0038394E" w:rsidRDefault="00D90A31" w:rsidP="00D90A31">
            <w:r w:rsidRPr="0038394E">
              <w:t>IV</w:t>
            </w:r>
          </w:p>
        </w:tc>
        <w:tc>
          <w:tcPr>
            <w:tcW w:w="2822" w:type="dxa"/>
          </w:tcPr>
          <w:p w14:paraId="15845A30" w14:textId="77777777" w:rsidR="00D90A31" w:rsidRPr="0038394E" w:rsidRDefault="00D90A31" w:rsidP="00D90A31">
            <w:r w:rsidRPr="0038394E">
              <w:t>110</w:t>
            </w:r>
          </w:p>
        </w:tc>
        <w:tc>
          <w:tcPr>
            <w:tcW w:w="2822" w:type="dxa"/>
          </w:tcPr>
          <w:p w14:paraId="118493EB" w14:textId="77777777" w:rsidR="00D90A31" w:rsidRPr="0038394E" w:rsidRDefault="00D90A31" w:rsidP="00D90A31">
            <w:pPr>
              <w:rPr>
                <w:rFonts w:ascii="Calibri" w:hAnsi="Calibri" w:cs="Calibri"/>
                <w:color w:val="000000"/>
              </w:rPr>
            </w:pPr>
            <w:r w:rsidRPr="0038394E">
              <w:rPr>
                <w:rFonts w:ascii="Calibri" w:hAnsi="Calibri" w:cs="Calibri"/>
                <w:color w:val="000000"/>
              </w:rPr>
              <w:t>11%</w:t>
            </w:r>
          </w:p>
        </w:tc>
      </w:tr>
      <w:tr w:rsidR="00D90A31" w:rsidRPr="0038394E" w14:paraId="21010F62" w14:textId="77777777" w:rsidTr="00880DB6">
        <w:trPr>
          <w:cnfStyle w:val="000000100000" w:firstRow="0" w:lastRow="0" w:firstColumn="0" w:lastColumn="0" w:oddVBand="0" w:evenVBand="0" w:oddHBand="1" w:evenHBand="0" w:firstRowFirstColumn="0" w:firstRowLastColumn="0" w:lastRowFirstColumn="0" w:lastRowLastColumn="0"/>
        </w:trPr>
        <w:tc>
          <w:tcPr>
            <w:tcW w:w="2480" w:type="dxa"/>
          </w:tcPr>
          <w:p w14:paraId="69EF40F9" w14:textId="77777777" w:rsidR="00D90A31" w:rsidRPr="0038394E" w:rsidRDefault="00D90A31" w:rsidP="00D90A31">
            <w:r w:rsidRPr="0038394E">
              <w:t>V</w:t>
            </w:r>
          </w:p>
        </w:tc>
        <w:tc>
          <w:tcPr>
            <w:tcW w:w="2822" w:type="dxa"/>
          </w:tcPr>
          <w:p w14:paraId="1A9C7610" w14:textId="77777777" w:rsidR="00D90A31" w:rsidRPr="0038394E" w:rsidRDefault="00D90A31" w:rsidP="00D90A31">
            <w:r w:rsidRPr="0038394E">
              <w:t>17</w:t>
            </w:r>
          </w:p>
        </w:tc>
        <w:tc>
          <w:tcPr>
            <w:tcW w:w="2822" w:type="dxa"/>
          </w:tcPr>
          <w:p w14:paraId="7F6A02F9" w14:textId="77777777" w:rsidR="00D90A31" w:rsidRPr="0038394E" w:rsidRDefault="00D90A31" w:rsidP="00D90A31">
            <w:pPr>
              <w:rPr>
                <w:rFonts w:ascii="Calibri" w:hAnsi="Calibri" w:cs="Calibri"/>
                <w:color w:val="000000"/>
              </w:rPr>
            </w:pPr>
            <w:r w:rsidRPr="0038394E">
              <w:rPr>
                <w:rFonts w:ascii="Calibri" w:hAnsi="Calibri" w:cs="Calibri"/>
                <w:color w:val="000000"/>
              </w:rPr>
              <w:t>2%</w:t>
            </w:r>
          </w:p>
        </w:tc>
      </w:tr>
      <w:tr w:rsidR="00D90A31" w:rsidRPr="0038394E" w14:paraId="2745A253" w14:textId="77777777" w:rsidTr="00880DB6">
        <w:trPr>
          <w:cnfStyle w:val="000000010000" w:firstRow="0" w:lastRow="0" w:firstColumn="0" w:lastColumn="0" w:oddVBand="0" w:evenVBand="0" w:oddHBand="0" w:evenHBand="1" w:firstRowFirstColumn="0" w:firstRowLastColumn="0" w:lastRowFirstColumn="0" w:lastRowLastColumn="0"/>
        </w:trPr>
        <w:tc>
          <w:tcPr>
            <w:tcW w:w="2480" w:type="dxa"/>
          </w:tcPr>
          <w:p w14:paraId="40B7DF12" w14:textId="77777777" w:rsidR="00D90A31" w:rsidRPr="0038394E" w:rsidRDefault="00D90A31" w:rsidP="00D90A31">
            <w:r w:rsidRPr="0038394E">
              <w:t>VI</w:t>
            </w:r>
          </w:p>
        </w:tc>
        <w:tc>
          <w:tcPr>
            <w:tcW w:w="2822" w:type="dxa"/>
          </w:tcPr>
          <w:p w14:paraId="68F57F6B" w14:textId="77777777" w:rsidR="00D90A31" w:rsidRPr="0038394E" w:rsidRDefault="00D90A31" w:rsidP="00D90A31">
            <w:r w:rsidRPr="0038394E">
              <w:t>131</w:t>
            </w:r>
          </w:p>
        </w:tc>
        <w:tc>
          <w:tcPr>
            <w:tcW w:w="2822" w:type="dxa"/>
          </w:tcPr>
          <w:p w14:paraId="2D260975" w14:textId="77777777" w:rsidR="00D90A31" w:rsidRPr="0038394E" w:rsidRDefault="00D90A31" w:rsidP="00D90A31">
            <w:pPr>
              <w:rPr>
                <w:rFonts w:ascii="Calibri" w:hAnsi="Calibri" w:cs="Calibri"/>
                <w:color w:val="000000"/>
              </w:rPr>
            </w:pPr>
            <w:r w:rsidRPr="0038394E">
              <w:rPr>
                <w:rFonts w:ascii="Calibri" w:hAnsi="Calibri" w:cs="Calibri"/>
                <w:color w:val="000000"/>
              </w:rPr>
              <w:t>13%</w:t>
            </w:r>
          </w:p>
        </w:tc>
      </w:tr>
      <w:tr w:rsidR="00D90A31" w:rsidRPr="0038394E" w14:paraId="516DF7D1" w14:textId="77777777" w:rsidTr="00880DB6">
        <w:trPr>
          <w:cnfStyle w:val="000000100000" w:firstRow="0" w:lastRow="0" w:firstColumn="0" w:lastColumn="0" w:oddVBand="0" w:evenVBand="0" w:oddHBand="1" w:evenHBand="0" w:firstRowFirstColumn="0" w:firstRowLastColumn="0" w:lastRowFirstColumn="0" w:lastRowLastColumn="0"/>
        </w:trPr>
        <w:tc>
          <w:tcPr>
            <w:tcW w:w="2480" w:type="dxa"/>
          </w:tcPr>
          <w:p w14:paraId="3571154E" w14:textId="77777777" w:rsidR="00D90A31" w:rsidRPr="0038394E" w:rsidRDefault="00D90A31" w:rsidP="00D90A31">
            <w:r w:rsidRPr="0038394E">
              <w:t>VII</w:t>
            </w:r>
          </w:p>
        </w:tc>
        <w:tc>
          <w:tcPr>
            <w:tcW w:w="2822" w:type="dxa"/>
          </w:tcPr>
          <w:p w14:paraId="4E4B324B" w14:textId="77777777" w:rsidR="00D90A31" w:rsidRPr="0038394E" w:rsidRDefault="00D90A31" w:rsidP="00D90A31">
            <w:r w:rsidRPr="0038394E">
              <w:t>92</w:t>
            </w:r>
          </w:p>
        </w:tc>
        <w:tc>
          <w:tcPr>
            <w:tcW w:w="2822" w:type="dxa"/>
          </w:tcPr>
          <w:p w14:paraId="35D542BC" w14:textId="77777777" w:rsidR="00D90A31" w:rsidRPr="0038394E" w:rsidRDefault="00D90A31" w:rsidP="00D90A31">
            <w:pPr>
              <w:rPr>
                <w:rFonts w:ascii="Calibri" w:hAnsi="Calibri" w:cs="Calibri"/>
                <w:color w:val="000000"/>
              </w:rPr>
            </w:pPr>
            <w:r w:rsidRPr="0038394E">
              <w:rPr>
                <w:rFonts w:ascii="Calibri" w:hAnsi="Calibri" w:cs="Calibri"/>
                <w:color w:val="000000"/>
              </w:rPr>
              <w:t>9%</w:t>
            </w:r>
          </w:p>
        </w:tc>
      </w:tr>
      <w:tr w:rsidR="00D90A31" w:rsidRPr="0038394E" w14:paraId="5B533551" w14:textId="77777777" w:rsidTr="00880DB6">
        <w:trPr>
          <w:cnfStyle w:val="000000010000" w:firstRow="0" w:lastRow="0" w:firstColumn="0" w:lastColumn="0" w:oddVBand="0" w:evenVBand="0" w:oddHBand="0" w:evenHBand="1" w:firstRowFirstColumn="0" w:firstRowLastColumn="0" w:lastRowFirstColumn="0" w:lastRowLastColumn="0"/>
        </w:trPr>
        <w:tc>
          <w:tcPr>
            <w:tcW w:w="2480" w:type="dxa"/>
          </w:tcPr>
          <w:p w14:paraId="02C8FEBF" w14:textId="77777777" w:rsidR="00D90A31" w:rsidRPr="0038394E" w:rsidRDefault="00D90A31" w:rsidP="00D90A31">
            <w:r w:rsidRPr="0038394E">
              <w:t>Łącznie</w:t>
            </w:r>
          </w:p>
        </w:tc>
        <w:tc>
          <w:tcPr>
            <w:tcW w:w="2822" w:type="dxa"/>
          </w:tcPr>
          <w:p w14:paraId="73E1957D" w14:textId="77777777" w:rsidR="00D90A31" w:rsidRPr="0038394E" w:rsidRDefault="00D90A31" w:rsidP="00D90A31">
            <w:r w:rsidRPr="0038394E">
              <w:t>1013</w:t>
            </w:r>
          </w:p>
        </w:tc>
        <w:tc>
          <w:tcPr>
            <w:tcW w:w="2822" w:type="dxa"/>
          </w:tcPr>
          <w:p w14:paraId="3030CDC8" w14:textId="77777777" w:rsidR="00D90A31" w:rsidRPr="0038394E" w:rsidRDefault="00D90A31" w:rsidP="00D90A31"/>
        </w:tc>
      </w:tr>
    </w:tbl>
    <w:p w14:paraId="22313F17" w14:textId="77777777" w:rsidR="00296B8B" w:rsidRPr="0038394E" w:rsidRDefault="00F13EAE" w:rsidP="008560BC">
      <w:pPr>
        <w:rPr>
          <w:i/>
        </w:rPr>
      </w:pPr>
      <w:r w:rsidRPr="0038394E">
        <w:rPr>
          <w:i/>
        </w:rPr>
        <w:t>Źródło: opracowanie własne</w:t>
      </w:r>
    </w:p>
    <w:p w14:paraId="564E26F4" w14:textId="77777777" w:rsidR="000244D6" w:rsidRPr="009B7173" w:rsidRDefault="00F13EAE" w:rsidP="00D477EE">
      <w:pPr>
        <w:pStyle w:val="EPLTytugwny"/>
        <w:spacing w:before="240" w:after="120"/>
        <w:ind w:left="0"/>
        <w:rPr>
          <w:sz w:val="28"/>
        </w:rPr>
      </w:pPr>
      <w:r w:rsidRPr="009B7173">
        <w:rPr>
          <w:sz w:val="28"/>
        </w:rPr>
        <w:br w:type="column"/>
      </w:r>
      <w:r w:rsidR="000244D6" w:rsidRPr="009B7173">
        <w:rPr>
          <w:sz w:val="28"/>
        </w:rPr>
        <w:lastRenderedPageBreak/>
        <w:t xml:space="preserve">Badanie ankietowe </w:t>
      </w:r>
      <w:r w:rsidR="0078713A" w:rsidRPr="009B7173">
        <w:rPr>
          <w:sz w:val="28"/>
        </w:rPr>
        <w:t>mieszkańców</w:t>
      </w:r>
      <w:r w:rsidR="000244D6" w:rsidRPr="009B7173">
        <w:rPr>
          <w:sz w:val="28"/>
        </w:rPr>
        <w:t xml:space="preserve"> (CATI)</w:t>
      </w:r>
    </w:p>
    <w:p w14:paraId="0F393111" w14:textId="77777777" w:rsidR="000244D6" w:rsidRPr="0038394E" w:rsidRDefault="000244D6" w:rsidP="000244D6">
      <w:r w:rsidRPr="0038394E">
        <w:t xml:space="preserve">Równolegle do badań jakościowych </w:t>
      </w:r>
      <w:r w:rsidR="00FD131A" w:rsidRPr="0038394E">
        <w:t>przeprowadzono</w:t>
      </w:r>
      <w:r w:rsidRPr="0038394E">
        <w:t xml:space="preserve"> badanie ilościowe mieszkańców </w:t>
      </w:r>
      <w:r w:rsidR="00C513BF" w:rsidRPr="0038394E">
        <w:t>województwa mazowieckiego</w:t>
      </w:r>
      <w:r w:rsidRPr="0038394E">
        <w:t xml:space="preserve">. Celem zastosowania tej techniki </w:t>
      </w:r>
      <w:r w:rsidR="00FD131A" w:rsidRPr="0038394E">
        <w:t>było</w:t>
      </w:r>
      <w:r w:rsidRPr="0038394E">
        <w:t xml:space="preserve"> poznanie faktycznych rezultatów i użyteczności projektów realizowanych w ramach </w:t>
      </w:r>
      <w:r w:rsidR="000032E8" w:rsidRPr="0038394E">
        <w:t xml:space="preserve">RPO WM 2007-2013. </w:t>
      </w:r>
    </w:p>
    <w:p w14:paraId="201C0529" w14:textId="77777777" w:rsidR="000244D6" w:rsidRPr="0038394E" w:rsidRDefault="00FD131A" w:rsidP="000244D6">
      <w:r w:rsidRPr="0038394E">
        <w:t>Zgodnie z przyjętymi założeniami przeprowadzono</w:t>
      </w:r>
      <w:r w:rsidR="005C432B" w:rsidRPr="0038394E">
        <w:t xml:space="preserve"> 385</w:t>
      </w:r>
      <w:r w:rsidR="000244D6" w:rsidRPr="0038394E">
        <w:t xml:space="preserve"> wywiadów z mieszkańcami </w:t>
      </w:r>
      <w:r w:rsidR="00C513BF" w:rsidRPr="0038394E">
        <w:t>województwa mazowieckiego</w:t>
      </w:r>
      <w:r w:rsidR="000244D6" w:rsidRPr="0038394E">
        <w:t>. Taka liczebność próby pozwoli</w:t>
      </w:r>
      <w:r w:rsidRPr="0038394E">
        <w:t>ła</w:t>
      </w:r>
      <w:r w:rsidR="000244D6" w:rsidRPr="0038394E">
        <w:t xml:space="preserve"> na wyciąganie wniosków na poziomie ufności równym 0,95 i przy</w:t>
      </w:r>
      <w:r w:rsidR="000032E8" w:rsidRPr="0038394E">
        <w:t xml:space="preserve"> błędzie maksymalnym równym 0,05</w:t>
      </w:r>
      <w:r w:rsidR="000244D6" w:rsidRPr="0038394E">
        <w:t>. Badaniem</w:t>
      </w:r>
      <w:r w:rsidR="005C432B" w:rsidRPr="0038394E">
        <w:t xml:space="preserve"> objęt</w:t>
      </w:r>
      <w:r w:rsidRPr="0038394E">
        <w:t>e zostały</w:t>
      </w:r>
      <w:r w:rsidR="005C432B" w:rsidRPr="0038394E">
        <w:t xml:space="preserve"> osoby powyżej 16 roku życia</w:t>
      </w:r>
      <w:r w:rsidR="000032E8" w:rsidRPr="0038394E">
        <w:t xml:space="preserve"> (osoby urodzone </w:t>
      </w:r>
      <w:r w:rsidR="005C432B" w:rsidRPr="0038394E">
        <w:t>najpóźniej w 2001 roku</w:t>
      </w:r>
      <w:r w:rsidR="000244D6" w:rsidRPr="0038394E">
        <w:t xml:space="preserve">). </w:t>
      </w:r>
      <w:r w:rsidRPr="0038394E">
        <w:t>Zastosowano</w:t>
      </w:r>
      <w:r w:rsidR="000244D6" w:rsidRPr="0038394E">
        <w:t xml:space="preserve"> doboru kwotowo-los</w:t>
      </w:r>
      <w:r w:rsidRPr="0038394E">
        <w:t>owego, przy czym warstwy zostały</w:t>
      </w:r>
      <w:r w:rsidR="000244D6" w:rsidRPr="0038394E">
        <w:t xml:space="preserve"> opracowane w oparciu o następujące kryteria:</w:t>
      </w:r>
    </w:p>
    <w:p w14:paraId="6DFEC145" w14:textId="77777777" w:rsidR="000244D6" w:rsidRPr="00D477EE" w:rsidRDefault="000244D6" w:rsidP="009B7173">
      <w:pPr>
        <w:ind w:left="567"/>
      </w:pPr>
      <w:r w:rsidRPr="00D477EE">
        <w:t xml:space="preserve">- wiek </w:t>
      </w:r>
    </w:p>
    <w:p w14:paraId="614969ED" w14:textId="77777777" w:rsidR="000244D6" w:rsidRPr="00D477EE" w:rsidRDefault="000244D6" w:rsidP="009B7173">
      <w:pPr>
        <w:ind w:left="567"/>
      </w:pPr>
      <w:r w:rsidRPr="00D477EE">
        <w:t xml:space="preserve">- płeć </w:t>
      </w:r>
    </w:p>
    <w:p w14:paraId="58719EA9" w14:textId="77777777" w:rsidR="000244D6" w:rsidRPr="00D477EE" w:rsidRDefault="000244D6" w:rsidP="009B7173">
      <w:pPr>
        <w:ind w:left="567"/>
      </w:pPr>
      <w:r w:rsidRPr="00D477EE">
        <w:t xml:space="preserve">- miejsce zamieszkania respondenta (miasto/wieś) </w:t>
      </w:r>
    </w:p>
    <w:p w14:paraId="19E09303" w14:textId="77777777" w:rsidR="000244D6" w:rsidRPr="0038394E" w:rsidRDefault="000244D6" w:rsidP="00FD131A">
      <w:pPr>
        <w:rPr>
          <w:b/>
        </w:rPr>
      </w:pPr>
      <w:r w:rsidRPr="0038394E">
        <w:t xml:space="preserve">Dobór próby uwzględniający nakładające się na siebie trzy ww. kryteria został przedstawiony w poniższej </w:t>
      </w:r>
    </w:p>
    <w:p w14:paraId="577496DB" w14:textId="77777777" w:rsidR="007D72B9" w:rsidRPr="0038394E" w:rsidRDefault="007D72B9" w:rsidP="007D72B9">
      <w:pPr>
        <w:pStyle w:val="Legenda"/>
      </w:pPr>
      <w:r w:rsidRPr="0038394E">
        <w:t xml:space="preserve">Tabela </w:t>
      </w:r>
      <w:fldSimple w:instr=" SEQ Tabela \* ARABIC ">
        <w:r w:rsidR="002F29AF">
          <w:rPr>
            <w:noProof/>
          </w:rPr>
          <w:t>5</w:t>
        </w:r>
      </w:fldSimple>
      <w:r w:rsidRPr="0038394E">
        <w:t>. Dobór próby w badaniu ankietowym mieszkańców</w:t>
      </w:r>
    </w:p>
    <w:tbl>
      <w:tblPr>
        <w:tblStyle w:val="EPLtabela11"/>
        <w:tblW w:w="5861" w:type="dxa"/>
        <w:tblLook w:val="04A0" w:firstRow="1" w:lastRow="0" w:firstColumn="1" w:lastColumn="0" w:noHBand="0" w:noVBand="1"/>
      </w:tblPr>
      <w:tblGrid>
        <w:gridCol w:w="976"/>
        <w:gridCol w:w="1121"/>
        <w:gridCol w:w="881"/>
        <w:gridCol w:w="1121"/>
        <w:gridCol w:w="881"/>
        <w:gridCol w:w="881"/>
      </w:tblGrid>
      <w:tr w:rsidR="005C432B" w:rsidRPr="0038394E" w14:paraId="074FE8A5" w14:textId="77777777" w:rsidTr="00880DB6">
        <w:trPr>
          <w:cnfStyle w:val="100000000000" w:firstRow="1" w:lastRow="0" w:firstColumn="0" w:lastColumn="0" w:oddVBand="0" w:evenVBand="0" w:oddHBand="0" w:evenHBand="0" w:firstRowFirstColumn="0" w:firstRowLastColumn="0" w:lastRowFirstColumn="0" w:lastRowLastColumn="0"/>
          <w:trHeight w:val="288"/>
        </w:trPr>
        <w:tc>
          <w:tcPr>
            <w:tcW w:w="976" w:type="dxa"/>
            <w:noWrap/>
            <w:hideMark/>
          </w:tcPr>
          <w:p w14:paraId="2ECC3550" w14:textId="77777777" w:rsidR="005C432B" w:rsidRPr="00A43A9B" w:rsidRDefault="005C432B" w:rsidP="005C432B">
            <w:pPr>
              <w:spacing w:after="0"/>
              <w:jc w:val="left"/>
              <w:rPr>
                <w:rFonts w:eastAsia="Times New Roman"/>
                <w:lang w:val="pl-PL" w:eastAsia="pl-PL"/>
              </w:rPr>
            </w:pPr>
          </w:p>
        </w:tc>
        <w:tc>
          <w:tcPr>
            <w:tcW w:w="2002" w:type="dxa"/>
            <w:gridSpan w:val="2"/>
            <w:noWrap/>
            <w:hideMark/>
          </w:tcPr>
          <w:p w14:paraId="6B260B29" w14:textId="77777777" w:rsidR="005C432B" w:rsidRPr="0038394E" w:rsidRDefault="005C432B" w:rsidP="005C432B">
            <w:pPr>
              <w:spacing w:after="0"/>
              <w:jc w:val="center"/>
              <w:rPr>
                <w:rFonts w:eastAsia="Times New Roman" w:cs="Calibri"/>
                <w:lang w:eastAsia="pl-PL"/>
              </w:rPr>
            </w:pPr>
            <w:r w:rsidRPr="0038394E">
              <w:rPr>
                <w:rFonts w:eastAsia="Times New Roman" w:cs="Calibri"/>
                <w:lang w:eastAsia="pl-PL"/>
              </w:rPr>
              <w:t>Miasto</w:t>
            </w:r>
          </w:p>
        </w:tc>
        <w:tc>
          <w:tcPr>
            <w:tcW w:w="2002" w:type="dxa"/>
            <w:gridSpan w:val="2"/>
            <w:noWrap/>
            <w:hideMark/>
          </w:tcPr>
          <w:p w14:paraId="2D872094" w14:textId="77777777" w:rsidR="005C432B" w:rsidRPr="0038394E" w:rsidRDefault="005C432B" w:rsidP="005C432B">
            <w:pPr>
              <w:spacing w:after="0"/>
              <w:jc w:val="center"/>
              <w:rPr>
                <w:rFonts w:eastAsia="Times New Roman" w:cs="Calibri"/>
                <w:lang w:eastAsia="pl-PL"/>
              </w:rPr>
            </w:pPr>
            <w:r w:rsidRPr="0038394E">
              <w:rPr>
                <w:rFonts w:eastAsia="Times New Roman" w:cs="Calibri"/>
                <w:lang w:eastAsia="pl-PL"/>
              </w:rPr>
              <w:t>Wieś</w:t>
            </w:r>
          </w:p>
        </w:tc>
        <w:tc>
          <w:tcPr>
            <w:tcW w:w="881" w:type="dxa"/>
          </w:tcPr>
          <w:p w14:paraId="33F98AD5" w14:textId="77777777" w:rsidR="005C432B" w:rsidRPr="0038394E" w:rsidRDefault="005C432B" w:rsidP="005C432B">
            <w:pPr>
              <w:spacing w:after="0"/>
              <w:jc w:val="center"/>
              <w:rPr>
                <w:rFonts w:eastAsia="Times New Roman" w:cs="Calibri"/>
                <w:lang w:eastAsia="pl-PL"/>
              </w:rPr>
            </w:pPr>
            <w:r w:rsidRPr="0038394E">
              <w:rPr>
                <w:rFonts w:eastAsia="Times New Roman" w:cs="Calibri"/>
                <w:lang w:eastAsia="pl-PL"/>
              </w:rPr>
              <w:t>SUMA</w:t>
            </w:r>
          </w:p>
        </w:tc>
      </w:tr>
      <w:tr w:rsidR="00B13650" w:rsidRPr="0038394E" w14:paraId="42052269" w14:textId="77777777" w:rsidTr="00880DB6">
        <w:trPr>
          <w:cnfStyle w:val="000000100000" w:firstRow="0" w:lastRow="0" w:firstColumn="0" w:lastColumn="0" w:oddVBand="0" w:evenVBand="0" w:oddHBand="1" w:evenHBand="0" w:firstRowFirstColumn="0" w:firstRowLastColumn="0" w:lastRowFirstColumn="0" w:lastRowLastColumn="0"/>
          <w:trHeight w:val="288"/>
        </w:trPr>
        <w:tc>
          <w:tcPr>
            <w:tcW w:w="976" w:type="dxa"/>
            <w:noWrap/>
            <w:hideMark/>
          </w:tcPr>
          <w:p w14:paraId="1F9CBE90" w14:textId="77777777" w:rsidR="00B13650" w:rsidRPr="0038394E" w:rsidRDefault="00B13650" w:rsidP="005C432B">
            <w:pPr>
              <w:spacing w:after="0"/>
              <w:jc w:val="center"/>
              <w:rPr>
                <w:rFonts w:eastAsia="Times New Roman" w:cs="Calibri"/>
                <w:lang w:eastAsia="pl-PL"/>
              </w:rPr>
            </w:pPr>
          </w:p>
        </w:tc>
        <w:tc>
          <w:tcPr>
            <w:tcW w:w="1121" w:type="dxa"/>
            <w:noWrap/>
            <w:hideMark/>
          </w:tcPr>
          <w:p w14:paraId="5B474BC4"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mężczyźni</w:t>
            </w:r>
          </w:p>
        </w:tc>
        <w:tc>
          <w:tcPr>
            <w:tcW w:w="881" w:type="dxa"/>
            <w:noWrap/>
            <w:hideMark/>
          </w:tcPr>
          <w:p w14:paraId="5932738C"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kobiety</w:t>
            </w:r>
          </w:p>
        </w:tc>
        <w:tc>
          <w:tcPr>
            <w:tcW w:w="1121" w:type="dxa"/>
            <w:noWrap/>
            <w:hideMark/>
          </w:tcPr>
          <w:p w14:paraId="7F87976D"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mężczyźni</w:t>
            </w:r>
          </w:p>
        </w:tc>
        <w:tc>
          <w:tcPr>
            <w:tcW w:w="881" w:type="dxa"/>
            <w:noWrap/>
            <w:hideMark/>
          </w:tcPr>
          <w:p w14:paraId="0FC91B13"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kobiety</w:t>
            </w:r>
          </w:p>
        </w:tc>
        <w:tc>
          <w:tcPr>
            <w:tcW w:w="881" w:type="dxa"/>
            <w:vMerge w:val="restart"/>
          </w:tcPr>
          <w:p w14:paraId="31205FBA" w14:textId="77777777" w:rsidR="00B13650" w:rsidRPr="0038394E" w:rsidRDefault="00B13650" w:rsidP="005C432B">
            <w:pPr>
              <w:spacing w:after="0"/>
              <w:jc w:val="left"/>
              <w:rPr>
                <w:rFonts w:eastAsia="Times New Roman" w:cs="Calibri"/>
                <w:lang w:eastAsia="pl-PL"/>
              </w:rPr>
            </w:pPr>
          </w:p>
        </w:tc>
      </w:tr>
      <w:tr w:rsidR="00B13650" w:rsidRPr="0038394E" w14:paraId="294324B4" w14:textId="77777777" w:rsidTr="00880DB6">
        <w:trPr>
          <w:cnfStyle w:val="000000010000" w:firstRow="0" w:lastRow="0" w:firstColumn="0" w:lastColumn="0" w:oddVBand="0" w:evenVBand="0" w:oddHBand="0" w:evenHBand="1" w:firstRowFirstColumn="0" w:firstRowLastColumn="0" w:lastRowFirstColumn="0" w:lastRowLastColumn="0"/>
          <w:trHeight w:val="288"/>
        </w:trPr>
        <w:tc>
          <w:tcPr>
            <w:tcW w:w="976" w:type="dxa"/>
            <w:noWrap/>
            <w:hideMark/>
          </w:tcPr>
          <w:p w14:paraId="5A05E6B1"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16-24</w:t>
            </w:r>
          </w:p>
        </w:tc>
        <w:tc>
          <w:tcPr>
            <w:tcW w:w="1121" w:type="dxa"/>
            <w:noWrap/>
            <w:hideMark/>
          </w:tcPr>
          <w:p w14:paraId="2F6FF842"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13</w:t>
            </w:r>
          </w:p>
        </w:tc>
        <w:tc>
          <w:tcPr>
            <w:tcW w:w="881" w:type="dxa"/>
            <w:noWrap/>
            <w:hideMark/>
          </w:tcPr>
          <w:p w14:paraId="7593BB4A"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12</w:t>
            </w:r>
          </w:p>
        </w:tc>
        <w:tc>
          <w:tcPr>
            <w:tcW w:w="1121" w:type="dxa"/>
            <w:noWrap/>
            <w:hideMark/>
          </w:tcPr>
          <w:p w14:paraId="3F84F261"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10</w:t>
            </w:r>
          </w:p>
        </w:tc>
        <w:tc>
          <w:tcPr>
            <w:tcW w:w="881" w:type="dxa"/>
            <w:noWrap/>
            <w:hideMark/>
          </w:tcPr>
          <w:p w14:paraId="6A534DAD"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10</w:t>
            </w:r>
          </w:p>
        </w:tc>
        <w:tc>
          <w:tcPr>
            <w:tcW w:w="881" w:type="dxa"/>
            <w:vMerge/>
          </w:tcPr>
          <w:p w14:paraId="18D7C8E8" w14:textId="77777777" w:rsidR="00B13650" w:rsidRPr="0038394E" w:rsidRDefault="00B13650" w:rsidP="005C432B">
            <w:pPr>
              <w:spacing w:after="0"/>
              <w:jc w:val="left"/>
              <w:rPr>
                <w:rFonts w:eastAsia="Times New Roman" w:cs="Calibri"/>
                <w:lang w:eastAsia="pl-PL"/>
              </w:rPr>
            </w:pPr>
          </w:p>
        </w:tc>
      </w:tr>
      <w:tr w:rsidR="00B13650" w:rsidRPr="0038394E" w14:paraId="40493B3F" w14:textId="77777777" w:rsidTr="00880DB6">
        <w:trPr>
          <w:cnfStyle w:val="000000100000" w:firstRow="0" w:lastRow="0" w:firstColumn="0" w:lastColumn="0" w:oddVBand="0" w:evenVBand="0" w:oddHBand="1" w:evenHBand="0" w:firstRowFirstColumn="0" w:firstRowLastColumn="0" w:lastRowFirstColumn="0" w:lastRowLastColumn="0"/>
          <w:trHeight w:val="288"/>
        </w:trPr>
        <w:tc>
          <w:tcPr>
            <w:tcW w:w="976" w:type="dxa"/>
            <w:noWrap/>
            <w:hideMark/>
          </w:tcPr>
          <w:p w14:paraId="0FE3DE9E"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25-34</w:t>
            </w:r>
          </w:p>
        </w:tc>
        <w:tc>
          <w:tcPr>
            <w:tcW w:w="1121" w:type="dxa"/>
            <w:noWrap/>
            <w:hideMark/>
          </w:tcPr>
          <w:p w14:paraId="33E002FB"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23</w:t>
            </w:r>
          </w:p>
        </w:tc>
        <w:tc>
          <w:tcPr>
            <w:tcW w:w="881" w:type="dxa"/>
            <w:noWrap/>
            <w:hideMark/>
          </w:tcPr>
          <w:p w14:paraId="33DF17C6"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25</w:t>
            </w:r>
          </w:p>
        </w:tc>
        <w:tc>
          <w:tcPr>
            <w:tcW w:w="1121" w:type="dxa"/>
            <w:noWrap/>
            <w:hideMark/>
          </w:tcPr>
          <w:p w14:paraId="109FD070"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13</w:t>
            </w:r>
          </w:p>
        </w:tc>
        <w:tc>
          <w:tcPr>
            <w:tcW w:w="881" w:type="dxa"/>
            <w:noWrap/>
            <w:hideMark/>
          </w:tcPr>
          <w:p w14:paraId="5E0C136E"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12</w:t>
            </w:r>
          </w:p>
        </w:tc>
        <w:tc>
          <w:tcPr>
            <w:tcW w:w="881" w:type="dxa"/>
            <w:vMerge/>
          </w:tcPr>
          <w:p w14:paraId="10524C63" w14:textId="77777777" w:rsidR="00B13650" w:rsidRPr="0038394E" w:rsidRDefault="00B13650" w:rsidP="005C432B">
            <w:pPr>
              <w:spacing w:after="0"/>
              <w:jc w:val="left"/>
              <w:rPr>
                <w:rFonts w:eastAsia="Times New Roman" w:cs="Calibri"/>
                <w:lang w:eastAsia="pl-PL"/>
              </w:rPr>
            </w:pPr>
          </w:p>
        </w:tc>
      </w:tr>
      <w:tr w:rsidR="00B13650" w:rsidRPr="0038394E" w14:paraId="56CFAF4C" w14:textId="77777777" w:rsidTr="00880DB6">
        <w:trPr>
          <w:cnfStyle w:val="000000010000" w:firstRow="0" w:lastRow="0" w:firstColumn="0" w:lastColumn="0" w:oddVBand="0" w:evenVBand="0" w:oddHBand="0" w:evenHBand="1" w:firstRowFirstColumn="0" w:firstRowLastColumn="0" w:lastRowFirstColumn="0" w:lastRowLastColumn="0"/>
          <w:trHeight w:val="288"/>
        </w:trPr>
        <w:tc>
          <w:tcPr>
            <w:tcW w:w="976" w:type="dxa"/>
            <w:noWrap/>
            <w:hideMark/>
          </w:tcPr>
          <w:p w14:paraId="5472AC16"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35-44</w:t>
            </w:r>
          </w:p>
        </w:tc>
        <w:tc>
          <w:tcPr>
            <w:tcW w:w="1121" w:type="dxa"/>
            <w:noWrap/>
            <w:hideMark/>
          </w:tcPr>
          <w:p w14:paraId="4E40BDC7"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24</w:t>
            </w:r>
          </w:p>
        </w:tc>
        <w:tc>
          <w:tcPr>
            <w:tcW w:w="881" w:type="dxa"/>
            <w:noWrap/>
            <w:hideMark/>
          </w:tcPr>
          <w:p w14:paraId="24BD69D0"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25</w:t>
            </w:r>
          </w:p>
        </w:tc>
        <w:tc>
          <w:tcPr>
            <w:tcW w:w="1121" w:type="dxa"/>
            <w:noWrap/>
            <w:hideMark/>
          </w:tcPr>
          <w:p w14:paraId="11912755"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13</w:t>
            </w:r>
          </w:p>
        </w:tc>
        <w:tc>
          <w:tcPr>
            <w:tcW w:w="881" w:type="dxa"/>
            <w:noWrap/>
            <w:hideMark/>
          </w:tcPr>
          <w:p w14:paraId="089EA865"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12</w:t>
            </w:r>
          </w:p>
        </w:tc>
        <w:tc>
          <w:tcPr>
            <w:tcW w:w="881" w:type="dxa"/>
            <w:vMerge/>
          </w:tcPr>
          <w:p w14:paraId="49AEED3A" w14:textId="77777777" w:rsidR="00B13650" w:rsidRPr="0038394E" w:rsidRDefault="00B13650" w:rsidP="005C432B">
            <w:pPr>
              <w:spacing w:after="0"/>
              <w:jc w:val="left"/>
              <w:rPr>
                <w:rFonts w:eastAsia="Times New Roman" w:cs="Calibri"/>
                <w:lang w:eastAsia="pl-PL"/>
              </w:rPr>
            </w:pPr>
          </w:p>
        </w:tc>
      </w:tr>
      <w:tr w:rsidR="00B13650" w:rsidRPr="0038394E" w14:paraId="69FD0A33" w14:textId="77777777" w:rsidTr="00880DB6">
        <w:trPr>
          <w:cnfStyle w:val="000000100000" w:firstRow="0" w:lastRow="0" w:firstColumn="0" w:lastColumn="0" w:oddVBand="0" w:evenVBand="0" w:oddHBand="1" w:evenHBand="0" w:firstRowFirstColumn="0" w:firstRowLastColumn="0" w:lastRowFirstColumn="0" w:lastRowLastColumn="0"/>
          <w:trHeight w:val="288"/>
        </w:trPr>
        <w:tc>
          <w:tcPr>
            <w:tcW w:w="976" w:type="dxa"/>
            <w:noWrap/>
            <w:hideMark/>
          </w:tcPr>
          <w:p w14:paraId="7884DFA8"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45-54</w:t>
            </w:r>
          </w:p>
        </w:tc>
        <w:tc>
          <w:tcPr>
            <w:tcW w:w="1121" w:type="dxa"/>
            <w:noWrap/>
            <w:hideMark/>
          </w:tcPr>
          <w:p w14:paraId="1C852333"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16</w:t>
            </w:r>
          </w:p>
        </w:tc>
        <w:tc>
          <w:tcPr>
            <w:tcW w:w="881" w:type="dxa"/>
            <w:noWrap/>
            <w:hideMark/>
          </w:tcPr>
          <w:p w14:paraId="3AA4160C"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17</w:t>
            </w:r>
          </w:p>
        </w:tc>
        <w:tc>
          <w:tcPr>
            <w:tcW w:w="1121" w:type="dxa"/>
            <w:noWrap/>
            <w:hideMark/>
          </w:tcPr>
          <w:p w14:paraId="43EE9EE1"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11</w:t>
            </w:r>
          </w:p>
        </w:tc>
        <w:tc>
          <w:tcPr>
            <w:tcW w:w="881" w:type="dxa"/>
            <w:noWrap/>
            <w:hideMark/>
          </w:tcPr>
          <w:p w14:paraId="3451F362"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10</w:t>
            </w:r>
          </w:p>
        </w:tc>
        <w:tc>
          <w:tcPr>
            <w:tcW w:w="881" w:type="dxa"/>
            <w:vMerge/>
          </w:tcPr>
          <w:p w14:paraId="46F2C1AE" w14:textId="77777777" w:rsidR="00B13650" w:rsidRPr="0038394E" w:rsidRDefault="00B13650" w:rsidP="005C432B">
            <w:pPr>
              <w:spacing w:after="0"/>
              <w:jc w:val="left"/>
              <w:rPr>
                <w:rFonts w:eastAsia="Times New Roman" w:cs="Calibri"/>
                <w:lang w:eastAsia="pl-PL"/>
              </w:rPr>
            </w:pPr>
          </w:p>
        </w:tc>
      </w:tr>
      <w:tr w:rsidR="00B13650" w:rsidRPr="0038394E" w14:paraId="5D761A0A" w14:textId="77777777" w:rsidTr="00880DB6">
        <w:trPr>
          <w:cnfStyle w:val="000000010000" w:firstRow="0" w:lastRow="0" w:firstColumn="0" w:lastColumn="0" w:oddVBand="0" w:evenVBand="0" w:oddHBand="0" w:evenHBand="1" w:firstRowFirstColumn="0" w:firstRowLastColumn="0" w:lastRowFirstColumn="0" w:lastRowLastColumn="0"/>
          <w:trHeight w:val="288"/>
        </w:trPr>
        <w:tc>
          <w:tcPr>
            <w:tcW w:w="976" w:type="dxa"/>
            <w:noWrap/>
            <w:hideMark/>
          </w:tcPr>
          <w:p w14:paraId="2B7D2623"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55-64</w:t>
            </w:r>
          </w:p>
        </w:tc>
        <w:tc>
          <w:tcPr>
            <w:tcW w:w="1121" w:type="dxa"/>
            <w:noWrap/>
            <w:hideMark/>
          </w:tcPr>
          <w:p w14:paraId="7B2CDDDC"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19</w:t>
            </w:r>
          </w:p>
        </w:tc>
        <w:tc>
          <w:tcPr>
            <w:tcW w:w="881" w:type="dxa"/>
            <w:noWrap/>
            <w:hideMark/>
          </w:tcPr>
          <w:p w14:paraId="03483643"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24</w:t>
            </w:r>
          </w:p>
        </w:tc>
        <w:tc>
          <w:tcPr>
            <w:tcW w:w="1121" w:type="dxa"/>
            <w:noWrap/>
            <w:hideMark/>
          </w:tcPr>
          <w:p w14:paraId="04566D34"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11</w:t>
            </w:r>
          </w:p>
        </w:tc>
        <w:tc>
          <w:tcPr>
            <w:tcW w:w="881" w:type="dxa"/>
            <w:noWrap/>
            <w:hideMark/>
          </w:tcPr>
          <w:p w14:paraId="02A8149A"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10</w:t>
            </w:r>
          </w:p>
        </w:tc>
        <w:tc>
          <w:tcPr>
            <w:tcW w:w="881" w:type="dxa"/>
            <w:vMerge/>
          </w:tcPr>
          <w:p w14:paraId="052AFE9A" w14:textId="77777777" w:rsidR="00B13650" w:rsidRPr="0038394E" w:rsidRDefault="00B13650" w:rsidP="005C432B">
            <w:pPr>
              <w:spacing w:after="0"/>
              <w:jc w:val="left"/>
              <w:rPr>
                <w:rFonts w:eastAsia="Times New Roman" w:cs="Calibri"/>
                <w:lang w:eastAsia="pl-PL"/>
              </w:rPr>
            </w:pPr>
          </w:p>
        </w:tc>
      </w:tr>
      <w:tr w:rsidR="00B13650" w:rsidRPr="0038394E" w14:paraId="3FCC5F52" w14:textId="77777777" w:rsidTr="00880DB6">
        <w:trPr>
          <w:cnfStyle w:val="000000100000" w:firstRow="0" w:lastRow="0" w:firstColumn="0" w:lastColumn="0" w:oddVBand="0" w:evenVBand="0" w:oddHBand="1" w:evenHBand="0" w:firstRowFirstColumn="0" w:firstRowLastColumn="0" w:lastRowFirstColumn="0" w:lastRowLastColumn="0"/>
          <w:trHeight w:val="288"/>
        </w:trPr>
        <w:tc>
          <w:tcPr>
            <w:tcW w:w="976" w:type="dxa"/>
            <w:noWrap/>
            <w:hideMark/>
          </w:tcPr>
          <w:p w14:paraId="16D1CF21"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65 i więcej</w:t>
            </w:r>
          </w:p>
        </w:tc>
        <w:tc>
          <w:tcPr>
            <w:tcW w:w="1121" w:type="dxa"/>
            <w:noWrap/>
            <w:hideMark/>
          </w:tcPr>
          <w:p w14:paraId="0A03D459"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19</w:t>
            </w:r>
          </w:p>
        </w:tc>
        <w:tc>
          <w:tcPr>
            <w:tcW w:w="881" w:type="dxa"/>
            <w:noWrap/>
            <w:hideMark/>
          </w:tcPr>
          <w:p w14:paraId="4FF60604"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32</w:t>
            </w:r>
          </w:p>
        </w:tc>
        <w:tc>
          <w:tcPr>
            <w:tcW w:w="1121" w:type="dxa"/>
            <w:noWrap/>
            <w:hideMark/>
          </w:tcPr>
          <w:p w14:paraId="2C519D53"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10</w:t>
            </w:r>
          </w:p>
        </w:tc>
        <w:tc>
          <w:tcPr>
            <w:tcW w:w="881" w:type="dxa"/>
            <w:noWrap/>
            <w:hideMark/>
          </w:tcPr>
          <w:p w14:paraId="520D32C5" w14:textId="77777777" w:rsidR="00B13650" w:rsidRPr="0038394E" w:rsidRDefault="00B13650" w:rsidP="005C432B">
            <w:pPr>
              <w:spacing w:after="0"/>
              <w:jc w:val="left"/>
              <w:rPr>
                <w:rFonts w:eastAsia="Times New Roman" w:cs="Calibri"/>
                <w:lang w:eastAsia="pl-PL"/>
              </w:rPr>
            </w:pPr>
            <w:r w:rsidRPr="0038394E">
              <w:rPr>
                <w:rFonts w:eastAsia="Times New Roman" w:cs="Calibri"/>
                <w:lang w:eastAsia="pl-PL"/>
              </w:rPr>
              <w:t>14</w:t>
            </w:r>
          </w:p>
        </w:tc>
        <w:tc>
          <w:tcPr>
            <w:tcW w:w="881" w:type="dxa"/>
            <w:vMerge/>
          </w:tcPr>
          <w:p w14:paraId="5F61A38E" w14:textId="77777777" w:rsidR="00B13650" w:rsidRPr="0038394E" w:rsidRDefault="00B13650" w:rsidP="005C432B">
            <w:pPr>
              <w:spacing w:after="0"/>
              <w:jc w:val="left"/>
              <w:rPr>
                <w:rFonts w:eastAsia="Times New Roman" w:cs="Calibri"/>
                <w:lang w:eastAsia="pl-PL"/>
              </w:rPr>
            </w:pPr>
          </w:p>
        </w:tc>
      </w:tr>
      <w:tr w:rsidR="005C432B" w:rsidRPr="0038394E" w14:paraId="4A1F3646" w14:textId="77777777" w:rsidTr="00880DB6">
        <w:trPr>
          <w:cnfStyle w:val="000000010000" w:firstRow="0" w:lastRow="0" w:firstColumn="0" w:lastColumn="0" w:oddVBand="0" w:evenVBand="0" w:oddHBand="0" w:evenHBand="1" w:firstRowFirstColumn="0" w:firstRowLastColumn="0" w:lastRowFirstColumn="0" w:lastRowLastColumn="0"/>
          <w:trHeight w:val="288"/>
        </w:trPr>
        <w:tc>
          <w:tcPr>
            <w:tcW w:w="976" w:type="dxa"/>
            <w:noWrap/>
            <w:hideMark/>
          </w:tcPr>
          <w:p w14:paraId="1E719360" w14:textId="77777777" w:rsidR="005C432B" w:rsidRPr="0038394E" w:rsidRDefault="005C432B" w:rsidP="005C432B">
            <w:pPr>
              <w:spacing w:after="0"/>
              <w:jc w:val="left"/>
              <w:rPr>
                <w:rFonts w:eastAsia="Times New Roman" w:cs="Calibri"/>
                <w:lang w:eastAsia="pl-PL"/>
              </w:rPr>
            </w:pPr>
            <w:r w:rsidRPr="0038394E">
              <w:rPr>
                <w:rFonts w:eastAsia="Times New Roman" w:cs="Calibri"/>
                <w:lang w:eastAsia="pl-PL"/>
              </w:rPr>
              <w:t>SUMA</w:t>
            </w:r>
          </w:p>
        </w:tc>
        <w:tc>
          <w:tcPr>
            <w:tcW w:w="1121" w:type="dxa"/>
            <w:noWrap/>
            <w:hideMark/>
          </w:tcPr>
          <w:p w14:paraId="062F8167" w14:textId="77777777" w:rsidR="005C432B" w:rsidRPr="0038394E" w:rsidRDefault="005C432B" w:rsidP="005C432B">
            <w:pPr>
              <w:spacing w:after="0"/>
              <w:jc w:val="right"/>
              <w:rPr>
                <w:rFonts w:eastAsia="Times New Roman" w:cs="Calibri"/>
                <w:lang w:eastAsia="pl-PL"/>
              </w:rPr>
            </w:pPr>
            <w:r w:rsidRPr="0038394E">
              <w:rPr>
                <w:rFonts w:eastAsia="Times New Roman" w:cs="Calibri"/>
                <w:lang w:eastAsia="pl-PL"/>
              </w:rPr>
              <w:t>114</w:t>
            </w:r>
          </w:p>
        </w:tc>
        <w:tc>
          <w:tcPr>
            <w:tcW w:w="881" w:type="dxa"/>
            <w:noWrap/>
            <w:hideMark/>
          </w:tcPr>
          <w:p w14:paraId="6783F062" w14:textId="77777777" w:rsidR="005C432B" w:rsidRPr="0038394E" w:rsidRDefault="005C432B" w:rsidP="005C432B">
            <w:pPr>
              <w:spacing w:after="0"/>
              <w:jc w:val="right"/>
              <w:rPr>
                <w:rFonts w:eastAsia="Times New Roman" w:cs="Calibri"/>
                <w:lang w:eastAsia="pl-PL"/>
              </w:rPr>
            </w:pPr>
            <w:r w:rsidRPr="0038394E">
              <w:rPr>
                <w:rFonts w:eastAsia="Times New Roman" w:cs="Calibri"/>
                <w:lang w:eastAsia="pl-PL"/>
              </w:rPr>
              <w:t>135</w:t>
            </w:r>
          </w:p>
        </w:tc>
        <w:tc>
          <w:tcPr>
            <w:tcW w:w="1121" w:type="dxa"/>
            <w:noWrap/>
            <w:hideMark/>
          </w:tcPr>
          <w:p w14:paraId="4BA9C0A2" w14:textId="77777777" w:rsidR="005C432B" w:rsidRPr="0038394E" w:rsidRDefault="005C432B" w:rsidP="005C432B">
            <w:pPr>
              <w:spacing w:after="0"/>
              <w:jc w:val="right"/>
              <w:rPr>
                <w:rFonts w:eastAsia="Times New Roman" w:cs="Calibri"/>
                <w:lang w:eastAsia="pl-PL"/>
              </w:rPr>
            </w:pPr>
            <w:r w:rsidRPr="0038394E">
              <w:rPr>
                <w:rFonts w:eastAsia="Times New Roman" w:cs="Calibri"/>
                <w:lang w:eastAsia="pl-PL"/>
              </w:rPr>
              <w:t>68</w:t>
            </w:r>
          </w:p>
        </w:tc>
        <w:tc>
          <w:tcPr>
            <w:tcW w:w="881" w:type="dxa"/>
            <w:noWrap/>
            <w:hideMark/>
          </w:tcPr>
          <w:p w14:paraId="4A4FE94F" w14:textId="77777777" w:rsidR="005C432B" w:rsidRPr="0038394E" w:rsidRDefault="005C432B" w:rsidP="005C432B">
            <w:pPr>
              <w:spacing w:after="0"/>
              <w:jc w:val="right"/>
              <w:rPr>
                <w:rFonts w:eastAsia="Times New Roman" w:cs="Calibri"/>
                <w:lang w:eastAsia="pl-PL"/>
              </w:rPr>
            </w:pPr>
            <w:r w:rsidRPr="0038394E">
              <w:rPr>
                <w:rFonts w:eastAsia="Times New Roman" w:cs="Calibri"/>
                <w:lang w:eastAsia="pl-PL"/>
              </w:rPr>
              <w:t>68</w:t>
            </w:r>
          </w:p>
        </w:tc>
        <w:tc>
          <w:tcPr>
            <w:tcW w:w="881" w:type="dxa"/>
          </w:tcPr>
          <w:p w14:paraId="76B64919" w14:textId="77777777" w:rsidR="005C432B" w:rsidRPr="0038394E" w:rsidRDefault="005C432B" w:rsidP="005C432B">
            <w:pPr>
              <w:spacing w:after="0"/>
              <w:jc w:val="right"/>
              <w:rPr>
                <w:rFonts w:eastAsia="Times New Roman" w:cs="Calibri"/>
                <w:lang w:eastAsia="pl-PL"/>
              </w:rPr>
            </w:pPr>
            <w:r w:rsidRPr="0038394E">
              <w:rPr>
                <w:rFonts w:eastAsia="Times New Roman" w:cs="Calibri"/>
                <w:lang w:eastAsia="pl-PL"/>
              </w:rPr>
              <w:t>385</w:t>
            </w:r>
          </w:p>
        </w:tc>
      </w:tr>
    </w:tbl>
    <w:p w14:paraId="2A71EE60" w14:textId="77777777" w:rsidR="005C432B" w:rsidRPr="0038394E" w:rsidRDefault="00F13EAE" w:rsidP="00F13EAE">
      <w:pPr>
        <w:pStyle w:val="atekstECORYS"/>
        <w:rPr>
          <w:i/>
        </w:rPr>
      </w:pPr>
      <w:r w:rsidRPr="0038394E">
        <w:rPr>
          <w:i/>
        </w:rPr>
        <w:t>Źródło: opracowanie własne</w:t>
      </w:r>
    </w:p>
    <w:p w14:paraId="6FD2B5A2" w14:textId="77777777" w:rsidR="006B48C0" w:rsidRPr="009B7173" w:rsidRDefault="00A5476B" w:rsidP="00D477EE">
      <w:pPr>
        <w:pStyle w:val="EPLTytugwny"/>
        <w:spacing w:before="240" w:after="120"/>
        <w:ind w:left="0"/>
        <w:rPr>
          <w:sz w:val="28"/>
        </w:rPr>
      </w:pPr>
      <w:r w:rsidRPr="009B7173">
        <w:rPr>
          <w:sz w:val="28"/>
        </w:rPr>
        <w:t>TDI</w:t>
      </w:r>
      <w:r w:rsidR="006B48C0" w:rsidRPr="009B7173">
        <w:rPr>
          <w:sz w:val="28"/>
        </w:rPr>
        <w:t xml:space="preserve"> z pośrednikami finansowymi</w:t>
      </w:r>
    </w:p>
    <w:p w14:paraId="018F031D" w14:textId="77777777" w:rsidR="006B48C0" w:rsidRPr="0038394E" w:rsidRDefault="00A5476B" w:rsidP="006B48C0">
      <w:pPr>
        <w:rPr>
          <w:i/>
        </w:rPr>
      </w:pPr>
      <w:r w:rsidRPr="0038394E">
        <w:t>TDI</w:t>
      </w:r>
      <w:r w:rsidR="006B48C0" w:rsidRPr="0038394E">
        <w:t xml:space="preserve"> (ang. </w:t>
      </w:r>
      <w:r w:rsidR="006B48C0" w:rsidRPr="0038394E">
        <w:rPr>
          <w:i/>
        </w:rPr>
        <w:t xml:space="preserve">Telephone </w:t>
      </w:r>
      <w:r w:rsidRPr="0038394E">
        <w:rPr>
          <w:i/>
        </w:rPr>
        <w:t xml:space="preserve">in-Depth </w:t>
      </w:r>
      <w:r w:rsidR="006B48C0" w:rsidRPr="0038394E">
        <w:rPr>
          <w:i/>
        </w:rPr>
        <w:t>Interview</w:t>
      </w:r>
      <w:r w:rsidR="006B48C0" w:rsidRPr="0038394E">
        <w:t xml:space="preserve">) to metoda polegająca na przeprowadzeniu indywidualnego wywiadu za pośrednictwem telefonu. </w:t>
      </w:r>
    </w:p>
    <w:p w14:paraId="66771B5E" w14:textId="77777777" w:rsidR="006B48C0" w:rsidRPr="0038394E" w:rsidRDefault="00583289" w:rsidP="006B48C0">
      <w:r w:rsidRPr="0038394E">
        <w:t>W</w:t>
      </w:r>
      <w:r w:rsidR="006B48C0" w:rsidRPr="0038394E">
        <w:t xml:space="preserve"> ramach prowadzonych wywiadów z pośredni</w:t>
      </w:r>
      <w:r w:rsidR="00D45F3B" w:rsidRPr="0038394E">
        <w:t>kami finansowymi podjęta została</w:t>
      </w:r>
      <w:r w:rsidR="006B48C0" w:rsidRPr="0038394E">
        <w:t xml:space="preserve"> próba identyfikacji charakterystyk odbiorców ostatecznych oferty pośredników finansowych</w:t>
      </w:r>
      <w:r w:rsidR="00D45F3B" w:rsidRPr="0038394E">
        <w:t>, m.in.</w:t>
      </w:r>
      <w:r w:rsidR="006B48C0" w:rsidRPr="0038394E">
        <w:t xml:space="preserve"> wg typu przedsiębiorstwa, sektora gospodarki, rodzaju finansowanych przedsięwzięć, szacunkowej wielkości zapotrzebowania na finanso</w:t>
      </w:r>
      <w:r w:rsidRPr="0038394E">
        <w:t>wanie zewnętrzne. Wywiady pomogły</w:t>
      </w:r>
      <w:r w:rsidR="006B48C0" w:rsidRPr="0038394E">
        <w:t xml:space="preserve"> odpowiedzieć na kluczowe pytanie ewaluacyjne przede wszystkim w zakresie obszaru 2 oraz uwzględniać wystąpienie efektów pośrednich (np. rozwój pośredników finansowych). </w:t>
      </w:r>
    </w:p>
    <w:p w14:paraId="0261C8F5" w14:textId="77777777" w:rsidR="006B48C0" w:rsidRPr="0038394E" w:rsidRDefault="00D45F3B" w:rsidP="006B48C0">
      <w:r w:rsidRPr="0038394E">
        <w:t>Zgodnie z założeniami</w:t>
      </w:r>
      <w:r w:rsidR="006B48C0" w:rsidRPr="0038394E">
        <w:t xml:space="preserve"> </w:t>
      </w:r>
      <w:r w:rsidRPr="0038394E">
        <w:t>przeprowadzono 12</w:t>
      </w:r>
      <w:r w:rsidR="006B48C0" w:rsidRPr="0038394E">
        <w:t xml:space="preserve"> wywiadów telefonicznych </w:t>
      </w:r>
      <w:r w:rsidRPr="0038394E">
        <w:t xml:space="preserve">z przedstawicielem BGK oraz </w:t>
      </w:r>
      <w:r w:rsidR="006B48C0" w:rsidRPr="0038394E">
        <w:t xml:space="preserve">wśród instytucji będących pośrednikami finansowymi dla RPO WM w perspektywie 2007-2013. </w:t>
      </w:r>
    </w:p>
    <w:p w14:paraId="7C671BD8" w14:textId="77777777" w:rsidR="006B48C0" w:rsidRPr="0038394E" w:rsidRDefault="00F13EAE" w:rsidP="006B48C0">
      <w:pPr>
        <w:pStyle w:val="Legenda"/>
        <w:rPr>
          <w:sz w:val="22"/>
          <w:szCs w:val="22"/>
        </w:rPr>
      </w:pPr>
      <w:r w:rsidRPr="0038394E">
        <w:rPr>
          <w:sz w:val="22"/>
          <w:szCs w:val="22"/>
        </w:rPr>
        <w:br w:type="column"/>
      </w:r>
      <w:r w:rsidR="006B48C0" w:rsidRPr="0038394E">
        <w:rPr>
          <w:sz w:val="22"/>
          <w:szCs w:val="22"/>
        </w:rPr>
        <w:lastRenderedPageBreak/>
        <w:t xml:space="preserve">Tabela </w:t>
      </w:r>
      <w:r w:rsidR="006B48C0" w:rsidRPr="0038394E">
        <w:rPr>
          <w:sz w:val="22"/>
          <w:szCs w:val="22"/>
        </w:rPr>
        <w:fldChar w:fldCharType="begin"/>
      </w:r>
      <w:r w:rsidR="006B48C0" w:rsidRPr="0038394E">
        <w:rPr>
          <w:sz w:val="22"/>
          <w:szCs w:val="22"/>
        </w:rPr>
        <w:instrText xml:space="preserve"> SEQ Tabela \* ARABIC </w:instrText>
      </w:r>
      <w:r w:rsidR="006B48C0" w:rsidRPr="0038394E">
        <w:rPr>
          <w:sz w:val="22"/>
          <w:szCs w:val="22"/>
        </w:rPr>
        <w:fldChar w:fldCharType="separate"/>
      </w:r>
      <w:r w:rsidR="002F29AF">
        <w:rPr>
          <w:noProof/>
          <w:sz w:val="22"/>
          <w:szCs w:val="22"/>
        </w:rPr>
        <w:t>6</w:t>
      </w:r>
      <w:r w:rsidR="006B48C0" w:rsidRPr="0038394E">
        <w:rPr>
          <w:noProof/>
          <w:sz w:val="22"/>
          <w:szCs w:val="22"/>
        </w:rPr>
        <w:fldChar w:fldCharType="end"/>
      </w:r>
      <w:r w:rsidR="00A5476B" w:rsidRPr="0038394E">
        <w:rPr>
          <w:sz w:val="22"/>
          <w:szCs w:val="22"/>
        </w:rPr>
        <w:t>. Dobór próby do badania TDI</w:t>
      </w:r>
    </w:p>
    <w:tbl>
      <w:tblPr>
        <w:tblStyle w:val="EPLtabela11"/>
        <w:tblW w:w="0" w:type="auto"/>
        <w:tblLook w:val="04A0" w:firstRow="1" w:lastRow="0" w:firstColumn="1" w:lastColumn="0" w:noHBand="0" w:noVBand="1"/>
      </w:tblPr>
      <w:tblGrid>
        <w:gridCol w:w="543"/>
        <w:gridCol w:w="7846"/>
      </w:tblGrid>
      <w:tr w:rsidR="006B48C0" w:rsidRPr="0038394E" w14:paraId="69B751A5" w14:textId="77777777" w:rsidTr="00D477EE">
        <w:trPr>
          <w:cnfStyle w:val="100000000000" w:firstRow="1" w:lastRow="0" w:firstColumn="0" w:lastColumn="0" w:oddVBand="0" w:evenVBand="0" w:oddHBand="0" w:evenHBand="0" w:firstRowFirstColumn="0" w:firstRowLastColumn="0" w:lastRowFirstColumn="0" w:lastRowLastColumn="0"/>
        </w:trPr>
        <w:tc>
          <w:tcPr>
            <w:tcW w:w="543" w:type="dxa"/>
            <w:hideMark/>
          </w:tcPr>
          <w:p w14:paraId="1AA41A32" w14:textId="77777777" w:rsidR="006B48C0" w:rsidRPr="0038394E" w:rsidRDefault="006B48C0" w:rsidP="006B48C0">
            <w:pPr>
              <w:spacing w:after="160" w:line="259" w:lineRule="auto"/>
              <w:rPr>
                <w:szCs w:val="28"/>
              </w:rPr>
            </w:pPr>
            <w:r w:rsidRPr="0038394E">
              <w:rPr>
                <w:szCs w:val="28"/>
              </w:rPr>
              <w:t>Lp.</w:t>
            </w:r>
          </w:p>
        </w:tc>
        <w:tc>
          <w:tcPr>
            <w:tcW w:w="7846" w:type="dxa"/>
            <w:hideMark/>
          </w:tcPr>
          <w:p w14:paraId="248DA9C9" w14:textId="77777777" w:rsidR="006B48C0" w:rsidRPr="0038394E" w:rsidRDefault="006B48C0" w:rsidP="006B48C0">
            <w:pPr>
              <w:spacing w:after="160" w:line="259" w:lineRule="auto"/>
              <w:rPr>
                <w:szCs w:val="28"/>
              </w:rPr>
            </w:pPr>
            <w:r w:rsidRPr="0038394E">
              <w:rPr>
                <w:szCs w:val="28"/>
              </w:rPr>
              <w:t>Nazwa pośrednika finansowego</w:t>
            </w:r>
          </w:p>
        </w:tc>
      </w:tr>
      <w:tr w:rsidR="00AA0F65" w:rsidRPr="0038394E" w14:paraId="3AD2DFD9" w14:textId="77777777" w:rsidTr="00D477EE">
        <w:trPr>
          <w:cnfStyle w:val="000000100000" w:firstRow="0" w:lastRow="0" w:firstColumn="0" w:lastColumn="0" w:oddVBand="0" w:evenVBand="0" w:oddHBand="1" w:evenHBand="0" w:firstRowFirstColumn="0" w:firstRowLastColumn="0" w:lastRowFirstColumn="0" w:lastRowLastColumn="0"/>
        </w:trPr>
        <w:tc>
          <w:tcPr>
            <w:tcW w:w="543" w:type="dxa"/>
          </w:tcPr>
          <w:p w14:paraId="38C407AD" w14:textId="77777777" w:rsidR="00AA0F65" w:rsidRPr="0038394E" w:rsidRDefault="00AA0F65" w:rsidP="00AA0F65">
            <w:pPr>
              <w:spacing w:after="160" w:line="259" w:lineRule="auto"/>
              <w:rPr>
                <w:szCs w:val="28"/>
              </w:rPr>
            </w:pPr>
            <w:r w:rsidRPr="0038394E">
              <w:rPr>
                <w:szCs w:val="28"/>
              </w:rPr>
              <w:t>1</w:t>
            </w:r>
          </w:p>
        </w:tc>
        <w:tc>
          <w:tcPr>
            <w:tcW w:w="7846" w:type="dxa"/>
          </w:tcPr>
          <w:p w14:paraId="53673E6E" w14:textId="77777777" w:rsidR="00AA0F65" w:rsidRPr="0038394E" w:rsidRDefault="00AA0F65" w:rsidP="00AA0F65">
            <w:pPr>
              <w:spacing w:after="160" w:line="259" w:lineRule="auto"/>
              <w:rPr>
                <w:bCs/>
                <w:szCs w:val="28"/>
              </w:rPr>
            </w:pPr>
            <w:r w:rsidRPr="0038394E">
              <w:rPr>
                <w:bCs/>
                <w:szCs w:val="28"/>
              </w:rPr>
              <w:t>Bank Gospodarstwa Krajowego</w:t>
            </w:r>
          </w:p>
        </w:tc>
      </w:tr>
      <w:tr w:rsidR="00AA0F65" w:rsidRPr="0038394E" w14:paraId="3013998E" w14:textId="77777777" w:rsidTr="00D477EE">
        <w:trPr>
          <w:cnfStyle w:val="000000010000" w:firstRow="0" w:lastRow="0" w:firstColumn="0" w:lastColumn="0" w:oddVBand="0" w:evenVBand="0" w:oddHBand="0" w:evenHBand="1" w:firstRowFirstColumn="0" w:firstRowLastColumn="0" w:lastRowFirstColumn="0" w:lastRowLastColumn="0"/>
        </w:trPr>
        <w:tc>
          <w:tcPr>
            <w:tcW w:w="543" w:type="dxa"/>
          </w:tcPr>
          <w:p w14:paraId="46E25229" w14:textId="77777777" w:rsidR="00AA0F65" w:rsidRPr="0038394E" w:rsidRDefault="00AA0F65" w:rsidP="00AA0F65">
            <w:pPr>
              <w:spacing w:after="160" w:line="259" w:lineRule="auto"/>
              <w:rPr>
                <w:szCs w:val="28"/>
              </w:rPr>
            </w:pPr>
            <w:r w:rsidRPr="0038394E">
              <w:rPr>
                <w:szCs w:val="28"/>
              </w:rPr>
              <w:t>2</w:t>
            </w:r>
          </w:p>
        </w:tc>
        <w:tc>
          <w:tcPr>
            <w:tcW w:w="7846" w:type="dxa"/>
            <w:hideMark/>
          </w:tcPr>
          <w:p w14:paraId="7376CFED" w14:textId="77777777" w:rsidR="00AA0F65" w:rsidRPr="0038394E" w:rsidRDefault="00AA0F65" w:rsidP="00AA0F65">
            <w:pPr>
              <w:spacing w:after="160" w:line="259" w:lineRule="auto"/>
              <w:rPr>
                <w:bCs/>
                <w:szCs w:val="28"/>
              </w:rPr>
            </w:pPr>
            <w:r w:rsidRPr="0038394E">
              <w:rPr>
                <w:bCs/>
                <w:szCs w:val="28"/>
              </w:rPr>
              <w:t>Idea Bank S.A.</w:t>
            </w:r>
          </w:p>
        </w:tc>
      </w:tr>
      <w:tr w:rsidR="00AA0F65" w:rsidRPr="0038394E" w14:paraId="1D6F6B8A" w14:textId="77777777" w:rsidTr="00D477EE">
        <w:trPr>
          <w:cnfStyle w:val="000000100000" w:firstRow="0" w:lastRow="0" w:firstColumn="0" w:lastColumn="0" w:oddVBand="0" w:evenVBand="0" w:oddHBand="1" w:evenHBand="0" w:firstRowFirstColumn="0" w:firstRowLastColumn="0" w:lastRowFirstColumn="0" w:lastRowLastColumn="0"/>
        </w:trPr>
        <w:tc>
          <w:tcPr>
            <w:tcW w:w="543" w:type="dxa"/>
          </w:tcPr>
          <w:p w14:paraId="7AF6AA22" w14:textId="77777777" w:rsidR="00AA0F65" w:rsidRPr="0038394E" w:rsidRDefault="00AA0F65" w:rsidP="00AA0F65">
            <w:pPr>
              <w:spacing w:after="160" w:line="259" w:lineRule="auto"/>
              <w:rPr>
                <w:szCs w:val="28"/>
              </w:rPr>
            </w:pPr>
            <w:r w:rsidRPr="0038394E">
              <w:rPr>
                <w:szCs w:val="28"/>
              </w:rPr>
              <w:t>3</w:t>
            </w:r>
          </w:p>
        </w:tc>
        <w:tc>
          <w:tcPr>
            <w:tcW w:w="7846" w:type="dxa"/>
            <w:hideMark/>
          </w:tcPr>
          <w:p w14:paraId="63E9DA7A" w14:textId="77777777" w:rsidR="00AA0F65" w:rsidRPr="00F34C81" w:rsidRDefault="00AA0F65" w:rsidP="00AA0F65">
            <w:pPr>
              <w:spacing w:after="160" w:line="259" w:lineRule="auto"/>
              <w:rPr>
                <w:bCs/>
                <w:szCs w:val="28"/>
                <w:lang w:val="pl-PL"/>
              </w:rPr>
            </w:pPr>
            <w:r w:rsidRPr="00F34C81">
              <w:rPr>
                <w:bCs/>
                <w:szCs w:val="28"/>
                <w:lang w:val="pl-PL"/>
              </w:rPr>
              <w:t>Mazowiecki Fundusz Poręczeń Kredytowych Sp z o.o</w:t>
            </w:r>
          </w:p>
        </w:tc>
      </w:tr>
      <w:tr w:rsidR="00AA0F65" w:rsidRPr="0038394E" w14:paraId="31E6A7AA" w14:textId="77777777" w:rsidTr="00D477EE">
        <w:trPr>
          <w:cnfStyle w:val="000000010000" w:firstRow="0" w:lastRow="0" w:firstColumn="0" w:lastColumn="0" w:oddVBand="0" w:evenVBand="0" w:oddHBand="0" w:evenHBand="1" w:firstRowFirstColumn="0" w:firstRowLastColumn="0" w:lastRowFirstColumn="0" w:lastRowLastColumn="0"/>
        </w:trPr>
        <w:tc>
          <w:tcPr>
            <w:tcW w:w="543" w:type="dxa"/>
          </w:tcPr>
          <w:p w14:paraId="567D5237" w14:textId="77777777" w:rsidR="00AA0F65" w:rsidRPr="0038394E" w:rsidRDefault="00AA0F65" w:rsidP="00AA0F65">
            <w:pPr>
              <w:spacing w:after="160" w:line="259" w:lineRule="auto"/>
              <w:rPr>
                <w:szCs w:val="28"/>
              </w:rPr>
            </w:pPr>
            <w:r w:rsidRPr="0038394E">
              <w:rPr>
                <w:szCs w:val="28"/>
              </w:rPr>
              <w:t>4</w:t>
            </w:r>
          </w:p>
        </w:tc>
        <w:tc>
          <w:tcPr>
            <w:tcW w:w="7846" w:type="dxa"/>
            <w:hideMark/>
          </w:tcPr>
          <w:p w14:paraId="20C7F3F4" w14:textId="77777777" w:rsidR="00AA0F65" w:rsidRPr="0038394E" w:rsidRDefault="00AA0F65" w:rsidP="00AA0F65">
            <w:pPr>
              <w:spacing w:after="160" w:line="259" w:lineRule="auto"/>
              <w:rPr>
                <w:bCs/>
                <w:szCs w:val="28"/>
              </w:rPr>
            </w:pPr>
            <w:r w:rsidRPr="0038394E">
              <w:rPr>
                <w:bCs/>
                <w:szCs w:val="28"/>
              </w:rPr>
              <w:t>TISE S.A.</w:t>
            </w:r>
          </w:p>
        </w:tc>
      </w:tr>
      <w:tr w:rsidR="006B48C0" w:rsidRPr="0038394E" w14:paraId="66AAC097" w14:textId="77777777" w:rsidTr="00D477EE">
        <w:trPr>
          <w:cnfStyle w:val="000000100000" w:firstRow="0" w:lastRow="0" w:firstColumn="0" w:lastColumn="0" w:oddVBand="0" w:evenVBand="0" w:oddHBand="1" w:evenHBand="0" w:firstRowFirstColumn="0" w:firstRowLastColumn="0" w:lastRowFirstColumn="0" w:lastRowLastColumn="0"/>
        </w:trPr>
        <w:tc>
          <w:tcPr>
            <w:tcW w:w="543" w:type="dxa"/>
          </w:tcPr>
          <w:p w14:paraId="78BAFE4B" w14:textId="77777777" w:rsidR="006B48C0" w:rsidRPr="0038394E" w:rsidRDefault="00AA0F65" w:rsidP="006B48C0">
            <w:pPr>
              <w:spacing w:after="160" w:line="259" w:lineRule="auto"/>
              <w:rPr>
                <w:szCs w:val="28"/>
              </w:rPr>
            </w:pPr>
            <w:r w:rsidRPr="0038394E">
              <w:rPr>
                <w:szCs w:val="28"/>
              </w:rPr>
              <w:t>5</w:t>
            </w:r>
          </w:p>
        </w:tc>
        <w:tc>
          <w:tcPr>
            <w:tcW w:w="7846" w:type="dxa"/>
            <w:hideMark/>
          </w:tcPr>
          <w:p w14:paraId="38BA85C6" w14:textId="77777777" w:rsidR="006B48C0" w:rsidRPr="00F34C81" w:rsidRDefault="006B48C0" w:rsidP="006B48C0">
            <w:pPr>
              <w:spacing w:after="160" w:line="259" w:lineRule="auto"/>
              <w:rPr>
                <w:bCs/>
                <w:szCs w:val="28"/>
                <w:lang w:val="pl-PL"/>
              </w:rPr>
            </w:pPr>
            <w:r w:rsidRPr="00F34C81">
              <w:rPr>
                <w:bCs/>
                <w:szCs w:val="28"/>
                <w:lang w:val="pl-PL"/>
              </w:rPr>
              <w:t>Poręczenia Kredytowe Sp. z o.o.</w:t>
            </w:r>
          </w:p>
        </w:tc>
      </w:tr>
      <w:tr w:rsidR="006B48C0" w:rsidRPr="0038394E" w14:paraId="3F6F996E" w14:textId="77777777" w:rsidTr="00D477EE">
        <w:trPr>
          <w:cnfStyle w:val="000000010000" w:firstRow="0" w:lastRow="0" w:firstColumn="0" w:lastColumn="0" w:oddVBand="0" w:evenVBand="0" w:oddHBand="0" w:evenHBand="1" w:firstRowFirstColumn="0" w:firstRowLastColumn="0" w:lastRowFirstColumn="0" w:lastRowLastColumn="0"/>
        </w:trPr>
        <w:tc>
          <w:tcPr>
            <w:tcW w:w="543" w:type="dxa"/>
            <w:hideMark/>
          </w:tcPr>
          <w:p w14:paraId="3FAB3B85" w14:textId="77777777" w:rsidR="006B48C0" w:rsidRPr="0038394E" w:rsidRDefault="006B48C0" w:rsidP="006B48C0">
            <w:pPr>
              <w:spacing w:after="160" w:line="259" w:lineRule="auto"/>
              <w:rPr>
                <w:szCs w:val="28"/>
              </w:rPr>
            </w:pPr>
            <w:r w:rsidRPr="0038394E">
              <w:rPr>
                <w:szCs w:val="28"/>
              </w:rPr>
              <w:t>6</w:t>
            </w:r>
          </w:p>
        </w:tc>
        <w:tc>
          <w:tcPr>
            <w:tcW w:w="7846" w:type="dxa"/>
            <w:hideMark/>
          </w:tcPr>
          <w:p w14:paraId="27172EEA" w14:textId="77777777" w:rsidR="006B48C0" w:rsidRPr="00F34C81" w:rsidRDefault="006B48C0" w:rsidP="006B48C0">
            <w:pPr>
              <w:spacing w:after="160" w:line="259" w:lineRule="auto"/>
              <w:rPr>
                <w:bCs/>
                <w:szCs w:val="28"/>
                <w:lang w:val="pl-PL"/>
              </w:rPr>
            </w:pPr>
            <w:r w:rsidRPr="00F34C81">
              <w:rPr>
                <w:bCs/>
                <w:szCs w:val="28"/>
                <w:lang w:val="pl-PL"/>
              </w:rPr>
              <w:t>Mazowiecki Regionalny Fundusz Pożyczkowy Sp. z o.o.</w:t>
            </w:r>
          </w:p>
        </w:tc>
      </w:tr>
      <w:tr w:rsidR="006B48C0" w:rsidRPr="0038394E" w14:paraId="415CE3C4" w14:textId="77777777" w:rsidTr="00D477EE">
        <w:trPr>
          <w:cnfStyle w:val="000000100000" w:firstRow="0" w:lastRow="0" w:firstColumn="0" w:lastColumn="0" w:oddVBand="0" w:evenVBand="0" w:oddHBand="1" w:evenHBand="0" w:firstRowFirstColumn="0" w:firstRowLastColumn="0" w:lastRowFirstColumn="0" w:lastRowLastColumn="0"/>
        </w:trPr>
        <w:tc>
          <w:tcPr>
            <w:tcW w:w="543" w:type="dxa"/>
            <w:hideMark/>
          </w:tcPr>
          <w:p w14:paraId="375DE34F" w14:textId="77777777" w:rsidR="006B48C0" w:rsidRPr="0038394E" w:rsidRDefault="006B48C0" w:rsidP="006B48C0">
            <w:pPr>
              <w:spacing w:after="160" w:line="259" w:lineRule="auto"/>
              <w:rPr>
                <w:szCs w:val="28"/>
              </w:rPr>
            </w:pPr>
            <w:r w:rsidRPr="0038394E">
              <w:rPr>
                <w:szCs w:val="28"/>
              </w:rPr>
              <w:t>7</w:t>
            </w:r>
          </w:p>
        </w:tc>
        <w:tc>
          <w:tcPr>
            <w:tcW w:w="7846" w:type="dxa"/>
            <w:hideMark/>
          </w:tcPr>
          <w:p w14:paraId="27E61914" w14:textId="77777777" w:rsidR="006B48C0" w:rsidRPr="00F34C81" w:rsidRDefault="006B48C0" w:rsidP="006B48C0">
            <w:pPr>
              <w:spacing w:after="160" w:line="259" w:lineRule="auto"/>
              <w:rPr>
                <w:bCs/>
                <w:szCs w:val="28"/>
                <w:lang w:val="pl-PL"/>
              </w:rPr>
            </w:pPr>
            <w:r w:rsidRPr="00F34C81">
              <w:rPr>
                <w:bCs/>
                <w:szCs w:val="28"/>
                <w:lang w:val="pl-PL"/>
              </w:rPr>
              <w:t>Fundacja na rzecz Rozwoju Polskiego Rolnictwa</w:t>
            </w:r>
          </w:p>
        </w:tc>
      </w:tr>
      <w:tr w:rsidR="006B48C0" w:rsidRPr="0038394E" w14:paraId="7420BE25" w14:textId="77777777" w:rsidTr="00D477EE">
        <w:trPr>
          <w:cnfStyle w:val="000000010000" w:firstRow="0" w:lastRow="0" w:firstColumn="0" w:lastColumn="0" w:oddVBand="0" w:evenVBand="0" w:oddHBand="0" w:evenHBand="1" w:firstRowFirstColumn="0" w:firstRowLastColumn="0" w:lastRowFirstColumn="0" w:lastRowLastColumn="0"/>
        </w:trPr>
        <w:tc>
          <w:tcPr>
            <w:tcW w:w="543" w:type="dxa"/>
            <w:hideMark/>
          </w:tcPr>
          <w:p w14:paraId="239AA554" w14:textId="77777777" w:rsidR="006B48C0" w:rsidRPr="0038394E" w:rsidRDefault="006B48C0" w:rsidP="006B48C0">
            <w:pPr>
              <w:spacing w:after="160" w:line="259" w:lineRule="auto"/>
              <w:rPr>
                <w:szCs w:val="28"/>
              </w:rPr>
            </w:pPr>
            <w:r w:rsidRPr="0038394E">
              <w:rPr>
                <w:szCs w:val="28"/>
              </w:rPr>
              <w:t>8</w:t>
            </w:r>
          </w:p>
        </w:tc>
        <w:tc>
          <w:tcPr>
            <w:tcW w:w="7846" w:type="dxa"/>
            <w:hideMark/>
          </w:tcPr>
          <w:p w14:paraId="7EC55A28" w14:textId="77777777" w:rsidR="006B48C0" w:rsidRPr="0038394E" w:rsidRDefault="00AA0F65" w:rsidP="006B48C0">
            <w:pPr>
              <w:spacing w:after="160" w:line="259" w:lineRule="auto"/>
              <w:rPr>
                <w:bCs/>
                <w:szCs w:val="28"/>
              </w:rPr>
            </w:pPr>
            <w:r w:rsidRPr="0038394E">
              <w:rPr>
                <w:bCs/>
                <w:szCs w:val="28"/>
              </w:rPr>
              <w:t xml:space="preserve">Nest Bank (d. </w:t>
            </w:r>
            <w:r w:rsidR="006B48C0" w:rsidRPr="0038394E">
              <w:rPr>
                <w:bCs/>
                <w:szCs w:val="28"/>
              </w:rPr>
              <w:t>FM Bank PBP S.A.</w:t>
            </w:r>
            <w:r w:rsidRPr="0038394E">
              <w:rPr>
                <w:bCs/>
                <w:szCs w:val="28"/>
              </w:rPr>
              <w:t>)</w:t>
            </w:r>
          </w:p>
        </w:tc>
      </w:tr>
      <w:tr w:rsidR="006B48C0" w:rsidRPr="0038394E" w14:paraId="4AC35738" w14:textId="77777777" w:rsidTr="00D477EE">
        <w:trPr>
          <w:cnfStyle w:val="000000100000" w:firstRow="0" w:lastRow="0" w:firstColumn="0" w:lastColumn="0" w:oddVBand="0" w:evenVBand="0" w:oddHBand="1" w:evenHBand="0" w:firstRowFirstColumn="0" w:firstRowLastColumn="0" w:lastRowFirstColumn="0" w:lastRowLastColumn="0"/>
        </w:trPr>
        <w:tc>
          <w:tcPr>
            <w:tcW w:w="543" w:type="dxa"/>
            <w:hideMark/>
          </w:tcPr>
          <w:p w14:paraId="272B76F9" w14:textId="77777777" w:rsidR="006B48C0" w:rsidRPr="0038394E" w:rsidRDefault="006B48C0" w:rsidP="006B48C0">
            <w:pPr>
              <w:spacing w:after="160" w:line="259" w:lineRule="auto"/>
              <w:rPr>
                <w:szCs w:val="28"/>
              </w:rPr>
            </w:pPr>
            <w:r w:rsidRPr="0038394E">
              <w:rPr>
                <w:szCs w:val="28"/>
              </w:rPr>
              <w:t>9</w:t>
            </w:r>
          </w:p>
        </w:tc>
        <w:tc>
          <w:tcPr>
            <w:tcW w:w="7846" w:type="dxa"/>
            <w:hideMark/>
          </w:tcPr>
          <w:p w14:paraId="497FE6BA" w14:textId="77777777" w:rsidR="006B48C0" w:rsidRPr="00F34C81" w:rsidRDefault="006B48C0" w:rsidP="006B48C0">
            <w:pPr>
              <w:spacing w:after="160" w:line="259" w:lineRule="auto"/>
              <w:rPr>
                <w:bCs/>
                <w:szCs w:val="28"/>
                <w:lang w:val="pl-PL"/>
              </w:rPr>
            </w:pPr>
            <w:r w:rsidRPr="00F34C81">
              <w:rPr>
                <w:bCs/>
                <w:szCs w:val="28"/>
                <w:lang w:val="pl-PL"/>
              </w:rPr>
              <w:t>Inicjatywa Mikro Sp. z o.o.</w:t>
            </w:r>
          </w:p>
        </w:tc>
      </w:tr>
      <w:tr w:rsidR="006B48C0" w:rsidRPr="0038394E" w14:paraId="5B38C36F" w14:textId="77777777" w:rsidTr="00D477EE">
        <w:trPr>
          <w:cnfStyle w:val="000000010000" w:firstRow="0" w:lastRow="0" w:firstColumn="0" w:lastColumn="0" w:oddVBand="0" w:evenVBand="0" w:oddHBand="0" w:evenHBand="1" w:firstRowFirstColumn="0" w:firstRowLastColumn="0" w:lastRowFirstColumn="0" w:lastRowLastColumn="0"/>
        </w:trPr>
        <w:tc>
          <w:tcPr>
            <w:tcW w:w="543" w:type="dxa"/>
            <w:hideMark/>
          </w:tcPr>
          <w:p w14:paraId="42F5DD87" w14:textId="77777777" w:rsidR="006B48C0" w:rsidRPr="0038394E" w:rsidRDefault="006B48C0" w:rsidP="006B48C0">
            <w:pPr>
              <w:spacing w:after="160" w:line="259" w:lineRule="auto"/>
              <w:rPr>
                <w:szCs w:val="28"/>
              </w:rPr>
            </w:pPr>
            <w:r w:rsidRPr="0038394E">
              <w:rPr>
                <w:szCs w:val="28"/>
              </w:rPr>
              <w:t>10</w:t>
            </w:r>
          </w:p>
        </w:tc>
        <w:tc>
          <w:tcPr>
            <w:tcW w:w="7846" w:type="dxa"/>
            <w:hideMark/>
          </w:tcPr>
          <w:p w14:paraId="6D406A3E" w14:textId="77777777" w:rsidR="006B48C0" w:rsidRPr="00F34C81" w:rsidRDefault="006B48C0" w:rsidP="006B48C0">
            <w:pPr>
              <w:spacing w:after="160" w:line="259" w:lineRule="auto"/>
              <w:rPr>
                <w:bCs/>
                <w:szCs w:val="28"/>
                <w:lang w:val="pl-PL"/>
              </w:rPr>
            </w:pPr>
            <w:r w:rsidRPr="00F34C81">
              <w:rPr>
                <w:bCs/>
                <w:szCs w:val="28"/>
                <w:lang w:val="pl-PL"/>
              </w:rPr>
              <w:t>POLFUND Fundusz Poręczeń Kredytowych S.A.</w:t>
            </w:r>
          </w:p>
        </w:tc>
      </w:tr>
      <w:tr w:rsidR="00AA0F65" w:rsidRPr="0038394E" w14:paraId="48D81BFB" w14:textId="77777777" w:rsidTr="00D477EE">
        <w:trPr>
          <w:cnfStyle w:val="000000100000" w:firstRow="0" w:lastRow="0" w:firstColumn="0" w:lastColumn="0" w:oddVBand="0" w:evenVBand="0" w:oddHBand="1" w:evenHBand="0" w:firstRowFirstColumn="0" w:firstRowLastColumn="0" w:lastRowFirstColumn="0" w:lastRowLastColumn="0"/>
        </w:trPr>
        <w:tc>
          <w:tcPr>
            <w:tcW w:w="543" w:type="dxa"/>
          </w:tcPr>
          <w:p w14:paraId="2BAE5D5B" w14:textId="77777777" w:rsidR="00AA0F65" w:rsidRPr="0038394E" w:rsidRDefault="00AA0F65" w:rsidP="006B48C0">
            <w:pPr>
              <w:spacing w:after="160" w:line="259" w:lineRule="auto"/>
              <w:rPr>
                <w:szCs w:val="28"/>
              </w:rPr>
            </w:pPr>
            <w:r w:rsidRPr="0038394E">
              <w:rPr>
                <w:szCs w:val="28"/>
              </w:rPr>
              <w:t>11</w:t>
            </w:r>
          </w:p>
        </w:tc>
        <w:tc>
          <w:tcPr>
            <w:tcW w:w="7846" w:type="dxa"/>
          </w:tcPr>
          <w:p w14:paraId="5B403257" w14:textId="77777777" w:rsidR="00AA0F65" w:rsidRPr="00F34C81" w:rsidRDefault="00AA0F65" w:rsidP="006B48C0">
            <w:pPr>
              <w:spacing w:after="160" w:line="259" w:lineRule="auto"/>
              <w:rPr>
                <w:bCs/>
                <w:szCs w:val="28"/>
                <w:lang w:val="pl-PL"/>
              </w:rPr>
            </w:pPr>
            <w:r w:rsidRPr="00F34C81">
              <w:rPr>
                <w:bCs/>
                <w:szCs w:val="28"/>
                <w:lang w:val="pl-PL"/>
              </w:rPr>
              <w:t>Agencja Leasingu i Finansów S.A.</w:t>
            </w:r>
          </w:p>
        </w:tc>
      </w:tr>
      <w:tr w:rsidR="006B48C0" w:rsidRPr="0038394E" w14:paraId="79B15629" w14:textId="77777777" w:rsidTr="00D477EE">
        <w:trPr>
          <w:cnfStyle w:val="000000010000" w:firstRow="0" w:lastRow="0" w:firstColumn="0" w:lastColumn="0" w:oddVBand="0" w:evenVBand="0" w:oddHBand="0" w:evenHBand="1" w:firstRowFirstColumn="0" w:firstRowLastColumn="0" w:lastRowFirstColumn="0" w:lastRowLastColumn="0"/>
        </w:trPr>
        <w:tc>
          <w:tcPr>
            <w:tcW w:w="543" w:type="dxa"/>
            <w:hideMark/>
          </w:tcPr>
          <w:p w14:paraId="25B64700" w14:textId="77777777" w:rsidR="006B48C0" w:rsidRPr="0038394E" w:rsidRDefault="006B48C0" w:rsidP="006B48C0">
            <w:pPr>
              <w:spacing w:after="160" w:line="259" w:lineRule="auto"/>
              <w:rPr>
                <w:szCs w:val="28"/>
              </w:rPr>
            </w:pPr>
            <w:r w:rsidRPr="0038394E">
              <w:rPr>
                <w:szCs w:val="28"/>
              </w:rPr>
              <w:t>1</w:t>
            </w:r>
            <w:r w:rsidR="00AA0F65" w:rsidRPr="0038394E">
              <w:rPr>
                <w:szCs w:val="28"/>
              </w:rPr>
              <w:t>2</w:t>
            </w:r>
          </w:p>
        </w:tc>
        <w:tc>
          <w:tcPr>
            <w:tcW w:w="7846" w:type="dxa"/>
            <w:hideMark/>
          </w:tcPr>
          <w:p w14:paraId="5CCE842B" w14:textId="77777777" w:rsidR="006B48C0" w:rsidRPr="0038394E" w:rsidRDefault="006B48C0" w:rsidP="006B48C0">
            <w:pPr>
              <w:spacing w:after="160" w:line="259" w:lineRule="auto"/>
              <w:rPr>
                <w:bCs/>
                <w:szCs w:val="28"/>
              </w:rPr>
            </w:pPr>
            <w:r w:rsidRPr="0038394E">
              <w:rPr>
                <w:bCs/>
                <w:szCs w:val="28"/>
              </w:rPr>
              <w:t>Ostrołęcki Ruch Wspierania Przedsiębiorczości</w:t>
            </w:r>
          </w:p>
        </w:tc>
      </w:tr>
    </w:tbl>
    <w:p w14:paraId="23435C5B" w14:textId="77777777" w:rsidR="006B48C0" w:rsidRPr="0038394E" w:rsidRDefault="006B48C0" w:rsidP="006B48C0">
      <w:pPr>
        <w:rPr>
          <w:i/>
        </w:rPr>
      </w:pPr>
      <w:r w:rsidRPr="0038394E">
        <w:rPr>
          <w:i/>
        </w:rPr>
        <w:t>Źródło: opracowanie własne.</w:t>
      </w:r>
    </w:p>
    <w:p w14:paraId="6A3AD377" w14:textId="77777777" w:rsidR="00A5476B" w:rsidRPr="009B7173" w:rsidRDefault="00F13EAE" w:rsidP="00D477EE">
      <w:pPr>
        <w:pStyle w:val="EPLTytugwny"/>
        <w:spacing w:before="240" w:after="120"/>
        <w:ind w:left="0"/>
        <w:rPr>
          <w:sz w:val="28"/>
        </w:rPr>
      </w:pPr>
      <w:r w:rsidRPr="009B7173">
        <w:rPr>
          <w:sz w:val="28"/>
        </w:rPr>
        <w:t>Zogniskowane wywiady grupowe (FGI)</w:t>
      </w:r>
    </w:p>
    <w:p w14:paraId="6DCF7636" w14:textId="77777777" w:rsidR="00A5476B" w:rsidRPr="0038394E" w:rsidRDefault="00A5476B" w:rsidP="00A5476B">
      <w:r w:rsidRPr="0038394E">
        <w:t xml:space="preserve">Kolejną </w:t>
      </w:r>
      <w:r w:rsidR="00EA7E54" w:rsidRPr="0038394E">
        <w:t xml:space="preserve">zastosowaną </w:t>
      </w:r>
      <w:r w:rsidRPr="0038394E">
        <w:t>techniką, która pozwoli</w:t>
      </w:r>
      <w:r w:rsidR="00D45F3B" w:rsidRPr="0038394E">
        <w:t>ła</w:t>
      </w:r>
      <w:r w:rsidRPr="0038394E">
        <w:t xml:space="preserve"> na poznanie opinii beneficjentów RPO WM 2007-2013 </w:t>
      </w:r>
      <w:r w:rsidR="00EA7E54" w:rsidRPr="0038394E">
        <w:t>były</w:t>
      </w:r>
      <w:r w:rsidRPr="0038394E">
        <w:t xml:space="preserve"> zogniskowane wywiady grupowy (fokusy)</w:t>
      </w:r>
      <w:r w:rsidR="00EA7E54" w:rsidRPr="0038394E">
        <w:t xml:space="preserve">. </w:t>
      </w:r>
    </w:p>
    <w:p w14:paraId="4AF6EABB" w14:textId="77777777" w:rsidR="00A5476B" w:rsidRPr="0038394E" w:rsidRDefault="00EA7E54" w:rsidP="00A5476B">
      <w:r w:rsidRPr="0038394E">
        <w:t>Przeprowadzono 6 wywiadów grupowych, w których udział wzięli:</w:t>
      </w:r>
    </w:p>
    <w:p w14:paraId="7D97DE2C" w14:textId="77777777" w:rsidR="00A5476B" w:rsidRPr="0038394E" w:rsidRDefault="00A5476B" w:rsidP="00A5476B">
      <w:pPr>
        <w:ind w:left="284"/>
      </w:pPr>
      <w:r w:rsidRPr="0038394E">
        <w:t>1. beneficjen</w:t>
      </w:r>
      <w:r w:rsidR="00EA7E54" w:rsidRPr="0038394E">
        <w:t>ci</w:t>
      </w:r>
      <w:r w:rsidRPr="0038394E">
        <w:t xml:space="preserve"> 1 Osi</w:t>
      </w:r>
    </w:p>
    <w:p w14:paraId="463340CF" w14:textId="77777777" w:rsidR="00A5476B" w:rsidRPr="0038394E" w:rsidRDefault="00EA7E54" w:rsidP="00A5476B">
      <w:pPr>
        <w:ind w:left="284"/>
      </w:pPr>
      <w:r w:rsidRPr="0038394E">
        <w:t xml:space="preserve">2. beneficjenci </w:t>
      </w:r>
      <w:r w:rsidR="00A5476B" w:rsidRPr="0038394E">
        <w:t>2 Osi</w:t>
      </w:r>
    </w:p>
    <w:p w14:paraId="374A24BC" w14:textId="77777777" w:rsidR="00A5476B" w:rsidRPr="0038394E" w:rsidRDefault="00EA7E54" w:rsidP="00A5476B">
      <w:pPr>
        <w:ind w:left="284"/>
      </w:pPr>
      <w:r w:rsidRPr="0038394E">
        <w:t xml:space="preserve">3. beneficjenci </w:t>
      </w:r>
      <w:r w:rsidR="00A5476B" w:rsidRPr="0038394E">
        <w:t>3 Osi</w:t>
      </w:r>
      <w:r w:rsidR="00880DB6">
        <w:t xml:space="preserve"> </w:t>
      </w:r>
      <w:r w:rsidR="00880DB6" w:rsidRPr="0038394E">
        <w:t>oraz Działania 5.1</w:t>
      </w:r>
    </w:p>
    <w:p w14:paraId="32700A7A" w14:textId="77777777" w:rsidR="00A5476B" w:rsidRPr="0038394E" w:rsidRDefault="00EA7E54" w:rsidP="00A5476B">
      <w:pPr>
        <w:ind w:left="284"/>
      </w:pPr>
      <w:r w:rsidRPr="0038394E">
        <w:t xml:space="preserve">4. beneficjenci  </w:t>
      </w:r>
      <w:r w:rsidR="00A5476B" w:rsidRPr="0038394E">
        <w:t xml:space="preserve">4 Osi </w:t>
      </w:r>
    </w:p>
    <w:p w14:paraId="0F4EBD6B" w14:textId="77777777" w:rsidR="00A5476B" w:rsidRPr="0038394E" w:rsidRDefault="00EA7E54" w:rsidP="00A5476B">
      <w:pPr>
        <w:ind w:left="284"/>
      </w:pPr>
      <w:r w:rsidRPr="0038394E">
        <w:t xml:space="preserve">5. beneficjenci </w:t>
      </w:r>
      <w:r w:rsidR="00A5476B" w:rsidRPr="0038394E">
        <w:t>Działania 5.2 oraz 6 Osi</w:t>
      </w:r>
    </w:p>
    <w:p w14:paraId="5AC57634" w14:textId="77777777" w:rsidR="00A5476B" w:rsidRPr="0038394E" w:rsidRDefault="00EA7E54" w:rsidP="00A5476B">
      <w:pPr>
        <w:ind w:left="284"/>
      </w:pPr>
      <w:r w:rsidRPr="0038394E">
        <w:t xml:space="preserve">6. beneficjenci </w:t>
      </w:r>
      <w:r w:rsidR="00A5476B" w:rsidRPr="0038394E">
        <w:t>7 Osi</w:t>
      </w:r>
    </w:p>
    <w:p w14:paraId="64549BE7" w14:textId="77777777" w:rsidR="00A5476B" w:rsidRPr="0038394E" w:rsidRDefault="00EA7E54" w:rsidP="00A5476B">
      <w:r w:rsidRPr="0038394E">
        <w:t>Łącznie w fokusach udział wzięło 41 przedstawicieli beneficjentów RPO WM 2007-2013.</w:t>
      </w:r>
    </w:p>
    <w:p w14:paraId="1CEDE628" w14:textId="77777777" w:rsidR="006B48C0" w:rsidRPr="00647312" w:rsidRDefault="00F13EAE" w:rsidP="00D477EE">
      <w:pPr>
        <w:pStyle w:val="EPLTytugwny"/>
        <w:spacing w:before="240" w:after="120"/>
        <w:ind w:left="0"/>
        <w:rPr>
          <w:sz w:val="28"/>
          <w:szCs w:val="28"/>
        </w:rPr>
      </w:pPr>
      <w:r w:rsidRPr="00647312">
        <w:rPr>
          <w:sz w:val="28"/>
          <w:szCs w:val="28"/>
        </w:rPr>
        <w:br w:type="column"/>
      </w:r>
      <w:r w:rsidR="006B48C0" w:rsidRPr="00647312">
        <w:rPr>
          <w:sz w:val="28"/>
          <w:szCs w:val="28"/>
        </w:rPr>
        <w:lastRenderedPageBreak/>
        <w:t>Customer Journey Map</w:t>
      </w:r>
    </w:p>
    <w:p w14:paraId="6DA33BF5" w14:textId="77777777" w:rsidR="00870C8E" w:rsidRPr="0038394E" w:rsidRDefault="006B48C0" w:rsidP="006B48C0">
      <w:r w:rsidRPr="0038394E">
        <w:t xml:space="preserve">Realizacja Customer Journey Map polega na połączeniu tradycyjnych technik jakościowych (indywidualne wywiady pogłębione, diady/ triady) z obserwacjami zachowania respondenta w sytuacjach kluczowych dla oceny oferowanego mu wsparcia. </w:t>
      </w:r>
    </w:p>
    <w:p w14:paraId="2A402562" w14:textId="77777777" w:rsidR="00952037" w:rsidRPr="0038394E" w:rsidRDefault="006B48C0" w:rsidP="006B48C0">
      <w:r w:rsidRPr="0038394E">
        <w:t>Zastosowanie tej techniki pozwoli</w:t>
      </w:r>
      <w:r w:rsidR="00870C8E" w:rsidRPr="0038394E">
        <w:t>ło</w:t>
      </w:r>
      <w:r w:rsidRPr="0038394E">
        <w:t xml:space="preserve"> na odtworzenie strategii i zachowań beneficjentów RPO WM 2007-2013, których umowy o dofinansowanie zostały rozwiązane.</w:t>
      </w:r>
      <w:r w:rsidR="00870C8E" w:rsidRPr="0038394E">
        <w:t xml:space="preserve"> </w:t>
      </w:r>
      <w:r w:rsidR="008560BC" w:rsidRPr="0038394E">
        <w:t>G</w:t>
      </w:r>
      <w:r w:rsidRPr="0038394E">
        <w:t xml:space="preserve">rupa ta – choć stosunkowo nieliczna i rozproszona – </w:t>
      </w:r>
      <w:r w:rsidR="00952037" w:rsidRPr="0038394E">
        <w:t>wniosła do badania</w:t>
      </w:r>
      <w:r w:rsidRPr="0038394E">
        <w:t xml:space="preserve"> wiele istotnych informacji związanych z identyfikacją barier kluczowych</w:t>
      </w:r>
      <w:r w:rsidR="00952037" w:rsidRPr="0038394E">
        <w:t xml:space="preserve"> na etapie realizacji projektów, w szczególności związanych z </w:t>
      </w:r>
      <w:r w:rsidRPr="0038394E">
        <w:t xml:space="preserve"> procedur</w:t>
      </w:r>
      <w:r w:rsidR="00952037" w:rsidRPr="0038394E">
        <w:t>ami konkursowymi, systemem wyboru wniosków oraz oceną</w:t>
      </w:r>
      <w:r w:rsidRPr="0038394E">
        <w:t xml:space="preserve"> współpracy pomiędzy beneficjentami a przedstawicielami instytucji zaangażowanych we wdrażanie programów operacyjnych. </w:t>
      </w:r>
    </w:p>
    <w:p w14:paraId="79E6F258" w14:textId="77777777" w:rsidR="006B48C0" w:rsidRPr="0038394E" w:rsidRDefault="008560BC" w:rsidP="006B48C0">
      <w:r w:rsidRPr="0038394E">
        <w:t>Technika Customer Journey Map posłuży</w:t>
      </w:r>
      <w:r w:rsidR="00952037" w:rsidRPr="0038394E">
        <w:t>ła</w:t>
      </w:r>
      <w:r w:rsidRPr="0038394E">
        <w:t xml:space="preserve"> do udzielenia odpowiedzi na </w:t>
      </w:r>
      <w:r w:rsidR="006B48C0" w:rsidRPr="0038394E">
        <w:t>pytania skupione wokół dwóch obszarów badawczych. Po pierwsze Customer Journey Map pozwoli</w:t>
      </w:r>
      <w:r w:rsidR="00952037" w:rsidRPr="0038394E">
        <w:t>ła</w:t>
      </w:r>
      <w:r w:rsidR="006B48C0" w:rsidRPr="0038394E">
        <w:t xml:space="preserve"> na zdiagnozowanie barier w realizacji projektów leżących po stronie systemu wdrażania RPO WM, czyli np. związanych z zakresem wsparcia, procedurami konkursowymi, wymaganiami dotyczącymi procesu aplikacji, kwalifikowalnością kosztów, sprawozdawczością oraz współpracą instytucji z beneficjentami. Z drugiej strony realizacja Customer Journey Map pozwoli</w:t>
      </w:r>
      <w:r w:rsidR="00952037" w:rsidRPr="0038394E">
        <w:t>ła</w:t>
      </w:r>
      <w:r w:rsidR="006B48C0" w:rsidRPr="0038394E">
        <w:t xml:space="preserve"> ewaluatorom na wskazanie barier niezależnych od systemu RPO, leżących po stronie samych beneficjentów..</w:t>
      </w:r>
    </w:p>
    <w:p w14:paraId="2BEC20B1" w14:textId="77777777" w:rsidR="006B48C0" w:rsidRPr="0038394E" w:rsidRDefault="00952037" w:rsidP="006B48C0">
      <w:r w:rsidRPr="0038394E">
        <w:t>P</w:t>
      </w:r>
      <w:r w:rsidR="006B48C0" w:rsidRPr="0038394E">
        <w:t xml:space="preserve">rzeprowadzenie łącznie </w:t>
      </w:r>
      <w:r w:rsidR="006B48C0" w:rsidRPr="0038394E">
        <w:rPr>
          <w:b/>
        </w:rPr>
        <w:t>16 obserwacji</w:t>
      </w:r>
      <w:r w:rsidR="006B48C0" w:rsidRPr="0038394E">
        <w:t xml:space="preserve"> podmiotów, z którymi rozwiązano umowy o dofinansowanie w ramach RPO WM 2007-2013. Dobór próby miał charakter losowy przy zachowaniu proporcji wskazanych w poniższej tabeli.</w:t>
      </w:r>
    </w:p>
    <w:p w14:paraId="1CAEF08F" w14:textId="77777777" w:rsidR="006B48C0" w:rsidRPr="0038394E" w:rsidRDefault="006B48C0" w:rsidP="009B7173">
      <w:pPr>
        <w:pStyle w:val="Legenda"/>
        <w:spacing w:before="120"/>
        <w:rPr>
          <w:sz w:val="22"/>
          <w:szCs w:val="22"/>
        </w:rPr>
      </w:pPr>
      <w:r w:rsidRPr="0038394E">
        <w:rPr>
          <w:sz w:val="22"/>
          <w:szCs w:val="22"/>
        </w:rPr>
        <w:t xml:space="preserve">Tabela </w:t>
      </w:r>
      <w:r w:rsidRPr="0038394E">
        <w:rPr>
          <w:sz w:val="22"/>
          <w:szCs w:val="22"/>
        </w:rPr>
        <w:fldChar w:fldCharType="begin"/>
      </w:r>
      <w:r w:rsidRPr="0038394E">
        <w:rPr>
          <w:sz w:val="22"/>
          <w:szCs w:val="22"/>
        </w:rPr>
        <w:instrText xml:space="preserve"> SEQ Tabela \* ARABIC </w:instrText>
      </w:r>
      <w:r w:rsidRPr="0038394E">
        <w:rPr>
          <w:sz w:val="22"/>
          <w:szCs w:val="22"/>
        </w:rPr>
        <w:fldChar w:fldCharType="separate"/>
      </w:r>
      <w:r w:rsidR="002F29AF">
        <w:rPr>
          <w:noProof/>
          <w:sz w:val="22"/>
          <w:szCs w:val="22"/>
        </w:rPr>
        <w:t>7</w:t>
      </w:r>
      <w:r w:rsidRPr="0038394E">
        <w:rPr>
          <w:noProof/>
          <w:sz w:val="22"/>
          <w:szCs w:val="22"/>
        </w:rPr>
        <w:fldChar w:fldCharType="end"/>
      </w:r>
      <w:r w:rsidRPr="0038394E">
        <w:rPr>
          <w:sz w:val="22"/>
          <w:szCs w:val="22"/>
        </w:rPr>
        <w:t>. Dobór próby do badania Customer Journey Map</w:t>
      </w:r>
    </w:p>
    <w:tbl>
      <w:tblPr>
        <w:tblStyle w:val="EPLtabela11"/>
        <w:tblW w:w="4999" w:type="pct"/>
        <w:tblLook w:val="04A0" w:firstRow="1" w:lastRow="0" w:firstColumn="1" w:lastColumn="0" w:noHBand="0" w:noVBand="1"/>
      </w:tblPr>
      <w:tblGrid>
        <w:gridCol w:w="5024"/>
        <w:gridCol w:w="2091"/>
        <w:gridCol w:w="1923"/>
      </w:tblGrid>
      <w:tr w:rsidR="006B48C0" w:rsidRPr="0038394E" w14:paraId="0815CB36" w14:textId="77777777" w:rsidTr="00647312">
        <w:trPr>
          <w:cnfStyle w:val="100000000000" w:firstRow="1" w:lastRow="0" w:firstColumn="0" w:lastColumn="0" w:oddVBand="0" w:evenVBand="0" w:oddHBand="0" w:evenHBand="0" w:firstRowFirstColumn="0" w:firstRowLastColumn="0" w:lastRowFirstColumn="0" w:lastRowLastColumn="0"/>
        </w:trPr>
        <w:tc>
          <w:tcPr>
            <w:tcW w:w="2779" w:type="pct"/>
            <w:hideMark/>
          </w:tcPr>
          <w:p w14:paraId="7E4F51A5" w14:textId="77777777" w:rsidR="006B48C0" w:rsidRPr="0038394E" w:rsidRDefault="006B48C0" w:rsidP="006B48C0">
            <w:pPr>
              <w:spacing w:after="160" w:line="259" w:lineRule="auto"/>
              <w:rPr>
                <w:szCs w:val="22"/>
              </w:rPr>
            </w:pPr>
            <w:r w:rsidRPr="0038394E">
              <w:rPr>
                <w:szCs w:val="22"/>
              </w:rPr>
              <w:t>Priorytety RPO WM 2007-2013</w:t>
            </w:r>
          </w:p>
        </w:tc>
        <w:tc>
          <w:tcPr>
            <w:tcW w:w="1157" w:type="pct"/>
            <w:hideMark/>
          </w:tcPr>
          <w:p w14:paraId="43FC33E2" w14:textId="77777777" w:rsidR="006B48C0" w:rsidRPr="0038394E" w:rsidRDefault="006B48C0" w:rsidP="003F0202">
            <w:pPr>
              <w:spacing w:after="160" w:line="259" w:lineRule="auto"/>
              <w:rPr>
                <w:szCs w:val="22"/>
              </w:rPr>
            </w:pPr>
            <w:r w:rsidRPr="0038394E">
              <w:rPr>
                <w:szCs w:val="22"/>
              </w:rPr>
              <w:t xml:space="preserve">Liczba </w:t>
            </w:r>
            <w:r w:rsidR="003F0202" w:rsidRPr="0038394E">
              <w:rPr>
                <w:szCs w:val="22"/>
              </w:rPr>
              <w:t>rozwiązanych</w:t>
            </w:r>
            <w:r w:rsidRPr="0038394E">
              <w:rPr>
                <w:szCs w:val="22"/>
              </w:rPr>
              <w:t xml:space="preserve"> umów</w:t>
            </w:r>
          </w:p>
        </w:tc>
        <w:tc>
          <w:tcPr>
            <w:tcW w:w="1064" w:type="pct"/>
            <w:hideMark/>
          </w:tcPr>
          <w:p w14:paraId="3D5F3234" w14:textId="77777777" w:rsidR="006B48C0" w:rsidRPr="00A43A9B" w:rsidRDefault="006B48C0" w:rsidP="006B48C0">
            <w:pPr>
              <w:spacing w:after="160" w:line="259" w:lineRule="auto"/>
              <w:rPr>
                <w:szCs w:val="22"/>
                <w:lang w:val="pl-PL"/>
              </w:rPr>
            </w:pPr>
            <w:r w:rsidRPr="00A43A9B">
              <w:rPr>
                <w:szCs w:val="22"/>
                <w:lang w:val="pl-PL"/>
              </w:rPr>
              <w:t>Liczebność próby badawczej Customer Journey Map</w:t>
            </w:r>
          </w:p>
        </w:tc>
      </w:tr>
      <w:tr w:rsidR="006B48C0" w:rsidRPr="0038394E" w14:paraId="05A7C81A" w14:textId="77777777" w:rsidTr="00647312">
        <w:trPr>
          <w:cnfStyle w:val="000000100000" w:firstRow="0" w:lastRow="0" w:firstColumn="0" w:lastColumn="0" w:oddVBand="0" w:evenVBand="0" w:oddHBand="1" w:evenHBand="0" w:firstRowFirstColumn="0" w:firstRowLastColumn="0" w:lastRowFirstColumn="0" w:lastRowLastColumn="0"/>
        </w:trPr>
        <w:tc>
          <w:tcPr>
            <w:tcW w:w="2779" w:type="pct"/>
            <w:hideMark/>
          </w:tcPr>
          <w:p w14:paraId="472193AF" w14:textId="77777777" w:rsidR="006B48C0" w:rsidRPr="00A43A9B" w:rsidRDefault="006B48C0" w:rsidP="006B48C0">
            <w:pPr>
              <w:spacing w:after="160" w:line="259" w:lineRule="auto"/>
              <w:rPr>
                <w:szCs w:val="22"/>
                <w:lang w:val="pl-PL"/>
              </w:rPr>
            </w:pPr>
            <w:r w:rsidRPr="00A43A9B">
              <w:rPr>
                <w:szCs w:val="22"/>
                <w:lang w:val="pl-PL"/>
              </w:rPr>
              <w:t>Priorytet I. Tworzenie warunków dla rozwoju potencjału innowacyjnego i przedsiębiorczości na Mazowszu</w:t>
            </w:r>
          </w:p>
        </w:tc>
        <w:tc>
          <w:tcPr>
            <w:tcW w:w="1157" w:type="pct"/>
            <w:hideMark/>
          </w:tcPr>
          <w:p w14:paraId="6E2B7BD6" w14:textId="77777777" w:rsidR="006B48C0" w:rsidRPr="0038394E" w:rsidRDefault="003F0202" w:rsidP="006B48C0">
            <w:pPr>
              <w:spacing w:after="160" w:line="259" w:lineRule="auto"/>
              <w:rPr>
                <w:szCs w:val="22"/>
              </w:rPr>
            </w:pPr>
            <w:r w:rsidRPr="0038394E">
              <w:rPr>
                <w:szCs w:val="22"/>
              </w:rPr>
              <w:t>161</w:t>
            </w:r>
          </w:p>
        </w:tc>
        <w:tc>
          <w:tcPr>
            <w:tcW w:w="1064" w:type="pct"/>
            <w:hideMark/>
          </w:tcPr>
          <w:p w14:paraId="153AA3BA" w14:textId="77777777" w:rsidR="006B48C0" w:rsidRPr="0038394E" w:rsidRDefault="003F0202" w:rsidP="006B48C0">
            <w:pPr>
              <w:spacing w:after="160" w:line="259" w:lineRule="auto"/>
              <w:rPr>
                <w:szCs w:val="22"/>
              </w:rPr>
            </w:pPr>
            <w:r w:rsidRPr="0038394E">
              <w:rPr>
                <w:szCs w:val="22"/>
              </w:rPr>
              <w:t>11</w:t>
            </w:r>
          </w:p>
        </w:tc>
      </w:tr>
      <w:tr w:rsidR="006B48C0" w:rsidRPr="0038394E" w14:paraId="7BC5370C" w14:textId="77777777" w:rsidTr="00647312">
        <w:trPr>
          <w:cnfStyle w:val="000000010000" w:firstRow="0" w:lastRow="0" w:firstColumn="0" w:lastColumn="0" w:oddVBand="0" w:evenVBand="0" w:oddHBand="0" w:evenHBand="1" w:firstRowFirstColumn="0" w:firstRowLastColumn="0" w:lastRowFirstColumn="0" w:lastRowLastColumn="0"/>
        </w:trPr>
        <w:tc>
          <w:tcPr>
            <w:tcW w:w="2779" w:type="pct"/>
            <w:hideMark/>
          </w:tcPr>
          <w:p w14:paraId="10B44366" w14:textId="77777777" w:rsidR="006B48C0" w:rsidRPr="00A43A9B" w:rsidRDefault="006B48C0" w:rsidP="006B48C0">
            <w:pPr>
              <w:spacing w:after="160" w:line="259" w:lineRule="auto"/>
              <w:rPr>
                <w:szCs w:val="22"/>
                <w:lang w:val="pl-PL"/>
              </w:rPr>
            </w:pPr>
            <w:r w:rsidRPr="00A43A9B">
              <w:rPr>
                <w:szCs w:val="22"/>
                <w:lang w:val="pl-PL"/>
              </w:rPr>
              <w:t>Priorytet II. Przyspieszenie e-Rozwoju Mazowsza</w:t>
            </w:r>
          </w:p>
        </w:tc>
        <w:tc>
          <w:tcPr>
            <w:tcW w:w="1157" w:type="pct"/>
            <w:hideMark/>
          </w:tcPr>
          <w:p w14:paraId="6E8A4B23" w14:textId="77777777" w:rsidR="006B48C0" w:rsidRPr="0038394E" w:rsidRDefault="003F0202" w:rsidP="006B48C0">
            <w:pPr>
              <w:spacing w:after="160" w:line="259" w:lineRule="auto"/>
              <w:rPr>
                <w:szCs w:val="22"/>
              </w:rPr>
            </w:pPr>
            <w:r w:rsidRPr="0038394E">
              <w:rPr>
                <w:szCs w:val="22"/>
              </w:rPr>
              <w:t>19</w:t>
            </w:r>
          </w:p>
        </w:tc>
        <w:tc>
          <w:tcPr>
            <w:tcW w:w="1064" w:type="pct"/>
            <w:hideMark/>
          </w:tcPr>
          <w:p w14:paraId="4A716890" w14:textId="77777777" w:rsidR="006B48C0" w:rsidRPr="0038394E" w:rsidRDefault="003F0202" w:rsidP="006B48C0">
            <w:pPr>
              <w:spacing w:after="160" w:line="259" w:lineRule="auto"/>
              <w:rPr>
                <w:szCs w:val="22"/>
              </w:rPr>
            </w:pPr>
            <w:r w:rsidRPr="0038394E">
              <w:rPr>
                <w:szCs w:val="22"/>
              </w:rPr>
              <w:t>1</w:t>
            </w:r>
          </w:p>
        </w:tc>
      </w:tr>
      <w:tr w:rsidR="006B48C0" w:rsidRPr="0038394E" w14:paraId="319621E6" w14:textId="77777777" w:rsidTr="00647312">
        <w:trPr>
          <w:cnfStyle w:val="000000100000" w:firstRow="0" w:lastRow="0" w:firstColumn="0" w:lastColumn="0" w:oddVBand="0" w:evenVBand="0" w:oddHBand="1" w:evenHBand="0" w:firstRowFirstColumn="0" w:firstRowLastColumn="0" w:lastRowFirstColumn="0" w:lastRowLastColumn="0"/>
        </w:trPr>
        <w:tc>
          <w:tcPr>
            <w:tcW w:w="2779" w:type="pct"/>
            <w:hideMark/>
          </w:tcPr>
          <w:p w14:paraId="57DDC649" w14:textId="77777777" w:rsidR="006B48C0" w:rsidRPr="00A43A9B" w:rsidRDefault="006B48C0" w:rsidP="006B48C0">
            <w:pPr>
              <w:spacing w:after="160" w:line="259" w:lineRule="auto"/>
              <w:rPr>
                <w:szCs w:val="22"/>
                <w:lang w:val="pl-PL"/>
              </w:rPr>
            </w:pPr>
            <w:r w:rsidRPr="00A43A9B">
              <w:rPr>
                <w:szCs w:val="22"/>
                <w:lang w:val="pl-PL"/>
              </w:rPr>
              <w:t>Priorytet III. Regionalny system transportowy</w:t>
            </w:r>
          </w:p>
        </w:tc>
        <w:tc>
          <w:tcPr>
            <w:tcW w:w="1157" w:type="pct"/>
            <w:hideMark/>
          </w:tcPr>
          <w:p w14:paraId="720CD354" w14:textId="77777777" w:rsidR="006B48C0" w:rsidRPr="0038394E" w:rsidRDefault="003F0202" w:rsidP="006B48C0">
            <w:pPr>
              <w:spacing w:after="160" w:line="259" w:lineRule="auto"/>
              <w:rPr>
                <w:szCs w:val="22"/>
              </w:rPr>
            </w:pPr>
            <w:r w:rsidRPr="0038394E">
              <w:rPr>
                <w:szCs w:val="22"/>
              </w:rPr>
              <w:t>1</w:t>
            </w:r>
          </w:p>
        </w:tc>
        <w:tc>
          <w:tcPr>
            <w:tcW w:w="1064" w:type="pct"/>
            <w:hideMark/>
          </w:tcPr>
          <w:p w14:paraId="71144489" w14:textId="77777777" w:rsidR="006B48C0" w:rsidRPr="0038394E" w:rsidRDefault="003F0202" w:rsidP="006B48C0">
            <w:pPr>
              <w:spacing w:after="160" w:line="259" w:lineRule="auto"/>
              <w:rPr>
                <w:szCs w:val="22"/>
              </w:rPr>
            </w:pPr>
            <w:r w:rsidRPr="0038394E">
              <w:rPr>
                <w:szCs w:val="22"/>
              </w:rPr>
              <w:t>1</w:t>
            </w:r>
          </w:p>
        </w:tc>
      </w:tr>
      <w:tr w:rsidR="006B48C0" w:rsidRPr="0038394E" w14:paraId="6263FFC6" w14:textId="77777777" w:rsidTr="00647312">
        <w:trPr>
          <w:cnfStyle w:val="000000010000" w:firstRow="0" w:lastRow="0" w:firstColumn="0" w:lastColumn="0" w:oddVBand="0" w:evenVBand="0" w:oddHBand="0" w:evenHBand="1" w:firstRowFirstColumn="0" w:firstRowLastColumn="0" w:lastRowFirstColumn="0" w:lastRowLastColumn="0"/>
        </w:trPr>
        <w:tc>
          <w:tcPr>
            <w:tcW w:w="2779" w:type="pct"/>
            <w:hideMark/>
          </w:tcPr>
          <w:p w14:paraId="679F3E35" w14:textId="77777777" w:rsidR="006B48C0" w:rsidRPr="00A43A9B" w:rsidRDefault="006B48C0" w:rsidP="006B48C0">
            <w:pPr>
              <w:spacing w:after="160" w:line="259" w:lineRule="auto"/>
              <w:rPr>
                <w:szCs w:val="22"/>
                <w:lang w:val="pl-PL"/>
              </w:rPr>
            </w:pPr>
            <w:r w:rsidRPr="00A43A9B">
              <w:rPr>
                <w:szCs w:val="22"/>
                <w:lang w:val="pl-PL"/>
              </w:rPr>
              <w:t>Priorytet IV. Środowisko, zapobieganie zagrożeniom i energetyka</w:t>
            </w:r>
          </w:p>
        </w:tc>
        <w:tc>
          <w:tcPr>
            <w:tcW w:w="1157" w:type="pct"/>
            <w:hideMark/>
          </w:tcPr>
          <w:p w14:paraId="6322664C" w14:textId="77777777" w:rsidR="006B48C0" w:rsidRPr="0038394E" w:rsidRDefault="003F0202" w:rsidP="006B48C0">
            <w:pPr>
              <w:spacing w:after="160" w:line="259" w:lineRule="auto"/>
              <w:rPr>
                <w:szCs w:val="22"/>
              </w:rPr>
            </w:pPr>
            <w:r w:rsidRPr="0038394E">
              <w:rPr>
                <w:szCs w:val="22"/>
              </w:rPr>
              <w:t>5</w:t>
            </w:r>
          </w:p>
        </w:tc>
        <w:tc>
          <w:tcPr>
            <w:tcW w:w="1064" w:type="pct"/>
            <w:hideMark/>
          </w:tcPr>
          <w:p w14:paraId="39BB52CB" w14:textId="77777777" w:rsidR="006B48C0" w:rsidRPr="0038394E" w:rsidRDefault="003F0202" w:rsidP="006B48C0">
            <w:pPr>
              <w:spacing w:after="160" w:line="259" w:lineRule="auto"/>
              <w:rPr>
                <w:szCs w:val="22"/>
              </w:rPr>
            </w:pPr>
            <w:r w:rsidRPr="0038394E">
              <w:rPr>
                <w:szCs w:val="22"/>
              </w:rPr>
              <w:t>1</w:t>
            </w:r>
          </w:p>
        </w:tc>
      </w:tr>
      <w:tr w:rsidR="006B48C0" w:rsidRPr="0038394E" w14:paraId="0D78DF4E" w14:textId="77777777" w:rsidTr="00647312">
        <w:trPr>
          <w:cnfStyle w:val="000000100000" w:firstRow="0" w:lastRow="0" w:firstColumn="0" w:lastColumn="0" w:oddVBand="0" w:evenVBand="0" w:oddHBand="1" w:evenHBand="0" w:firstRowFirstColumn="0" w:firstRowLastColumn="0" w:lastRowFirstColumn="0" w:lastRowLastColumn="0"/>
        </w:trPr>
        <w:tc>
          <w:tcPr>
            <w:tcW w:w="2779" w:type="pct"/>
            <w:hideMark/>
          </w:tcPr>
          <w:p w14:paraId="31583A74" w14:textId="77777777" w:rsidR="006B48C0" w:rsidRPr="00A43A9B" w:rsidRDefault="006B48C0" w:rsidP="006B48C0">
            <w:pPr>
              <w:spacing w:after="160" w:line="259" w:lineRule="auto"/>
              <w:rPr>
                <w:szCs w:val="22"/>
                <w:lang w:val="pl-PL"/>
              </w:rPr>
            </w:pPr>
            <w:r w:rsidRPr="00A43A9B">
              <w:rPr>
                <w:szCs w:val="22"/>
                <w:lang w:val="pl-PL"/>
              </w:rPr>
              <w:t>Priorytet V. Wzmacnianie roli miast w rozwoju regionu</w:t>
            </w:r>
          </w:p>
        </w:tc>
        <w:tc>
          <w:tcPr>
            <w:tcW w:w="1157" w:type="pct"/>
            <w:hideMark/>
          </w:tcPr>
          <w:p w14:paraId="20C740B8" w14:textId="77777777" w:rsidR="006B48C0" w:rsidRPr="0038394E" w:rsidRDefault="003F0202" w:rsidP="006B48C0">
            <w:pPr>
              <w:spacing w:after="160" w:line="259" w:lineRule="auto"/>
              <w:rPr>
                <w:szCs w:val="22"/>
              </w:rPr>
            </w:pPr>
            <w:r w:rsidRPr="0038394E">
              <w:rPr>
                <w:szCs w:val="22"/>
              </w:rPr>
              <w:t>2</w:t>
            </w:r>
          </w:p>
        </w:tc>
        <w:tc>
          <w:tcPr>
            <w:tcW w:w="1064" w:type="pct"/>
            <w:hideMark/>
          </w:tcPr>
          <w:p w14:paraId="170A9EC0" w14:textId="77777777" w:rsidR="006B48C0" w:rsidRPr="0038394E" w:rsidRDefault="003F0202" w:rsidP="006B48C0">
            <w:pPr>
              <w:spacing w:after="160" w:line="259" w:lineRule="auto"/>
              <w:rPr>
                <w:szCs w:val="22"/>
              </w:rPr>
            </w:pPr>
            <w:r w:rsidRPr="0038394E">
              <w:rPr>
                <w:szCs w:val="22"/>
              </w:rPr>
              <w:t>1</w:t>
            </w:r>
          </w:p>
        </w:tc>
      </w:tr>
      <w:tr w:rsidR="006B48C0" w:rsidRPr="0038394E" w14:paraId="3CB97A29" w14:textId="77777777" w:rsidTr="00647312">
        <w:trPr>
          <w:cnfStyle w:val="000000010000" w:firstRow="0" w:lastRow="0" w:firstColumn="0" w:lastColumn="0" w:oddVBand="0" w:evenVBand="0" w:oddHBand="0" w:evenHBand="1" w:firstRowFirstColumn="0" w:firstRowLastColumn="0" w:lastRowFirstColumn="0" w:lastRowLastColumn="0"/>
        </w:trPr>
        <w:tc>
          <w:tcPr>
            <w:tcW w:w="2779" w:type="pct"/>
            <w:hideMark/>
          </w:tcPr>
          <w:p w14:paraId="711B659C" w14:textId="77777777" w:rsidR="006B48C0" w:rsidRPr="00A43A9B" w:rsidRDefault="006B48C0" w:rsidP="006B48C0">
            <w:pPr>
              <w:spacing w:after="160" w:line="259" w:lineRule="auto"/>
              <w:rPr>
                <w:szCs w:val="22"/>
                <w:lang w:val="pl-PL"/>
              </w:rPr>
            </w:pPr>
            <w:r w:rsidRPr="00A43A9B">
              <w:rPr>
                <w:szCs w:val="22"/>
                <w:lang w:val="pl-PL"/>
              </w:rPr>
              <w:t>Priorytet VI. Wykorzystanie walorów naturalnych i kulturowych dla rozwoju turystyki i rekreacji.</w:t>
            </w:r>
          </w:p>
        </w:tc>
        <w:tc>
          <w:tcPr>
            <w:tcW w:w="1157" w:type="pct"/>
            <w:hideMark/>
          </w:tcPr>
          <w:p w14:paraId="43160D4E" w14:textId="77777777" w:rsidR="006B48C0" w:rsidRPr="0038394E" w:rsidRDefault="003F0202" w:rsidP="006B48C0">
            <w:pPr>
              <w:spacing w:after="160" w:line="259" w:lineRule="auto"/>
              <w:rPr>
                <w:szCs w:val="22"/>
              </w:rPr>
            </w:pPr>
            <w:r w:rsidRPr="0038394E">
              <w:rPr>
                <w:szCs w:val="22"/>
              </w:rPr>
              <w:t>6</w:t>
            </w:r>
          </w:p>
        </w:tc>
        <w:tc>
          <w:tcPr>
            <w:tcW w:w="1064" w:type="pct"/>
            <w:hideMark/>
          </w:tcPr>
          <w:p w14:paraId="40093816" w14:textId="77777777" w:rsidR="006B48C0" w:rsidRPr="0038394E" w:rsidRDefault="003F0202" w:rsidP="006B48C0">
            <w:pPr>
              <w:spacing w:after="160" w:line="259" w:lineRule="auto"/>
              <w:rPr>
                <w:szCs w:val="22"/>
              </w:rPr>
            </w:pPr>
            <w:r w:rsidRPr="0038394E">
              <w:rPr>
                <w:szCs w:val="22"/>
              </w:rPr>
              <w:t>1</w:t>
            </w:r>
          </w:p>
        </w:tc>
      </w:tr>
      <w:tr w:rsidR="006B48C0" w:rsidRPr="0038394E" w14:paraId="2DBB8383" w14:textId="77777777" w:rsidTr="00647312">
        <w:trPr>
          <w:cnfStyle w:val="000000100000" w:firstRow="0" w:lastRow="0" w:firstColumn="0" w:lastColumn="0" w:oddVBand="0" w:evenVBand="0" w:oddHBand="1" w:evenHBand="0" w:firstRowFirstColumn="0" w:firstRowLastColumn="0" w:lastRowFirstColumn="0" w:lastRowLastColumn="0"/>
        </w:trPr>
        <w:tc>
          <w:tcPr>
            <w:tcW w:w="2779" w:type="pct"/>
            <w:hideMark/>
          </w:tcPr>
          <w:p w14:paraId="32904C64" w14:textId="77777777" w:rsidR="006B48C0" w:rsidRPr="00A43A9B" w:rsidRDefault="006B48C0" w:rsidP="006B48C0">
            <w:pPr>
              <w:spacing w:after="160" w:line="259" w:lineRule="auto"/>
              <w:rPr>
                <w:szCs w:val="22"/>
                <w:lang w:val="pl-PL"/>
              </w:rPr>
            </w:pPr>
            <w:r w:rsidRPr="00A43A9B">
              <w:rPr>
                <w:szCs w:val="22"/>
                <w:lang w:val="pl-PL"/>
              </w:rPr>
              <w:t>Priorytet VII. Tworzenie i poprawa warunków dla rozwoju kapitału ludzkiego</w:t>
            </w:r>
          </w:p>
        </w:tc>
        <w:tc>
          <w:tcPr>
            <w:tcW w:w="1157" w:type="pct"/>
            <w:hideMark/>
          </w:tcPr>
          <w:p w14:paraId="64CF5578" w14:textId="77777777" w:rsidR="006B48C0" w:rsidRPr="0038394E" w:rsidRDefault="003F0202" w:rsidP="006B48C0">
            <w:pPr>
              <w:spacing w:after="160" w:line="259" w:lineRule="auto"/>
              <w:rPr>
                <w:szCs w:val="22"/>
              </w:rPr>
            </w:pPr>
            <w:r w:rsidRPr="0038394E">
              <w:rPr>
                <w:szCs w:val="22"/>
              </w:rPr>
              <w:t>0</w:t>
            </w:r>
          </w:p>
        </w:tc>
        <w:tc>
          <w:tcPr>
            <w:tcW w:w="1064" w:type="pct"/>
            <w:hideMark/>
          </w:tcPr>
          <w:p w14:paraId="010EBED4" w14:textId="77777777" w:rsidR="006B48C0" w:rsidRPr="0038394E" w:rsidRDefault="003F0202" w:rsidP="006B48C0">
            <w:pPr>
              <w:spacing w:after="160" w:line="259" w:lineRule="auto"/>
              <w:rPr>
                <w:szCs w:val="22"/>
              </w:rPr>
            </w:pPr>
            <w:r w:rsidRPr="0038394E">
              <w:rPr>
                <w:szCs w:val="22"/>
              </w:rPr>
              <w:t>0</w:t>
            </w:r>
          </w:p>
        </w:tc>
      </w:tr>
      <w:tr w:rsidR="006B48C0" w:rsidRPr="0038394E" w14:paraId="205C218B" w14:textId="77777777" w:rsidTr="00647312">
        <w:trPr>
          <w:cnfStyle w:val="000000010000" w:firstRow="0" w:lastRow="0" w:firstColumn="0" w:lastColumn="0" w:oddVBand="0" w:evenVBand="0" w:oddHBand="0" w:evenHBand="1" w:firstRowFirstColumn="0" w:firstRowLastColumn="0" w:lastRowFirstColumn="0" w:lastRowLastColumn="0"/>
          <w:trHeight w:val="362"/>
        </w:trPr>
        <w:tc>
          <w:tcPr>
            <w:tcW w:w="2779" w:type="pct"/>
            <w:hideMark/>
          </w:tcPr>
          <w:p w14:paraId="0DB110C9" w14:textId="77777777" w:rsidR="006B48C0" w:rsidRPr="0038394E" w:rsidRDefault="006B48C0" w:rsidP="006B48C0">
            <w:pPr>
              <w:spacing w:after="160" w:line="259" w:lineRule="auto"/>
              <w:rPr>
                <w:szCs w:val="22"/>
              </w:rPr>
            </w:pPr>
            <w:r w:rsidRPr="0038394E">
              <w:rPr>
                <w:szCs w:val="22"/>
              </w:rPr>
              <w:t>Łącznie</w:t>
            </w:r>
          </w:p>
        </w:tc>
        <w:tc>
          <w:tcPr>
            <w:tcW w:w="1157" w:type="pct"/>
            <w:hideMark/>
          </w:tcPr>
          <w:p w14:paraId="5CDDA5FA" w14:textId="77777777" w:rsidR="006B48C0" w:rsidRPr="0038394E" w:rsidRDefault="003F0202" w:rsidP="006B48C0">
            <w:pPr>
              <w:spacing w:after="160" w:line="259" w:lineRule="auto"/>
              <w:rPr>
                <w:b/>
                <w:szCs w:val="22"/>
              </w:rPr>
            </w:pPr>
            <w:r w:rsidRPr="0038394E">
              <w:rPr>
                <w:b/>
                <w:szCs w:val="22"/>
              </w:rPr>
              <w:t>194</w:t>
            </w:r>
          </w:p>
        </w:tc>
        <w:tc>
          <w:tcPr>
            <w:tcW w:w="1064" w:type="pct"/>
            <w:hideMark/>
          </w:tcPr>
          <w:p w14:paraId="3E355DCC" w14:textId="77777777" w:rsidR="006B48C0" w:rsidRPr="0038394E" w:rsidRDefault="006B48C0" w:rsidP="006B48C0">
            <w:pPr>
              <w:spacing w:after="160" w:line="259" w:lineRule="auto"/>
              <w:rPr>
                <w:b/>
                <w:szCs w:val="22"/>
              </w:rPr>
            </w:pPr>
            <w:r w:rsidRPr="0038394E">
              <w:rPr>
                <w:b/>
                <w:szCs w:val="22"/>
              </w:rPr>
              <w:t>16</w:t>
            </w:r>
          </w:p>
        </w:tc>
      </w:tr>
    </w:tbl>
    <w:p w14:paraId="097FA173" w14:textId="77777777" w:rsidR="006B48C0" w:rsidRPr="0038394E" w:rsidRDefault="006B48C0" w:rsidP="006B48C0">
      <w:pPr>
        <w:rPr>
          <w:i/>
        </w:rPr>
      </w:pPr>
      <w:r w:rsidRPr="0038394E">
        <w:rPr>
          <w:i/>
        </w:rPr>
        <w:t>Źródło: opracowanie własne.</w:t>
      </w:r>
    </w:p>
    <w:p w14:paraId="006164FD" w14:textId="77777777" w:rsidR="00647312" w:rsidRDefault="00647312" w:rsidP="00D477EE">
      <w:pPr>
        <w:pStyle w:val="EPLTytugwny"/>
        <w:spacing w:before="240" w:after="120"/>
        <w:ind w:left="0"/>
        <w:rPr>
          <w:sz w:val="28"/>
        </w:rPr>
      </w:pPr>
    </w:p>
    <w:p w14:paraId="336BF7D5" w14:textId="77777777" w:rsidR="00A5476B" w:rsidRPr="009B7173" w:rsidRDefault="00A5476B" w:rsidP="00D477EE">
      <w:pPr>
        <w:pStyle w:val="EPLTytugwny"/>
        <w:spacing w:before="240" w:after="120"/>
        <w:ind w:left="0"/>
        <w:rPr>
          <w:sz w:val="28"/>
        </w:rPr>
      </w:pPr>
      <w:r w:rsidRPr="009B7173">
        <w:rPr>
          <w:sz w:val="28"/>
        </w:rPr>
        <w:lastRenderedPageBreak/>
        <w:t>Studia przypadków</w:t>
      </w:r>
    </w:p>
    <w:p w14:paraId="500F6984" w14:textId="77777777" w:rsidR="00A5476B" w:rsidRPr="0038394E" w:rsidRDefault="00A5476B" w:rsidP="00A5476B">
      <w:r w:rsidRPr="0038394E">
        <w:t>Studium przypadku (ang. case study) jest to metoda stosowana w badaniach i nauczaniu polegająca na analizowaniu wybranych, konkretnych zdarzeń, instytucji lub przedsięwzięć z jakiejś dziedziny. Polega ona na analizie pojedynczego przypadku, opartej na jego szczegółowym opisie, pozwalającej wyciągnąć wnioski co do przyczyn i rezultatów przebiegu zdarzeń. Wiedza uzyskana dzięki case study służy lepszemu zrozumieniu zjawisk podobnych do zjawiska analizowanego i, na tej podstawie, do ulepszenia podejmowanych działań.</w:t>
      </w:r>
    </w:p>
    <w:p w14:paraId="7A4FCB96" w14:textId="77777777" w:rsidR="00A5476B" w:rsidRPr="0038394E" w:rsidRDefault="0083418F" w:rsidP="00A5476B">
      <w:r w:rsidRPr="0038394E">
        <w:t>W przeprowadzonym badani</w:t>
      </w:r>
      <w:r w:rsidR="004E01DB">
        <w:t>u</w:t>
      </w:r>
      <w:r w:rsidRPr="0038394E">
        <w:t xml:space="preserve"> studia przypadku służyły</w:t>
      </w:r>
      <w:r w:rsidR="00A5476B" w:rsidRPr="0038394E">
        <w:t xml:space="preserve"> analizie dobrych praktyk w kontekście rozwiązań zastosowanych w systemie zarządzania i wdrażania RPO WM 2007-2013. Przep</w:t>
      </w:r>
      <w:r w:rsidRPr="0038394E">
        <w:t>rowadzenie case study w badaniu</w:t>
      </w:r>
      <w:r w:rsidR="00A5476B" w:rsidRPr="0038394E">
        <w:t xml:space="preserve"> wymaga</w:t>
      </w:r>
      <w:r w:rsidRPr="0038394E">
        <w:t>ło</w:t>
      </w:r>
      <w:r w:rsidR="00A5476B" w:rsidRPr="0038394E">
        <w:t xml:space="preserve"> zastosowania różnych technik do zebrania informacji na temat analizowanego zjawiska. W ramach omawianego badania tymi technikami </w:t>
      </w:r>
      <w:r w:rsidRPr="0038394E">
        <w:t>były</w:t>
      </w:r>
      <w:r w:rsidR="00A5476B" w:rsidRPr="0038394E">
        <w:t>:</w:t>
      </w:r>
    </w:p>
    <w:p w14:paraId="62422324" w14:textId="77777777" w:rsidR="00A5476B" w:rsidRPr="0038394E" w:rsidRDefault="00A5476B" w:rsidP="00A5476B">
      <w:pPr>
        <w:pStyle w:val="Akapitzlist"/>
        <w:numPr>
          <w:ilvl w:val="0"/>
          <w:numId w:val="1"/>
        </w:numPr>
      </w:pPr>
      <w:r w:rsidRPr="0038394E">
        <w:t xml:space="preserve">analiza dokumentacji </w:t>
      </w:r>
      <w:r w:rsidR="0083418F" w:rsidRPr="0038394E">
        <w:t>programowej</w:t>
      </w:r>
      <w:r w:rsidRPr="0038394E">
        <w:t xml:space="preserve">, </w:t>
      </w:r>
    </w:p>
    <w:p w14:paraId="1E4AFA6A" w14:textId="77777777" w:rsidR="00A5476B" w:rsidRPr="0038394E" w:rsidRDefault="00A5476B" w:rsidP="00A5476B">
      <w:pPr>
        <w:pStyle w:val="Akapitzlist"/>
        <w:numPr>
          <w:ilvl w:val="0"/>
          <w:numId w:val="1"/>
        </w:numPr>
      </w:pPr>
      <w:r w:rsidRPr="0038394E">
        <w:t xml:space="preserve">web research, </w:t>
      </w:r>
    </w:p>
    <w:p w14:paraId="3D758249" w14:textId="77777777" w:rsidR="00A5476B" w:rsidRPr="0038394E" w:rsidRDefault="00A5476B" w:rsidP="00A5476B">
      <w:pPr>
        <w:pStyle w:val="Akapitzlist"/>
        <w:numPr>
          <w:ilvl w:val="0"/>
          <w:numId w:val="1"/>
        </w:numPr>
      </w:pPr>
      <w:r w:rsidRPr="0038394E">
        <w:t>indywidualne wywiady pogłębione z przedstawicielami instytucji zaangażowanych we wdrażanie RPO WM,</w:t>
      </w:r>
    </w:p>
    <w:p w14:paraId="6013F2D3" w14:textId="77777777" w:rsidR="00A5476B" w:rsidRPr="0038394E" w:rsidRDefault="00A5476B" w:rsidP="00A5476B">
      <w:pPr>
        <w:pStyle w:val="Akapitzlist"/>
        <w:numPr>
          <w:ilvl w:val="0"/>
          <w:numId w:val="1"/>
        </w:numPr>
      </w:pPr>
      <w:r w:rsidRPr="0038394E">
        <w:t>wywiady z przedsta</w:t>
      </w:r>
      <w:r w:rsidR="00C513BF" w:rsidRPr="0038394E">
        <w:t>wicielami beneficjentów (FGI, C</w:t>
      </w:r>
      <w:r w:rsidRPr="0038394E">
        <w:t>ustomer Journey Map).</w:t>
      </w:r>
    </w:p>
    <w:p w14:paraId="78576D5A" w14:textId="77777777" w:rsidR="00A5476B" w:rsidRPr="0038394E" w:rsidRDefault="0083418F" w:rsidP="00A5476B">
      <w:pPr>
        <w:rPr>
          <w:rStyle w:val="Uwydatnienie"/>
          <w:bCs/>
          <w:color w:val="auto"/>
        </w:rPr>
      </w:pPr>
      <w:r w:rsidRPr="0038394E">
        <w:rPr>
          <w:rStyle w:val="Uwydatnienie"/>
          <w:bCs/>
          <w:color w:val="auto"/>
        </w:rPr>
        <w:t>Łącznie przeprowadzono</w:t>
      </w:r>
      <w:r w:rsidR="00A5476B" w:rsidRPr="0038394E">
        <w:rPr>
          <w:rStyle w:val="Uwydatnienie"/>
          <w:bCs/>
          <w:color w:val="auto"/>
        </w:rPr>
        <w:t xml:space="preserve"> 5</w:t>
      </w:r>
      <w:r w:rsidR="00A5476B" w:rsidRPr="0038394E">
        <w:rPr>
          <w:rStyle w:val="Uwydatnienie"/>
          <w:b/>
          <w:bCs/>
          <w:color w:val="auto"/>
        </w:rPr>
        <w:t xml:space="preserve"> studiów przypadku</w:t>
      </w:r>
      <w:r w:rsidR="00A5476B" w:rsidRPr="0038394E">
        <w:rPr>
          <w:rStyle w:val="Uwydatnienie"/>
          <w:bCs/>
          <w:color w:val="auto"/>
        </w:rPr>
        <w:t>, dotyczących systemu wdrażania i zarządzania RPO WM 2007-2013.</w:t>
      </w:r>
    </w:p>
    <w:p w14:paraId="4D0B1AB1" w14:textId="77777777" w:rsidR="006B48C0" w:rsidRPr="009B7173" w:rsidRDefault="006B48C0" w:rsidP="00D477EE">
      <w:pPr>
        <w:pStyle w:val="EPLTytugwny"/>
        <w:spacing w:before="240" w:after="120"/>
        <w:ind w:left="0"/>
        <w:rPr>
          <w:sz w:val="28"/>
        </w:rPr>
      </w:pPr>
      <w:r w:rsidRPr="009B7173">
        <w:rPr>
          <w:sz w:val="28"/>
        </w:rPr>
        <w:t>Panel ekspertów</w:t>
      </w:r>
    </w:p>
    <w:p w14:paraId="3E0BE206" w14:textId="77777777" w:rsidR="00725807" w:rsidRPr="00725807" w:rsidRDefault="00725807" w:rsidP="00725807">
      <w:pPr>
        <w:rPr>
          <w:i/>
        </w:rPr>
      </w:pPr>
      <w:r w:rsidRPr="00725807">
        <w:rPr>
          <w:i/>
        </w:rPr>
        <w:t>Panel przeprowadzony został w formie dyskusji panelowej po zakończeniu kompleksowej analizy i oceny zebranego materiału badawczego. W badaniu przypisano mu podwójną rolę. Po pierwsze –służył walidacji wstępnych ocen i wypracowaniu ostatecznych wniosków; po drugie – stworzy</w:t>
      </w:r>
      <w:r>
        <w:rPr>
          <w:i/>
        </w:rPr>
        <w:t>ł</w:t>
      </w:r>
      <w:r w:rsidRPr="00725807">
        <w:rPr>
          <w:i/>
        </w:rPr>
        <w:t xml:space="preserve"> możliwość dokonania ocen eksperckich. </w:t>
      </w:r>
      <w:r>
        <w:rPr>
          <w:i/>
        </w:rPr>
        <w:t>Zaproszeni eksperci odnieśli się do zaproponowanych rekomendacji oraz je ocenili.</w:t>
      </w:r>
    </w:p>
    <w:p w14:paraId="68EAE555" w14:textId="77777777" w:rsidR="008560BC" w:rsidRPr="00725807" w:rsidRDefault="00725807" w:rsidP="00725807">
      <w:pPr>
        <w:rPr>
          <w:rStyle w:val="Uwydatnienie"/>
          <w:bCs/>
          <w:i/>
          <w:color w:val="auto"/>
        </w:rPr>
      </w:pPr>
      <w:r>
        <w:rPr>
          <w:i/>
        </w:rPr>
        <w:t>W</w:t>
      </w:r>
      <w:r w:rsidRPr="00725807">
        <w:rPr>
          <w:i/>
        </w:rPr>
        <w:t xml:space="preserve"> panelu, poza gronem </w:t>
      </w:r>
      <w:r>
        <w:rPr>
          <w:i/>
        </w:rPr>
        <w:t xml:space="preserve">5 </w:t>
      </w:r>
      <w:r w:rsidRPr="00725807">
        <w:rPr>
          <w:i/>
        </w:rPr>
        <w:t xml:space="preserve">ekspertów, </w:t>
      </w:r>
      <w:r>
        <w:rPr>
          <w:i/>
        </w:rPr>
        <w:t>udział wzięli</w:t>
      </w:r>
      <w:r w:rsidRPr="00725807">
        <w:rPr>
          <w:i/>
        </w:rPr>
        <w:t xml:space="preserve"> zaproszeni przedstawiciele </w:t>
      </w:r>
      <w:r>
        <w:rPr>
          <w:i/>
        </w:rPr>
        <w:t>Urzędu Marszałkowskiego.</w:t>
      </w:r>
    </w:p>
    <w:p w14:paraId="166CCFF7" w14:textId="77777777" w:rsidR="00403565" w:rsidRPr="0038394E" w:rsidRDefault="00403565" w:rsidP="007E57FB">
      <w:pPr>
        <w:spacing w:after="200" w:line="276" w:lineRule="auto"/>
        <w:jc w:val="left"/>
      </w:pPr>
    </w:p>
    <w:p w14:paraId="6772E14A" w14:textId="77777777" w:rsidR="00761F4B" w:rsidRPr="0038394E" w:rsidRDefault="00761F4B">
      <w:pPr>
        <w:spacing w:after="200" w:line="276" w:lineRule="auto"/>
        <w:jc w:val="left"/>
      </w:pPr>
      <w:r w:rsidRPr="0038394E">
        <w:br w:type="page"/>
      </w:r>
    </w:p>
    <w:p w14:paraId="3D39B451" w14:textId="77777777" w:rsidR="00761F4B" w:rsidRPr="0038394E" w:rsidRDefault="00761F4B" w:rsidP="00B46B46">
      <w:pPr>
        <w:pStyle w:val="Nagwek1"/>
        <w:numPr>
          <w:ilvl w:val="0"/>
          <w:numId w:val="19"/>
        </w:numPr>
        <w:rPr>
          <w:lang w:val="pl-PL"/>
        </w:rPr>
      </w:pPr>
      <w:bookmarkStart w:id="62" w:name="_Toc482697216"/>
      <w:r w:rsidRPr="0038394E">
        <w:rPr>
          <w:lang w:val="pl-PL"/>
        </w:rPr>
        <w:lastRenderedPageBreak/>
        <w:t>Wnioski</w:t>
      </w:r>
      <w:bookmarkEnd w:id="62"/>
    </w:p>
    <w:p w14:paraId="69C7587F" w14:textId="77777777" w:rsidR="00761F4B" w:rsidRPr="0038394E" w:rsidRDefault="00761F4B" w:rsidP="00B46B46">
      <w:pPr>
        <w:pStyle w:val="Nagwek2"/>
        <w:numPr>
          <w:ilvl w:val="1"/>
          <w:numId w:val="19"/>
        </w:numPr>
        <w:rPr>
          <w:lang w:val="pl-PL"/>
        </w:rPr>
      </w:pPr>
      <w:bookmarkStart w:id="63" w:name="_Toc482697217"/>
      <w:r w:rsidRPr="0038394E">
        <w:rPr>
          <w:lang w:val="pl-PL"/>
        </w:rPr>
        <w:t>Ocena stopnia osiągnięcia celu głównego oraz celów szczegółowych Programu RPO WM 2007-2013</w:t>
      </w:r>
      <w:bookmarkEnd w:id="63"/>
    </w:p>
    <w:p w14:paraId="1F9AEE82" w14:textId="77777777" w:rsidR="00A235C2" w:rsidRDefault="00A235C2" w:rsidP="00A235C2">
      <w:pPr>
        <w:rPr>
          <w:rFonts w:ascii="Calibri" w:eastAsia="Times New Roman" w:hAnsi="Calibri" w:cs="Arial"/>
        </w:rPr>
      </w:pPr>
      <w:bookmarkStart w:id="64" w:name="_Hlk479639879"/>
      <w:bookmarkEnd w:id="64"/>
      <w:r w:rsidRPr="0038394E">
        <w:rPr>
          <w:rFonts w:ascii="Calibri" w:eastAsia="Times New Roman" w:hAnsi="Calibri" w:cs="Arial"/>
        </w:rPr>
        <w:t>W niniejszym rozdziale dokonano oceny osiągnięcia celu głównego oraz celów szczegółowych Programu RPO WM 2007-2013, poprzez odpowiedź na następujące, wskazane w raporcie metodologicznym, pytania badawcze:</w:t>
      </w:r>
    </w:p>
    <w:p w14:paraId="15BCBA0F" w14:textId="77777777" w:rsidR="003167EF" w:rsidRDefault="003167EF" w:rsidP="00A235C2">
      <w:pPr>
        <w:rPr>
          <w:rFonts w:ascii="Calibri" w:eastAsia="Times New Roman" w:hAnsi="Calibri" w:cs="Arial"/>
        </w:rPr>
      </w:pPr>
      <w:r>
        <w:rPr>
          <w:noProof/>
          <w:lang w:eastAsia="pl-PL"/>
        </w:rPr>
        <mc:AlternateContent>
          <mc:Choice Requires="wps">
            <w:drawing>
              <wp:anchor distT="0" distB="0" distL="114300" distR="114300" simplePos="0" relativeHeight="251663872" behindDoc="0" locked="0" layoutInCell="1" allowOverlap="1" wp14:anchorId="4FA6CE3C" wp14:editId="4D42A5FE">
                <wp:simplePos x="0" y="0"/>
                <wp:positionH relativeFrom="column">
                  <wp:posOffset>1195070</wp:posOffset>
                </wp:positionH>
                <wp:positionV relativeFrom="paragraph">
                  <wp:posOffset>100330</wp:posOffset>
                </wp:positionV>
                <wp:extent cx="4562475" cy="2009775"/>
                <wp:effectExtent l="19050" t="19050" r="28575" b="28575"/>
                <wp:wrapSquare wrapText="bothSides"/>
                <wp:docPr id="1833" name="Prostokąt 1833"/>
                <wp:cNvGraphicFramePr/>
                <a:graphic xmlns:a="http://schemas.openxmlformats.org/drawingml/2006/main">
                  <a:graphicData uri="http://schemas.microsoft.com/office/word/2010/wordprocessingShape">
                    <wps:wsp>
                      <wps:cNvSpPr/>
                      <wps:spPr>
                        <a:xfrm>
                          <a:off x="0" y="0"/>
                          <a:ext cx="4562475" cy="2009775"/>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DC42471"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bCs/>
                              </w:rPr>
                              <w:t>Czy i jak cel główny</w:t>
                            </w:r>
                            <w:r w:rsidRPr="0038394E">
                              <w:rPr>
                                <w:rFonts w:ascii="Calibri" w:eastAsia="Times New Roman" w:hAnsi="Calibri" w:cs="Arial"/>
                              </w:rPr>
                              <w:t xml:space="preserve"> i cele szczegółowe założone w RPO WM zostały osiągnięte?</w:t>
                            </w:r>
                          </w:p>
                          <w:p w14:paraId="48B6EB20"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Czy i jak na podstawie wskaźników kontekstowych województwo zmieniło swoją pozycję na tle innych województw w kraju? Jaki udział w tej zmianie miała interwencja współfinansowana z RPO WM?</w:t>
                            </w:r>
                          </w:p>
                          <w:p w14:paraId="2C670FEE"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W jakim stopniu osiągnięto wskaźniki horyzontalne, wskaźniki produktu i rezultatu w poszczególnych osiach priorytetowych i działaniach?</w:t>
                            </w:r>
                          </w:p>
                          <w:p w14:paraId="08DAE71F"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Czy osiągnięte wartości wskaźników przyczyniły się do zrealizowania założonych celów osi priorytetowych?</w:t>
                            </w:r>
                          </w:p>
                          <w:p w14:paraId="50E13294"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Które typy projektów (wspierane inwestycje) w największym stopniu wpłynęły na określone wskaźniki (pozytywnie lub negatywnie), a które były neutralne?</w:t>
                            </w:r>
                          </w:p>
                          <w:p w14:paraId="6A5E38F2" w14:textId="77777777" w:rsidR="00AE0B8C" w:rsidRPr="0038394E" w:rsidRDefault="00AE0B8C" w:rsidP="004373A8">
                            <w:pPr>
                              <w:numPr>
                                <w:ilvl w:val="0"/>
                                <w:numId w:val="41"/>
                              </w:numPr>
                              <w:ind w:left="567"/>
                              <w:rPr>
                                <w:rFonts w:ascii="Calibri" w:eastAsia="Times New Roman" w:hAnsi="Calibri" w:cs="Arial"/>
                              </w:rPr>
                            </w:pPr>
                            <w:r w:rsidRPr="0038394E">
                              <w:rPr>
                                <w:rFonts w:ascii="Calibri" w:eastAsia="Times New Roman" w:hAnsi="Calibri" w:cs="Arial"/>
                                <w:bCs/>
                              </w:rPr>
                              <w:t>Czy cele poszczególnych osi priorytetowych zostały osiągnięte?</w:t>
                            </w:r>
                          </w:p>
                          <w:p w14:paraId="3BBB8C4F" w14:textId="77777777" w:rsidR="00AE0B8C" w:rsidRPr="0038394E" w:rsidRDefault="00AE0B8C" w:rsidP="003167EF">
                            <w:pPr>
                              <w:ind w:left="360"/>
                            </w:pPr>
                          </w:p>
                          <w:p w14:paraId="250277DC" w14:textId="77777777" w:rsidR="00AE0B8C" w:rsidRPr="0016354C" w:rsidRDefault="00AE0B8C" w:rsidP="003167EF"/>
                          <w:p w14:paraId="6ABCFF7F" w14:textId="77777777" w:rsidR="00AE0B8C" w:rsidRPr="0016354C" w:rsidRDefault="00AE0B8C" w:rsidP="003167EF"/>
                          <w:p w14:paraId="6FA29D66" w14:textId="77777777" w:rsidR="00AE0B8C" w:rsidRDefault="00AE0B8C" w:rsidP="003167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6CE3C" id="Prostokąt 1833" o:spid="_x0000_s1071" style="position:absolute;left:0;text-align:left;margin-left:94.1pt;margin-top:7.9pt;width:359.25pt;height:15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" fillcolor="white [3201]" strokecolor="#365f91 [2404]" strokeweight="3pt">
                <v:textbox>
                  <w:txbxContent>
                    <w:p w14:paraId="5DC42471"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bCs/>
                        </w:rPr>
                        <w:t>Czy i jak cel główny</w:t>
                      </w:r>
                      <w:r w:rsidRPr="0038394E">
                        <w:rPr>
                          <w:rFonts w:ascii="Calibri" w:eastAsia="Times New Roman" w:hAnsi="Calibri" w:cs="Arial"/>
                        </w:rPr>
                        <w:t xml:space="preserve"> i cele szczegółowe założone w RPO WM zostały osiągnięte?</w:t>
                      </w:r>
                    </w:p>
                    <w:p w14:paraId="48B6EB20"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Czy i jak na podstawie wskaźników kontekstowych województwo zmieniło swoją pozycję na tle innych województw w kraju? Jaki udział w tej zmianie miała interwencja współfinansowana z RPO WM?</w:t>
                      </w:r>
                    </w:p>
                    <w:p w14:paraId="2C670FEE"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W jakim stopniu osiągnięto wskaźniki horyzontalne, wskaźniki produktu i rezultatu w poszczególnych osiach priorytetowych i działaniach?</w:t>
                      </w:r>
                    </w:p>
                    <w:p w14:paraId="08DAE71F"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Czy osiągnięte wartości wskaźników przyczyniły się do zrealizowania założonych celów osi priorytetowych?</w:t>
                      </w:r>
                    </w:p>
                    <w:p w14:paraId="50E13294" w14:textId="77777777" w:rsidR="00AE0B8C" w:rsidRPr="0038394E" w:rsidRDefault="00AE0B8C" w:rsidP="004373A8">
                      <w:pPr>
                        <w:numPr>
                          <w:ilvl w:val="0"/>
                          <w:numId w:val="29"/>
                        </w:numPr>
                        <w:ind w:left="567"/>
                        <w:contextualSpacing/>
                        <w:rPr>
                          <w:rFonts w:ascii="Calibri" w:eastAsia="Times New Roman" w:hAnsi="Calibri" w:cs="Arial"/>
                        </w:rPr>
                      </w:pPr>
                      <w:r w:rsidRPr="0038394E">
                        <w:rPr>
                          <w:rFonts w:ascii="Calibri" w:eastAsia="Times New Roman" w:hAnsi="Calibri" w:cs="Arial"/>
                        </w:rPr>
                        <w:t>Które typy projektów (wspierane inwestycje) w największym stopniu wpłynęły na określone wskaźniki (pozytywnie lub negatywnie), a które były neutralne?</w:t>
                      </w:r>
                    </w:p>
                    <w:p w14:paraId="6A5E38F2" w14:textId="77777777" w:rsidR="00AE0B8C" w:rsidRPr="0038394E" w:rsidRDefault="00AE0B8C" w:rsidP="004373A8">
                      <w:pPr>
                        <w:numPr>
                          <w:ilvl w:val="0"/>
                          <w:numId w:val="41"/>
                        </w:numPr>
                        <w:ind w:left="567"/>
                        <w:rPr>
                          <w:rFonts w:ascii="Calibri" w:eastAsia="Times New Roman" w:hAnsi="Calibri" w:cs="Arial"/>
                        </w:rPr>
                      </w:pPr>
                      <w:r w:rsidRPr="0038394E">
                        <w:rPr>
                          <w:rFonts w:ascii="Calibri" w:eastAsia="Times New Roman" w:hAnsi="Calibri" w:cs="Arial"/>
                          <w:bCs/>
                        </w:rPr>
                        <w:t>Czy cele poszczególnych osi priorytetowych zostały osiągnięte?</w:t>
                      </w:r>
                    </w:p>
                    <w:p w14:paraId="3BBB8C4F" w14:textId="77777777" w:rsidR="00AE0B8C" w:rsidRPr="0038394E" w:rsidRDefault="00AE0B8C" w:rsidP="003167EF">
                      <w:pPr>
                        <w:ind w:left="360"/>
                      </w:pPr>
                    </w:p>
                    <w:p w14:paraId="250277DC" w14:textId="77777777" w:rsidR="00AE0B8C" w:rsidRPr="0016354C" w:rsidRDefault="00AE0B8C" w:rsidP="003167EF"/>
                    <w:p w14:paraId="6ABCFF7F" w14:textId="77777777" w:rsidR="00AE0B8C" w:rsidRPr="0016354C" w:rsidRDefault="00AE0B8C" w:rsidP="003167EF"/>
                    <w:p w14:paraId="6FA29D66" w14:textId="77777777" w:rsidR="00AE0B8C" w:rsidRDefault="00AE0B8C" w:rsidP="003167EF">
                      <w:pPr>
                        <w:jc w:val="center"/>
                      </w:pPr>
                    </w:p>
                  </w:txbxContent>
                </v:textbox>
                <w10:wrap type="square"/>
              </v:rect>
            </w:pict>
          </mc:Fallback>
        </mc:AlternateContent>
      </w:r>
    </w:p>
    <w:p w14:paraId="043A9A35" w14:textId="77777777" w:rsidR="003167EF" w:rsidRDefault="003167EF" w:rsidP="003167EF"/>
    <w:p w14:paraId="573AA50A" w14:textId="77777777" w:rsidR="003167EF" w:rsidRDefault="003167EF" w:rsidP="003167EF">
      <w:r>
        <w:rPr>
          <w:noProof/>
          <w:lang w:eastAsia="pl-PL"/>
        </w:rPr>
        <w:drawing>
          <wp:inline distT="0" distB="0" distL="0" distR="0" wp14:anchorId="10E6E515" wp14:editId="04EF0803">
            <wp:extent cx="1026744" cy="1031358"/>
            <wp:effectExtent l="0" t="0" r="2540" b="0"/>
            <wp:docPr id="1834" name="Obraz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7FDA5CE7" w14:textId="77777777" w:rsidR="003167EF" w:rsidRDefault="003167EF" w:rsidP="003167EF"/>
    <w:p w14:paraId="772AF5D0" w14:textId="77777777" w:rsidR="003167EF" w:rsidRDefault="003167EF" w:rsidP="003167EF"/>
    <w:p w14:paraId="46251BFB" w14:textId="77777777" w:rsidR="003167EF" w:rsidRDefault="003167EF" w:rsidP="003167EF"/>
    <w:p w14:paraId="18AF49EC" w14:textId="77777777" w:rsidR="00A235C2" w:rsidRPr="0038394E" w:rsidRDefault="00A235C2" w:rsidP="00A235C2">
      <w:bookmarkStart w:id="65" w:name="_Hlk481071360"/>
      <w:bookmarkStart w:id="66" w:name="_Hlk479667334"/>
      <w:r w:rsidRPr="0038394E">
        <w:t>Uznano za zasadne w pierwszej kolejności omówić postęp finansowy w zakresie wdrażania RPO WM 2007-2013, zaś w dalszej części – skoncentrować się na realizacji celów Programu,</w:t>
      </w:r>
      <w:r>
        <w:t xml:space="preserve"> w szczególności w kontekście</w:t>
      </w:r>
      <w:r w:rsidRPr="0038394E">
        <w:t xml:space="preserve"> osiągni</w:t>
      </w:r>
      <w:r>
        <w:t>ętych wartościach wskaźników</w:t>
      </w:r>
      <w:r w:rsidRPr="0038394E">
        <w:t>. Wiąże się to z przyjęciem logiki wywodu, według której kon</w:t>
      </w:r>
      <w:r>
        <w:t>kretne produkty, rezultaty i inne</w:t>
      </w:r>
      <w:r w:rsidRPr="0038394E">
        <w:t xml:space="preserve"> uzyskano empirycznie </w:t>
      </w:r>
      <w:r w:rsidRPr="0038394E">
        <w:rPr>
          <w:i/>
        </w:rPr>
        <w:t>a posteriori</w:t>
      </w:r>
      <w:r w:rsidRPr="0038394E">
        <w:t xml:space="preserve"> na bazie zrealizowanych projektów i poczynionych na ich poczet wydatków.</w:t>
      </w:r>
    </w:p>
    <w:p w14:paraId="17B39F21" w14:textId="77777777" w:rsidR="00A235C2" w:rsidRPr="0038394E" w:rsidRDefault="00A235C2" w:rsidP="00A235C2">
      <w:r w:rsidRPr="0038394E">
        <w:t>Łącznie w Programie pozytywną ocenę formalną przeszło 6 201 wniosków na kwotę dofinansowania 4 343,5 mln €, z czego zdecydowanie najwięcej (2 886 wnioski na kwotę dofinansowania 802,5 mln €) – w ramach Priorytetu I, zaś najmniej (23 wnioski na kwotę dofinansowania 58,8 mln €) w obrębie Priorytetu VIII. Do realizacji zatwierdzano od ok. 1/3 (Priorytety IV-VII) do 1/2 (Priorytety I-III) spośród wszystkich wniosków o pozytywnej ocenie formalnej. Wyjątek stanowi tutaj Pomoc techniczna (20 wniosków zatwierdzonych do realizacji przy łącznie 23 wnioskach, które przeszły pozytywnie przez etap oceny formalnej), co jednak wynika ze specyfiki tego Priorytetu. Ogółem, w ramach Programu do realizacji zatwierdzono wnioski o zakładanej sumarycznej kwocie dofinansowania równej 2185,1 mln €. Podpisane 2 432 umowy w ramach RPO WM 2007-2013 opiewały na kwotę dofinansowania 1 759,5 mln €. We wszystkich złożonych wnioskach o płatność wykazano wydatki wynoszące łącznie 1 761,1 mln € (certyfikacja – 1 837,0 mln €; rozbieżności pomiędzy zestawieniem dotyczącym wniosków o płatność oraz certyfikacją wynikają z przyjętego kursu €. W przypadku certyfikacji każdorazowo przyjmowany był kurs obowiązujący na dany miesiąc, w którym zatwierdzana była deklaracja wydatków. Natomiast wydatki wykazane we wnioskach o płatność zostały przeliczone z PLN na EUR po kursie 4,4299</w:t>
      </w:r>
      <w:r w:rsidRPr="0038394E">
        <w:rPr>
          <w:rStyle w:val="Odwoanieprzypisudolnego"/>
        </w:rPr>
        <w:footnoteReference w:id="2"/>
      </w:r>
      <w:r w:rsidRPr="0038394E">
        <w:t xml:space="preserve">). Dokładne zobrazowanie realizacji RPO WM 2007-2013 w ujęciu liczbowym na poziomie poszczególnych Priorytetów zawiera </w:t>
      </w:r>
      <w:r w:rsidRPr="0038394E">
        <w:fldChar w:fldCharType="begin"/>
      </w:r>
      <w:r w:rsidRPr="0038394E">
        <w:instrText xml:space="preserve"> REF _Ref479643514 \h </w:instrText>
      </w:r>
      <w:r w:rsidRPr="0038394E">
        <w:fldChar w:fldCharType="separate"/>
      </w:r>
      <w:r w:rsidR="002F29AF" w:rsidRPr="0038394E">
        <w:t xml:space="preserve">Wykres </w:t>
      </w:r>
      <w:r w:rsidR="002F29AF">
        <w:rPr>
          <w:noProof/>
        </w:rPr>
        <w:t>1</w:t>
      </w:r>
      <w:r w:rsidRPr="0038394E">
        <w:fldChar w:fldCharType="end"/>
      </w:r>
      <w:r w:rsidRPr="0038394E">
        <w:t xml:space="preserve">, zaś w ujęciu finansowym - </w:t>
      </w:r>
      <w:r w:rsidRPr="0038394E">
        <w:fldChar w:fldCharType="begin"/>
      </w:r>
      <w:r w:rsidRPr="0038394E">
        <w:instrText xml:space="preserve"> REF _Ref479643542 \h </w:instrText>
      </w:r>
      <w:r w:rsidRPr="0038394E">
        <w:fldChar w:fldCharType="separate"/>
      </w:r>
      <w:r w:rsidR="002F29AF" w:rsidRPr="0038394E">
        <w:t xml:space="preserve">Wykres </w:t>
      </w:r>
      <w:r w:rsidR="002F29AF">
        <w:rPr>
          <w:noProof/>
        </w:rPr>
        <w:t>2</w:t>
      </w:r>
      <w:r w:rsidRPr="0038394E">
        <w:fldChar w:fldCharType="end"/>
      </w:r>
      <w:r w:rsidRPr="0038394E">
        <w:t xml:space="preserve"> (w mln €) i </w:t>
      </w:r>
      <w:r w:rsidRPr="0038394E">
        <w:fldChar w:fldCharType="begin"/>
      </w:r>
      <w:r w:rsidRPr="0038394E">
        <w:instrText xml:space="preserve"> REF _Ref479643544 \h </w:instrText>
      </w:r>
      <w:r w:rsidRPr="0038394E">
        <w:fldChar w:fldCharType="separate"/>
      </w:r>
      <w:r w:rsidR="002F29AF" w:rsidRPr="0038394E">
        <w:t xml:space="preserve">Wykres </w:t>
      </w:r>
      <w:r w:rsidR="002F29AF">
        <w:rPr>
          <w:noProof/>
        </w:rPr>
        <w:t>3</w:t>
      </w:r>
      <w:r w:rsidRPr="0038394E">
        <w:fldChar w:fldCharType="end"/>
      </w:r>
      <w:r w:rsidRPr="0038394E">
        <w:t xml:space="preserve"> (w % alokacji).</w:t>
      </w:r>
    </w:p>
    <w:p w14:paraId="60EC77E6" w14:textId="77777777" w:rsidR="00A235C2" w:rsidRPr="0038394E" w:rsidRDefault="00A235C2" w:rsidP="00A235C2"/>
    <w:p w14:paraId="6AC09442" w14:textId="77777777" w:rsidR="00A235C2" w:rsidRPr="0038394E" w:rsidRDefault="00A235C2" w:rsidP="00A235C2">
      <w:pPr>
        <w:pStyle w:val="Legenda"/>
      </w:pPr>
      <w:bookmarkStart w:id="67" w:name="_Ref479643514"/>
      <w:r w:rsidRPr="0038394E">
        <w:lastRenderedPageBreak/>
        <w:t xml:space="preserve">Wykres </w:t>
      </w:r>
      <w:fldSimple w:instr=" SEQ Wykres \* ARABIC ">
        <w:r w:rsidR="002F29AF">
          <w:rPr>
            <w:noProof/>
          </w:rPr>
          <w:t>1</w:t>
        </w:r>
      </w:fldSimple>
      <w:bookmarkEnd w:id="67"/>
      <w:r w:rsidRPr="0038394E">
        <w:t>. Realizacja RPO WM 2007-2013: ujęcie liczbowe</w:t>
      </w:r>
    </w:p>
    <w:p w14:paraId="7904A2C8" w14:textId="77777777" w:rsidR="00A235C2" w:rsidRPr="0038394E" w:rsidRDefault="00A235C2" w:rsidP="00A235C2">
      <w:r w:rsidRPr="0038394E">
        <w:rPr>
          <w:noProof/>
          <w:lang w:eastAsia="pl-PL"/>
        </w:rPr>
        <w:drawing>
          <wp:inline distT="0" distB="0" distL="0" distR="0" wp14:anchorId="6113031A" wp14:editId="316AD623">
            <wp:extent cx="5399405" cy="7598980"/>
            <wp:effectExtent l="0" t="0" r="10795" b="2540"/>
            <wp:docPr id="301" name="Wykres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38394E">
        <w:rPr>
          <w:i/>
        </w:rPr>
        <w:t xml:space="preserve">Źródło: opracowanie własne na podstawie Źródło: </w:t>
      </w:r>
      <w:bookmarkStart w:id="68" w:name="_Hlk479643172"/>
      <w:r w:rsidRPr="0038394E">
        <w:rPr>
          <w:i/>
        </w:rPr>
        <w:t>Sprawozdanie końcowe z realizacji Regionalnego Programu Operacyjnego Województwa Mazowieckiego 2007-2013. Warszawa, marzec 2017.</w:t>
      </w:r>
      <w:bookmarkEnd w:id="68"/>
    </w:p>
    <w:p w14:paraId="41E5C7B2" w14:textId="77777777" w:rsidR="00A235C2" w:rsidRPr="0038394E" w:rsidRDefault="00A235C2" w:rsidP="00A235C2">
      <w:pPr>
        <w:pStyle w:val="Legenda"/>
      </w:pPr>
      <w:bookmarkStart w:id="69" w:name="_Ref479643542"/>
      <w:r w:rsidRPr="0038394E">
        <w:lastRenderedPageBreak/>
        <w:t xml:space="preserve">Wykres </w:t>
      </w:r>
      <w:fldSimple w:instr=" SEQ Wykres \* ARABIC ">
        <w:r w:rsidR="002F29AF">
          <w:rPr>
            <w:noProof/>
          </w:rPr>
          <w:t>2</w:t>
        </w:r>
      </w:fldSimple>
      <w:bookmarkEnd w:id="69"/>
      <w:r w:rsidRPr="0038394E">
        <w:t>. Realizacja RPO WM 2007-2013: ujęcie finansowe (w mln €)</w:t>
      </w:r>
    </w:p>
    <w:p w14:paraId="272AC704" w14:textId="77777777" w:rsidR="00A235C2" w:rsidRPr="0038394E" w:rsidRDefault="00A235C2" w:rsidP="00A235C2">
      <w:pPr>
        <w:pStyle w:val="Legenda"/>
      </w:pPr>
      <w:r w:rsidRPr="0038394E">
        <w:rPr>
          <w:noProof/>
          <w:lang w:eastAsia="pl-PL"/>
        </w:rPr>
        <w:drawing>
          <wp:inline distT="0" distB="0" distL="0" distR="0" wp14:anchorId="6AA5C073" wp14:editId="73D4DD68">
            <wp:extent cx="5399405" cy="7520152"/>
            <wp:effectExtent l="0" t="0" r="10795" b="5080"/>
            <wp:docPr id="302" name="Wykres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F21A5A4" w14:textId="77777777" w:rsidR="00A235C2" w:rsidRPr="0038394E" w:rsidRDefault="00A235C2" w:rsidP="00A235C2">
      <w:pPr>
        <w:rPr>
          <w:i/>
        </w:rPr>
      </w:pPr>
      <w:r w:rsidRPr="0038394E">
        <w:rPr>
          <w:i/>
        </w:rPr>
        <w:t>Źródło: opracowanie własne na podstawie Źródło: Sprawozdanie końcowe z realizacji Regionalnego Programu Operacyjnego Województwa Mazowieckiego 2007-2013. Warszawa, marzec 2017.</w:t>
      </w:r>
    </w:p>
    <w:p w14:paraId="38DC5F78" w14:textId="77777777" w:rsidR="00A235C2" w:rsidRPr="0038394E" w:rsidRDefault="00A235C2" w:rsidP="00A235C2">
      <w:pPr>
        <w:pStyle w:val="Legenda"/>
      </w:pPr>
      <w:bookmarkStart w:id="70" w:name="_Ref479643544"/>
      <w:r w:rsidRPr="0038394E">
        <w:lastRenderedPageBreak/>
        <w:t xml:space="preserve">Wykres </w:t>
      </w:r>
      <w:fldSimple w:instr=" SEQ Wykres \* ARABIC ">
        <w:r w:rsidR="002F29AF">
          <w:rPr>
            <w:noProof/>
          </w:rPr>
          <w:t>3</w:t>
        </w:r>
      </w:fldSimple>
      <w:bookmarkEnd w:id="70"/>
      <w:r w:rsidRPr="0038394E">
        <w:t>. Realizacja RPO WM 2007-2013: ujęcie finansowe (w % alokacji)</w:t>
      </w:r>
    </w:p>
    <w:p w14:paraId="79473EBB" w14:textId="77777777" w:rsidR="00A235C2" w:rsidRPr="0038394E" w:rsidRDefault="00A235C2" w:rsidP="00A235C2">
      <w:r w:rsidRPr="0038394E">
        <w:rPr>
          <w:noProof/>
          <w:lang w:eastAsia="pl-PL"/>
        </w:rPr>
        <w:drawing>
          <wp:inline distT="0" distB="0" distL="0" distR="0" wp14:anchorId="483ED29F" wp14:editId="2D22F0B5">
            <wp:extent cx="5399405" cy="8087711"/>
            <wp:effectExtent l="0" t="0" r="10795" b="8890"/>
            <wp:docPr id="303" name="Wykres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D3E785B" w14:textId="77777777" w:rsidR="00A235C2" w:rsidRPr="0038394E" w:rsidRDefault="00A235C2" w:rsidP="00A235C2">
      <w:pPr>
        <w:rPr>
          <w:i/>
        </w:rPr>
      </w:pPr>
      <w:r w:rsidRPr="0038394E">
        <w:rPr>
          <w:i/>
        </w:rPr>
        <w:lastRenderedPageBreak/>
        <w:t>Źródło: opracowanie własne na podstawie Źródło: Sprawozdanie końcowe z realizacji Regionalnego Programu Operacyjnego Województwa Mazowieckiego 2007-2013. Warszawa, marzec 2017.</w:t>
      </w:r>
    </w:p>
    <w:p w14:paraId="209C0E9B" w14:textId="77777777" w:rsidR="00A235C2" w:rsidRPr="0038394E" w:rsidRDefault="00A235C2" w:rsidP="00A235C2">
      <w:r w:rsidRPr="0038394E">
        <w:t xml:space="preserve">W ramach przeprowadzonej w 2012 r. ewaluacji </w:t>
      </w:r>
      <w:r w:rsidRPr="0038394E">
        <w:rPr>
          <w:i/>
        </w:rPr>
        <w:t>mid-term</w:t>
      </w:r>
      <w:r w:rsidRPr="0038394E">
        <w:t xml:space="preserve"> Programu zauważono, iż wskaźniki programowe produktu i rezultatu na poziomie celu głównego RPO WM 2007-2013, celów poszczególnych Priorytetów i Działań monitorują w sposób trafny i użyteczny wszystkie cele RPO WM 2007-2013. Stąd analiza skuteczności realizacji celów Programu w owym badaniu koncentrowała się na analizie stopnia osiągnięcia zakładanej wartości docelowej wskaźników produktu i rezultatu</w:t>
      </w:r>
      <w:r w:rsidRPr="0038394E">
        <w:rPr>
          <w:rStyle w:val="Odwoanieprzypisudolnego"/>
        </w:rPr>
        <w:footnoteReference w:id="3"/>
      </w:r>
      <w:r w:rsidRPr="0038394E">
        <w:t xml:space="preserve">. Uznając zasadność niniejszego podejścia, a także dążąc do zachowania porównywalności wyników obydwu ewaluacji, zdecydowano się przyjąć analogiczny sposób przedstawienia i analizy danych. </w:t>
      </w:r>
    </w:p>
    <w:p w14:paraId="1DE91818" w14:textId="77777777" w:rsidR="00A235C2" w:rsidRPr="0038394E" w:rsidRDefault="00A235C2" w:rsidP="00A235C2">
      <w:pPr>
        <w:pStyle w:val="Legenda"/>
      </w:pPr>
      <w:r w:rsidRPr="0038394E">
        <w:t xml:space="preserve">Tabela </w:t>
      </w:r>
      <w:fldSimple w:instr=" SEQ Tabela \* ARABIC ">
        <w:r w:rsidR="002F29AF">
          <w:rPr>
            <w:noProof/>
          </w:rPr>
          <w:t>8</w:t>
        </w:r>
      </w:fldSimple>
      <w:r w:rsidRPr="0038394E">
        <w:t>. Cel główny i cele szczegółowe RPO WM 2007-2013</w:t>
      </w:r>
    </w:p>
    <w:tbl>
      <w:tblPr>
        <w:tblStyle w:val="EPLtabela1"/>
        <w:tblW w:w="5000" w:type="pct"/>
        <w:tblLook w:val="04A0" w:firstRow="1" w:lastRow="0" w:firstColumn="1" w:lastColumn="0" w:noHBand="0" w:noVBand="1"/>
      </w:tblPr>
      <w:tblGrid>
        <w:gridCol w:w="4520"/>
        <w:gridCol w:w="4520"/>
      </w:tblGrid>
      <w:tr w:rsidR="00A235C2" w:rsidRPr="0038394E" w14:paraId="5615030F" w14:textId="77777777" w:rsidTr="00A235C2">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124E04A6" w14:textId="77777777" w:rsidR="00A235C2" w:rsidRPr="0038394E" w:rsidRDefault="00A235C2" w:rsidP="00A235C2">
            <w:pPr>
              <w:rPr>
                <w:lang w:val="pl-PL"/>
              </w:rPr>
            </w:pPr>
            <w:r w:rsidRPr="0038394E">
              <w:rPr>
                <w:lang w:val="pl-PL"/>
              </w:rPr>
              <w:t>Celem głównym RPO WM 2007-2013 była:</w:t>
            </w:r>
          </w:p>
        </w:tc>
      </w:tr>
      <w:tr w:rsidR="00A235C2" w:rsidRPr="0038394E" w14:paraId="05FA41CC" w14:textId="77777777" w:rsidTr="00A235C2">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7F233D79" w14:textId="77777777" w:rsidR="00A235C2" w:rsidRPr="0038394E" w:rsidRDefault="00A235C2" w:rsidP="00A235C2">
            <w:pPr>
              <w:jc w:val="center"/>
              <w:rPr>
                <w:lang w:val="pl-PL"/>
              </w:rPr>
            </w:pPr>
            <w:r w:rsidRPr="0038394E">
              <w:rPr>
                <w:lang w:val="pl-PL"/>
              </w:rPr>
              <w:t>poprawa konkurencyjności regionu i zwiększanie spójności społecznej, gospodarczej i przestrzennej województwa</w:t>
            </w:r>
          </w:p>
        </w:tc>
      </w:tr>
      <w:tr w:rsidR="00A235C2" w:rsidRPr="0038394E" w14:paraId="1DDD65FD" w14:textId="77777777" w:rsidTr="00A235C2">
        <w:trPr>
          <w:cnfStyle w:val="000000010000" w:firstRow="0" w:lastRow="0" w:firstColumn="0" w:lastColumn="0" w:oddVBand="0" w:evenVBand="0" w:oddHBand="0" w:evenHBand="1" w:firstRowFirstColumn="0" w:firstRowLastColumn="0" w:lastRowFirstColumn="0" w:lastRowLastColumn="0"/>
        </w:trPr>
        <w:tc>
          <w:tcPr>
            <w:tcW w:w="2500" w:type="pct"/>
            <w:shd w:val="clear" w:color="auto" w:fill="006DB6"/>
          </w:tcPr>
          <w:p w14:paraId="6CBAE5E1" w14:textId="77777777" w:rsidR="00A235C2" w:rsidRPr="0038394E" w:rsidRDefault="00A235C2" w:rsidP="00A235C2">
            <w:pPr>
              <w:rPr>
                <w:color w:val="FFFFFF" w:themeColor="background1"/>
                <w:lang w:val="pl-PL"/>
              </w:rPr>
            </w:pPr>
            <w:r w:rsidRPr="0038394E">
              <w:rPr>
                <w:color w:val="FFFFFF" w:themeColor="background1"/>
                <w:lang w:val="pl-PL"/>
              </w:rPr>
              <w:t>Cel szczegółowy:</w:t>
            </w:r>
          </w:p>
        </w:tc>
        <w:tc>
          <w:tcPr>
            <w:tcW w:w="2500" w:type="pct"/>
            <w:shd w:val="clear" w:color="auto" w:fill="006DB6"/>
          </w:tcPr>
          <w:p w14:paraId="5911E079" w14:textId="77777777" w:rsidR="00A235C2" w:rsidRPr="0038394E" w:rsidRDefault="00A235C2" w:rsidP="00A235C2">
            <w:pPr>
              <w:rPr>
                <w:color w:val="FFFFFF" w:themeColor="background1"/>
                <w:lang w:val="pl-PL"/>
              </w:rPr>
            </w:pPr>
            <w:r w:rsidRPr="0038394E">
              <w:rPr>
                <w:color w:val="FFFFFF" w:themeColor="background1"/>
                <w:lang w:val="pl-PL"/>
              </w:rPr>
              <w:t>Realizowany poprzez przedsięwzięcia przewidziane do wsparcia w ramach Priorytetów:</w:t>
            </w:r>
          </w:p>
        </w:tc>
      </w:tr>
      <w:tr w:rsidR="00A235C2" w:rsidRPr="0038394E" w14:paraId="16EDBE6E" w14:textId="77777777" w:rsidTr="00A235C2">
        <w:trPr>
          <w:cnfStyle w:val="000000100000" w:firstRow="0" w:lastRow="0" w:firstColumn="0" w:lastColumn="0" w:oddVBand="0" w:evenVBand="0" w:oddHBand="1" w:evenHBand="0" w:firstRowFirstColumn="0" w:firstRowLastColumn="0" w:lastRowFirstColumn="0" w:lastRowLastColumn="0"/>
        </w:trPr>
        <w:tc>
          <w:tcPr>
            <w:tcW w:w="2500" w:type="pct"/>
          </w:tcPr>
          <w:p w14:paraId="519E6131" w14:textId="77777777" w:rsidR="00A235C2" w:rsidRPr="0038394E" w:rsidRDefault="00A235C2" w:rsidP="004373A8">
            <w:pPr>
              <w:pStyle w:val="Akapitzlist"/>
              <w:numPr>
                <w:ilvl w:val="0"/>
                <w:numId w:val="26"/>
              </w:numPr>
              <w:rPr>
                <w:lang w:val="pl-PL"/>
              </w:rPr>
            </w:pPr>
            <w:r w:rsidRPr="0038394E">
              <w:rPr>
                <w:lang w:val="pl-PL"/>
              </w:rPr>
              <w:t>Rozwój gospodarki regionu, w tym gospodarki opartej na wiedzy.</w:t>
            </w:r>
          </w:p>
        </w:tc>
        <w:tc>
          <w:tcPr>
            <w:tcW w:w="2500" w:type="pct"/>
          </w:tcPr>
          <w:p w14:paraId="44037D2D" w14:textId="77777777" w:rsidR="00A235C2" w:rsidRPr="0038394E" w:rsidRDefault="00A235C2" w:rsidP="00A235C2">
            <w:pPr>
              <w:rPr>
                <w:lang w:val="pl-PL"/>
              </w:rPr>
            </w:pPr>
            <w:r w:rsidRPr="0038394E">
              <w:rPr>
                <w:lang w:val="pl-PL"/>
              </w:rPr>
              <w:t>I. Tworzenie warunków dla rozwoju potencjału innowacyjnego i przedsiębiorczości na Mazowszu.</w:t>
            </w:r>
          </w:p>
          <w:p w14:paraId="54E60229" w14:textId="77777777" w:rsidR="00A235C2" w:rsidRPr="0038394E" w:rsidRDefault="00A235C2" w:rsidP="00A235C2">
            <w:pPr>
              <w:rPr>
                <w:lang w:val="pl-PL"/>
              </w:rPr>
            </w:pPr>
            <w:r w:rsidRPr="0038394E">
              <w:rPr>
                <w:lang w:val="pl-PL"/>
              </w:rPr>
              <w:t>II. Przyspieszenie e-Rozwoju Mazowsza.</w:t>
            </w:r>
          </w:p>
        </w:tc>
      </w:tr>
      <w:tr w:rsidR="00A235C2" w:rsidRPr="0038394E" w14:paraId="0AFBB43B" w14:textId="77777777" w:rsidTr="00A235C2">
        <w:trPr>
          <w:cnfStyle w:val="000000010000" w:firstRow="0" w:lastRow="0" w:firstColumn="0" w:lastColumn="0" w:oddVBand="0" w:evenVBand="0" w:oddHBand="0" w:evenHBand="1" w:firstRowFirstColumn="0" w:firstRowLastColumn="0" w:lastRowFirstColumn="0" w:lastRowLastColumn="0"/>
        </w:trPr>
        <w:tc>
          <w:tcPr>
            <w:tcW w:w="2500" w:type="pct"/>
          </w:tcPr>
          <w:p w14:paraId="39AF4C24" w14:textId="77777777" w:rsidR="00A235C2" w:rsidRPr="0038394E" w:rsidRDefault="00A235C2" w:rsidP="004373A8">
            <w:pPr>
              <w:pStyle w:val="Akapitzlist"/>
              <w:numPr>
                <w:ilvl w:val="0"/>
                <w:numId w:val="26"/>
              </w:numPr>
              <w:rPr>
                <w:lang w:val="pl-PL"/>
              </w:rPr>
            </w:pPr>
            <w:r w:rsidRPr="0038394E">
              <w:rPr>
                <w:lang w:val="pl-PL"/>
              </w:rPr>
              <w:t>Poprawa i uzupełnienie istniejącej infrastruktury technicznej.</w:t>
            </w:r>
          </w:p>
        </w:tc>
        <w:tc>
          <w:tcPr>
            <w:tcW w:w="2500" w:type="pct"/>
          </w:tcPr>
          <w:p w14:paraId="1508D42D" w14:textId="77777777" w:rsidR="00A235C2" w:rsidRPr="0038394E" w:rsidRDefault="00A235C2" w:rsidP="00A235C2">
            <w:pPr>
              <w:rPr>
                <w:lang w:val="pl-PL"/>
              </w:rPr>
            </w:pPr>
            <w:r w:rsidRPr="0038394E">
              <w:rPr>
                <w:lang w:val="pl-PL"/>
              </w:rPr>
              <w:t>III. Regionalny system transportowy.</w:t>
            </w:r>
          </w:p>
          <w:p w14:paraId="0EC086B0" w14:textId="77777777" w:rsidR="00A235C2" w:rsidRPr="0038394E" w:rsidRDefault="00A235C2" w:rsidP="00A235C2">
            <w:pPr>
              <w:rPr>
                <w:lang w:val="pl-PL"/>
              </w:rPr>
            </w:pPr>
            <w:r w:rsidRPr="0038394E">
              <w:rPr>
                <w:lang w:val="pl-PL"/>
              </w:rPr>
              <w:t>IV. Środowisko, zapobieganie zagrożeniom i energetyka.</w:t>
            </w:r>
          </w:p>
        </w:tc>
      </w:tr>
      <w:tr w:rsidR="00A235C2" w:rsidRPr="0038394E" w14:paraId="265DAB2B" w14:textId="77777777" w:rsidTr="00A235C2">
        <w:trPr>
          <w:cnfStyle w:val="000000100000" w:firstRow="0" w:lastRow="0" w:firstColumn="0" w:lastColumn="0" w:oddVBand="0" w:evenVBand="0" w:oddHBand="1" w:evenHBand="0" w:firstRowFirstColumn="0" w:firstRowLastColumn="0" w:lastRowFirstColumn="0" w:lastRowLastColumn="0"/>
        </w:trPr>
        <w:tc>
          <w:tcPr>
            <w:tcW w:w="2500" w:type="pct"/>
          </w:tcPr>
          <w:p w14:paraId="753DE7F0" w14:textId="77777777" w:rsidR="00A235C2" w:rsidRPr="0038394E" w:rsidRDefault="00A235C2" w:rsidP="004373A8">
            <w:pPr>
              <w:pStyle w:val="Akapitzlist"/>
              <w:numPr>
                <w:ilvl w:val="0"/>
                <w:numId w:val="26"/>
              </w:numPr>
              <w:rPr>
                <w:lang w:val="pl-PL"/>
              </w:rPr>
            </w:pPr>
            <w:r w:rsidRPr="0038394E">
              <w:rPr>
                <w:lang w:val="pl-PL"/>
              </w:rPr>
              <w:t>Aktywizacja miast oraz obszarów atrakcyjnych turystycznie.</w:t>
            </w:r>
          </w:p>
        </w:tc>
        <w:tc>
          <w:tcPr>
            <w:tcW w:w="2500" w:type="pct"/>
          </w:tcPr>
          <w:p w14:paraId="62F7DE58" w14:textId="77777777" w:rsidR="00A235C2" w:rsidRPr="0038394E" w:rsidRDefault="00A235C2" w:rsidP="00A235C2">
            <w:pPr>
              <w:rPr>
                <w:lang w:val="pl-PL"/>
              </w:rPr>
            </w:pPr>
            <w:r w:rsidRPr="0038394E">
              <w:rPr>
                <w:lang w:val="pl-PL"/>
              </w:rPr>
              <w:t>V. Wzmacnianie roli miast w rozwoju regionu.</w:t>
            </w:r>
          </w:p>
          <w:p w14:paraId="5A19AF0F" w14:textId="77777777" w:rsidR="00A235C2" w:rsidRPr="0038394E" w:rsidRDefault="00A235C2" w:rsidP="00A235C2">
            <w:pPr>
              <w:rPr>
                <w:lang w:val="pl-PL"/>
              </w:rPr>
            </w:pPr>
            <w:r w:rsidRPr="0038394E">
              <w:rPr>
                <w:lang w:val="pl-PL"/>
              </w:rPr>
              <w:t>VI. Wykorzystanie walorów naturalnych i kulturowych dla rozwoju turystyki i rekreacji.</w:t>
            </w:r>
          </w:p>
        </w:tc>
      </w:tr>
      <w:tr w:rsidR="00A235C2" w:rsidRPr="0038394E" w14:paraId="0C20B628" w14:textId="77777777" w:rsidTr="00A235C2">
        <w:trPr>
          <w:cnfStyle w:val="000000010000" w:firstRow="0" w:lastRow="0" w:firstColumn="0" w:lastColumn="0" w:oddVBand="0" w:evenVBand="0" w:oddHBand="0" w:evenHBand="1" w:firstRowFirstColumn="0" w:firstRowLastColumn="0" w:lastRowFirstColumn="0" w:lastRowLastColumn="0"/>
        </w:trPr>
        <w:tc>
          <w:tcPr>
            <w:tcW w:w="2500" w:type="pct"/>
          </w:tcPr>
          <w:p w14:paraId="727C467E" w14:textId="77777777" w:rsidR="00A235C2" w:rsidRPr="0038394E" w:rsidRDefault="00A235C2" w:rsidP="004373A8">
            <w:pPr>
              <w:pStyle w:val="Akapitzlist"/>
              <w:numPr>
                <w:ilvl w:val="0"/>
                <w:numId w:val="26"/>
              </w:numPr>
              <w:rPr>
                <w:lang w:val="pl-PL"/>
              </w:rPr>
            </w:pPr>
            <w:r w:rsidRPr="0038394E">
              <w:rPr>
                <w:lang w:val="pl-PL"/>
              </w:rPr>
              <w:t>Poprawa infrastruktury społecznej warunkującej rozwój kapitału ludzkiego w regionie.</w:t>
            </w:r>
          </w:p>
        </w:tc>
        <w:tc>
          <w:tcPr>
            <w:tcW w:w="2500" w:type="pct"/>
          </w:tcPr>
          <w:p w14:paraId="24A9409E" w14:textId="77777777" w:rsidR="00A235C2" w:rsidRPr="0038394E" w:rsidRDefault="00A235C2" w:rsidP="00A235C2">
            <w:pPr>
              <w:rPr>
                <w:lang w:val="pl-PL"/>
              </w:rPr>
            </w:pPr>
            <w:r w:rsidRPr="0038394E">
              <w:rPr>
                <w:lang w:val="pl-PL"/>
              </w:rPr>
              <w:t>VII. Tworzenie i poprawa warunków dla rozwoju kapitału ludzkiego.</w:t>
            </w:r>
          </w:p>
        </w:tc>
      </w:tr>
    </w:tbl>
    <w:p w14:paraId="5DF8DE51" w14:textId="77777777" w:rsidR="00A235C2" w:rsidRPr="0038394E" w:rsidRDefault="00A235C2" w:rsidP="00A235C2">
      <w:pPr>
        <w:rPr>
          <w:i/>
        </w:rPr>
      </w:pPr>
      <w:r w:rsidRPr="0038394E">
        <w:rPr>
          <w:i/>
        </w:rPr>
        <w:t>Źródło: Regionalny Program Operacyjny Województwa Mazowieckiego 2007-2013 (wersja z grudnia 2011 r.)</w:t>
      </w:r>
    </w:p>
    <w:p w14:paraId="2F75B5B3" w14:textId="77777777" w:rsidR="00A235C2" w:rsidRPr="00FF6A3D" w:rsidRDefault="00A235C2" w:rsidP="00A235C2">
      <w:r w:rsidRPr="0038394E">
        <w:t xml:space="preserve">Osiągnięte wartości wskaźników realizacji celu głównego wskazują </w:t>
      </w:r>
      <w:r>
        <w:t xml:space="preserve">wprawdzie </w:t>
      </w:r>
      <w:r w:rsidRPr="0038394E">
        <w:t>na pozytywny wpływ RPO WM 2007-2013 w zakresie stymulowania rozwoju s</w:t>
      </w:r>
      <w:r>
        <w:t>połeczno-gospodarczego regionu, jednak równocześnie</w:t>
      </w:r>
      <w:r w:rsidRPr="0038394E">
        <w:t xml:space="preserve"> niemal dla każdego wskaźnika skuteczność jego osiągania jest </w:t>
      </w:r>
      <w:r>
        <w:t xml:space="preserve">jedynie </w:t>
      </w:r>
      <w:r w:rsidRPr="0038394E">
        <w:t xml:space="preserve">umiarkowanie satysfakcjonująca. </w:t>
      </w:r>
      <w:r>
        <w:t>Tylko</w:t>
      </w:r>
      <w:r w:rsidRPr="0038394E">
        <w:t xml:space="preserve"> w przypadku Liczby utworzonych miejsc pracy brutto udało się nieznacznie przekroczyć zakładaną wartość docelową. Równocześnie jednak, już skuteczność realizacji wskaźnika Liczba utworzonych miejsc pracy netto wynosiła jedy</w:t>
      </w:r>
      <w:r>
        <w:t>nie 18,9%. W </w:t>
      </w:r>
      <w:r w:rsidRPr="0038394E">
        <w:t>odniesieniu do pozostałych wskaźników można uogólnić, iż poziom realizac</w:t>
      </w:r>
      <w:r>
        <w:t>ji wahał się od 17,0% do 61,1%. Porównawczo, w województwie kujawsko-p</w:t>
      </w:r>
      <w:r w:rsidRPr="00FF6A3D">
        <w:t xml:space="preserve">omorskim wybrano trzy analogiczne wskaźniki realizacji celu głównego </w:t>
      </w:r>
      <w:r>
        <w:t>RPO</w:t>
      </w:r>
      <w:r>
        <w:rPr>
          <w:rStyle w:val="Odwoanieprzypisudolnego"/>
        </w:rPr>
        <w:footnoteReference w:id="4"/>
      </w:r>
      <w:r w:rsidRPr="00FF6A3D">
        <w:t xml:space="preserve">. </w:t>
      </w:r>
      <w:r>
        <w:t>Dla obranych mierników</w:t>
      </w:r>
      <w:r w:rsidRPr="00FF6A3D">
        <w:t xml:space="preserve"> stopień </w:t>
      </w:r>
      <w:r>
        <w:t xml:space="preserve">ich </w:t>
      </w:r>
      <w:r w:rsidRPr="00FF6A3D">
        <w:t>realizacji</w:t>
      </w:r>
      <w:r>
        <w:t xml:space="preserve"> w RPO WK-P 2007-2013 przekroczył 100%. Oczywiście</w:t>
      </w:r>
      <w:r w:rsidRPr="00FF6A3D">
        <w:t xml:space="preserve"> trzeba mieć w pamięci, iż z uwagi na inny poziom rozwoju gospodarczego, przyjęte założenia dla kujawsko-pomorskiego były odpowiednio niższe niż dla Mazowsza, jednak </w:t>
      </w:r>
      <w:r>
        <w:t xml:space="preserve">już sama </w:t>
      </w:r>
      <w:r w:rsidRPr="00FF6A3D">
        <w:t xml:space="preserve">realizacja – okazała się co do zasady wyższa zarówno względem </w:t>
      </w:r>
      <w:r>
        <w:t xml:space="preserve">realizacji poczynionych </w:t>
      </w:r>
      <w:r w:rsidRPr="00FF6A3D">
        <w:t>prognoz dla województwa kujawsko-</w:t>
      </w:r>
      <w:r w:rsidRPr="00FF6A3D">
        <w:lastRenderedPageBreak/>
        <w:t>pomorskiego, jak i stanu faktycznego w województwie mazowieckim</w:t>
      </w:r>
      <w:r w:rsidRPr="00FF6A3D">
        <w:rPr>
          <w:vertAlign w:val="superscript"/>
        </w:rPr>
        <w:footnoteReference w:id="5"/>
      </w:r>
      <w:r w:rsidRPr="00FF6A3D">
        <w:t>. Równocześnie, na Śląsku wskaźnik dot. zmiany PKB nie został osiągnięty, jednak w przypadku mierników dot. miejsc pracy – realizacja przekroczyła zakładaną wartość oczekiwaną</w:t>
      </w:r>
      <w:r w:rsidRPr="00FF6A3D">
        <w:rPr>
          <w:vertAlign w:val="superscript"/>
        </w:rPr>
        <w:footnoteReference w:id="6"/>
      </w:r>
      <w:r w:rsidRPr="00FF6A3D">
        <w:t xml:space="preserve">. </w:t>
      </w:r>
      <w:r>
        <w:t xml:space="preserve">Na ten moment nie można poczynić większej liczby porównań międzyregionalnych w zakresie finalnej skuteczności osiągania zakładanej wartości docelowej wskaźników z uwagi na fakt, iż większość regionów stoi dopiero przed zadaniem podsumowania wdrażania RPO w ramach ewaluacji ex-post. </w:t>
      </w:r>
    </w:p>
    <w:p w14:paraId="51C8598F" w14:textId="77777777" w:rsidR="00A235C2" w:rsidRPr="0038394E" w:rsidRDefault="00A235C2" w:rsidP="00A235C2">
      <w:pPr>
        <w:pStyle w:val="Legenda"/>
      </w:pPr>
      <w:r w:rsidRPr="0038394E">
        <w:t xml:space="preserve">Tabela </w:t>
      </w:r>
      <w:fldSimple w:instr=" SEQ Tabela \* ARABIC ">
        <w:r w:rsidR="002F29AF">
          <w:rPr>
            <w:noProof/>
          </w:rPr>
          <w:t>9</w:t>
        </w:r>
      </w:fldSimple>
      <w:r w:rsidRPr="0038394E">
        <w:t xml:space="preserve">. Osiągnięte </w:t>
      </w:r>
      <w:bookmarkStart w:id="71" w:name="_Hlk481068960"/>
      <w:r w:rsidRPr="0038394E">
        <w:t xml:space="preserve">wartości wskaźników realizacji celu głównego </w:t>
      </w:r>
      <w:bookmarkEnd w:id="71"/>
      <w:r w:rsidRPr="0038394E">
        <w:t>RPO WM 2007-2013</w:t>
      </w:r>
    </w:p>
    <w:tbl>
      <w:tblPr>
        <w:tblStyle w:val="EPLtabela1"/>
        <w:tblW w:w="9204" w:type="dxa"/>
        <w:tblInd w:w="-15" w:type="dxa"/>
        <w:tblLayout w:type="fixed"/>
        <w:tblLook w:val="04A0" w:firstRow="1" w:lastRow="0" w:firstColumn="1" w:lastColumn="0" w:noHBand="0" w:noVBand="1"/>
      </w:tblPr>
      <w:tblGrid>
        <w:gridCol w:w="5387"/>
        <w:gridCol w:w="1272"/>
        <w:gridCol w:w="1272"/>
        <w:gridCol w:w="1273"/>
      </w:tblGrid>
      <w:tr w:rsidR="00A235C2" w:rsidRPr="0038394E" w14:paraId="2B3BDFE2" w14:textId="77777777" w:rsidTr="00A235C2">
        <w:trPr>
          <w:cnfStyle w:val="100000000000" w:firstRow="1" w:lastRow="0" w:firstColumn="0" w:lastColumn="0" w:oddVBand="0" w:evenVBand="0" w:oddHBand="0" w:evenHBand="0" w:firstRowFirstColumn="0" w:firstRowLastColumn="0" w:lastRowFirstColumn="0" w:lastRowLastColumn="0"/>
          <w:trHeight w:val="364"/>
        </w:trPr>
        <w:tc>
          <w:tcPr>
            <w:tcW w:w="5387" w:type="dxa"/>
            <w:hideMark/>
          </w:tcPr>
          <w:p w14:paraId="0E20B25F" w14:textId="77777777" w:rsidR="00A235C2" w:rsidRPr="0038394E" w:rsidRDefault="00A235C2" w:rsidP="00A235C2">
            <w:pPr>
              <w:rPr>
                <w:bCs/>
                <w:lang w:val="pl-PL"/>
              </w:rPr>
            </w:pPr>
            <w:r w:rsidRPr="0038394E">
              <w:rPr>
                <w:bCs/>
                <w:lang w:val="pl-PL"/>
              </w:rPr>
              <w:t>Wskaźnik</w:t>
            </w:r>
          </w:p>
        </w:tc>
        <w:tc>
          <w:tcPr>
            <w:tcW w:w="1272" w:type="dxa"/>
            <w:hideMark/>
          </w:tcPr>
          <w:p w14:paraId="17679DD0" w14:textId="77777777" w:rsidR="00A235C2" w:rsidRPr="0038394E" w:rsidRDefault="00A235C2" w:rsidP="00A235C2">
            <w:pPr>
              <w:rPr>
                <w:bCs/>
                <w:lang w:val="pl-PL"/>
              </w:rPr>
            </w:pPr>
            <w:r w:rsidRPr="0038394E">
              <w:rPr>
                <w:bCs/>
                <w:lang w:val="pl-PL"/>
              </w:rPr>
              <w:t>Realizacja</w:t>
            </w:r>
          </w:p>
        </w:tc>
        <w:tc>
          <w:tcPr>
            <w:tcW w:w="1272" w:type="dxa"/>
            <w:hideMark/>
          </w:tcPr>
          <w:p w14:paraId="7D1DE9FC" w14:textId="77777777" w:rsidR="00A235C2" w:rsidRPr="0038394E" w:rsidRDefault="00A235C2" w:rsidP="00A235C2">
            <w:pPr>
              <w:rPr>
                <w:bCs/>
                <w:lang w:val="pl-PL"/>
              </w:rPr>
            </w:pPr>
            <w:r w:rsidRPr="0038394E">
              <w:rPr>
                <w:bCs/>
                <w:lang w:val="pl-PL"/>
              </w:rPr>
              <w:t>Wartość docelowa</w:t>
            </w:r>
          </w:p>
        </w:tc>
        <w:tc>
          <w:tcPr>
            <w:tcW w:w="1273" w:type="dxa"/>
            <w:hideMark/>
          </w:tcPr>
          <w:p w14:paraId="7FA655F0" w14:textId="77777777" w:rsidR="00A235C2" w:rsidRPr="0038394E" w:rsidRDefault="00A235C2" w:rsidP="00A235C2">
            <w:pPr>
              <w:rPr>
                <w:bCs/>
                <w:lang w:val="pl-PL"/>
              </w:rPr>
            </w:pPr>
            <w:r w:rsidRPr="0038394E">
              <w:rPr>
                <w:bCs/>
                <w:lang w:val="pl-PL"/>
              </w:rPr>
              <w:t>Skuteczność [%]</w:t>
            </w:r>
          </w:p>
        </w:tc>
      </w:tr>
      <w:tr w:rsidR="00A235C2" w:rsidRPr="0038394E" w14:paraId="1D3A9378"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5387" w:type="dxa"/>
            <w:hideMark/>
          </w:tcPr>
          <w:p w14:paraId="3308B925" w14:textId="77777777" w:rsidR="00A235C2" w:rsidRPr="0038394E" w:rsidRDefault="00A235C2" w:rsidP="00A235C2">
            <w:pPr>
              <w:rPr>
                <w:lang w:val="pl-PL"/>
              </w:rPr>
            </w:pPr>
            <w:r w:rsidRPr="0038394E">
              <w:rPr>
                <w:lang w:val="pl-PL"/>
              </w:rPr>
              <w:t>Zmiana Produktu Krajowego Brutto w cenach bieżących w wyniku realizacji Programu [%]</w:t>
            </w:r>
          </w:p>
        </w:tc>
        <w:tc>
          <w:tcPr>
            <w:tcW w:w="1272" w:type="dxa"/>
            <w:hideMark/>
          </w:tcPr>
          <w:p w14:paraId="70B38453" w14:textId="77777777" w:rsidR="00A235C2" w:rsidRPr="0038394E" w:rsidRDefault="00A235C2" w:rsidP="00A235C2">
            <w:pPr>
              <w:rPr>
                <w:lang w:val="pl-PL"/>
              </w:rPr>
            </w:pPr>
            <w:r w:rsidRPr="0038394E">
              <w:rPr>
                <w:lang w:val="pl-PL"/>
              </w:rPr>
              <w:t>0,51</w:t>
            </w:r>
          </w:p>
        </w:tc>
        <w:tc>
          <w:tcPr>
            <w:tcW w:w="1272" w:type="dxa"/>
            <w:hideMark/>
          </w:tcPr>
          <w:p w14:paraId="31E853B9" w14:textId="77777777" w:rsidR="00A235C2" w:rsidRPr="0038394E" w:rsidRDefault="00A235C2" w:rsidP="00A235C2">
            <w:pPr>
              <w:rPr>
                <w:lang w:val="pl-PL"/>
              </w:rPr>
            </w:pPr>
            <w:r w:rsidRPr="0038394E">
              <w:rPr>
                <w:lang w:val="pl-PL"/>
              </w:rPr>
              <w:t>1</w:t>
            </w:r>
          </w:p>
        </w:tc>
        <w:tc>
          <w:tcPr>
            <w:tcW w:w="1273" w:type="dxa"/>
            <w:noWrap/>
            <w:hideMark/>
          </w:tcPr>
          <w:p w14:paraId="38E0A584" w14:textId="77777777" w:rsidR="00A235C2" w:rsidRPr="0038394E" w:rsidRDefault="00A235C2" w:rsidP="00A235C2">
            <w:pPr>
              <w:rPr>
                <w:lang w:val="pl-PL"/>
              </w:rPr>
            </w:pPr>
            <w:r w:rsidRPr="0038394E">
              <w:rPr>
                <w:lang w:val="pl-PL"/>
              </w:rPr>
              <w:t>51,4</w:t>
            </w:r>
          </w:p>
        </w:tc>
      </w:tr>
      <w:tr w:rsidR="00A235C2" w:rsidRPr="0038394E" w14:paraId="29821CE1"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5387" w:type="dxa"/>
            <w:hideMark/>
          </w:tcPr>
          <w:p w14:paraId="6B382640" w14:textId="77777777" w:rsidR="00A235C2" w:rsidRPr="0038394E" w:rsidRDefault="00A235C2" w:rsidP="00A235C2">
            <w:pPr>
              <w:rPr>
                <w:lang w:val="pl-PL"/>
              </w:rPr>
            </w:pPr>
            <w:r w:rsidRPr="0038394E">
              <w:rPr>
                <w:lang w:val="pl-PL"/>
              </w:rPr>
              <w:t>Zmniejszenie stopy bezrobocia [%]</w:t>
            </w:r>
          </w:p>
        </w:tc>
        <w:tc>
          <w:tcPr>
            <w:tcW w:w="1272" w:type="dxa"/>
            <w:hideMark/>
          </w:tcPr>
          <w:p w14:paraId="64206646" w14:textId="77777777" w:rsidR="00A235C2" w:rsidRPr="0038394E" w:rsidRDefault="00A235C2" w:rsidP="00A235C2">
            <w:pPr>
              <w:rPr>
                <w:lang w:val="pl-PL"/>
              </w:rPr>
            </w:pPr>
            <w:r w:rsidRPr="0038394E">
              <w:rPr>
                <w:lang w:val="pl-PL"/>
              </w:rPr>
              <w:t>0,32</w:t>
            </w:r>
          </w:p>
        </w:tc>
        <w:tc>
          <w:tcPr>
            <w:tcW w:w="1272" w:type="dxa"/>
            <w:hideMark/>
          </w:tcPr>
          <w:p w14:paraId="4A00838A" w14:textId="77777777" w:rsidR="00A235C2" w:rsidRPr="0038394E" w:rsidRDefault="00A235C2" w:rsidP="00A235C2">
            <w:pPr>
              <w:rPr>
                <w:lang w:val="pl-PL"/>
              </w:rPr>
            </w:pPr>
            <w:r w:rsidRPr="0038394E">
              <w:rPr>
                <w:lang w:val="pl-PL"/>
              </w:rPr>
              <w:t>0,53</w:t>
            </w:r>
          </w:p>
        </w:tc>
        <w:tc>
          <w:tcPr>
            <w:tcW w:w="1273" w:type="dxa"/>
            <w:noWrap/>
            <w:hideMark/>
          </w:tcPr>
          <w:p w14:paraId="10C3257E" w14:textId="77777777" w:rsidR="00A235C2" w:rsidRPr="0038394E" w:rsidRDefault="00A235C2" w:rsidP="00A235C2">
            <w:pPr>
              <w:rPr>
                <w:lang w:val="pl-PL"/>
              </w:rPr>
            </w:pPr>
            <w:r w:rsidRPr="0038394E">
              <w:rPr>
                <w:lang w:val="pl-PL"/>
              </w:rPr>
              <w:t>61,1</w:t>
            </w:r>
          </w:p>
        </w:tc>
      </w:tr>
      <w:tr w:rsidR="00A235C2" w:rsidRPr="0038394E" w14:paraId="1DBEF5C3"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5387" w:type="dxa"/>
            <w:hideMark/>
          </w:tcPr>
          <w:p w14:paraId="7F9AAFDD" w14:textId="77777777" w:rsidR="00A235C2" w:rsidRPr="0038394E" w:rsidRDefault="00A235C2" w:rsidP="00A235C2">
            <w:pPr>
              <w:rPr>
                <w:lang w:val="pl-PL"/>
              </w:rPr>
            </w:pPr>
            <w:r w:rsidRPr="0038394E">
              <w:rPr>
                <w:lang w:val="pl-PL"/>
              </w:rPr>
              <w:t>Liczba utworzonych miejsc pracy brutto, w tym: [szt.]</w:t>
            </w:r>
          </w:p>
        </w:tc>
        <w:tc>
          <w:tcPr>
            <w:tcW w:w="1272" w:type="dxa"/>
            <w:hideMark/>
          </w:tcPr>
          <w:p w14:paraId="6C59A01A" w14:textId="77777777" w:rsidR="00A235C2" w:rsidRPr="0038394E" w:rsidRDefault="00A235C2" w:rsidP="00A235C2">
            <w:pPr>
              <w:rPr>
                <w:lang w:val="pl-PL"/>
              </w:rPr>
            </w:pPr>
            <w:r w:rsidRPr="0038394E">
              <w:rPr>
                <w:lang w:val="pl-PL"/>
              </w:rPr>
              <w:t>4 672,88</w:t>
            </w:r>
          </w:p>
        </w:tc>
        <w:tc>
          <w:tcPr>
            <w:tcW w:w="1272" w:type="dxa"/>
            <w:hideMark/>
          </w:tcPr>
          <w:p w14:paraId="455FF829" w14:textId="77777777" w:rsidR="00A235C2" w:rsidRPr="0038394E" w:rsidRDefault="00A235C2" w:rsidP="00A235C2">
            <w:pPr>
              <w:rPr>
                <w:lang w:val="pl-PL"/>
              </w:rPr>
            </w:pPr>
            <w:r w:rsidRPr="0038394E">
              <w:rPr>
                <w:lang w:val="pl-PL"/>
              </w:rPr>
              <w:t>4 500</w:t>
            </w:r>
          </w:p>
        </w:tc>
        <w:tc>
          <w:tcPr>
            <w:tcW w:w="1273" w:type="dxa"/>
            <w:noWrap/>
            <w:hideMark/>
          </w:tcPr>
          <w:p w14:paraId="0DC01A55" w14:textId="77777777" w:rsidR="00A235C2" w:rsidRPr="0038394E" w:rsidRDefault="00A235C2" w:rsidP="00A235C2">
            <w:pPr>
              <w:rPr>
                <w:lang w:val="pl-PL"/>
              </w:rPr>
            </w:pPr>
            <w:r w:rsidRPr="0038394E">
              <w:rPr>
                <w:lang w:val="pl-PL"/>
              </w:rPr>
              <w:t>103,8</w:t>
            </w:r>
          </w:p>
        </w:tc>
      </w:tr>
      <w:tr w:rsidR="00A235C2" w:rsidRPr="0038394E" w14:paraId="499E0805"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5387" w:type="dxa"/>
            <w:hideMark/>
          </w:tcPr>
          <w:p w14:paraId="41E70D3C" w14:textId="77777777" w:rsidR="00A235C2" w:rsidRPr="0038394E" w:rsidRDefault="00A235C2" w:rsidP="00A235C2">
            <w:pPr>
              <w:rPr>
                <w:lang w:val="pl-PL"/>
              </w:rPr>
            </w:pPr>
            <w:r w:rsidRPr="0038394E">
              <w:rPr>
                <w:lang w:val="pl-PL"/>
              </w:rPr>
              <w:t>Kobiety [szt.]</w:t>
            </w:r>
          </w:p>
        </w:tc>
        <w:tc>
          <w:tcPr>
            <w:tcW w:w="1272" w:type="dxa"/>
            <w:hideMark/>
          </w:tcPr>
          <w:p w14:paraId="57F39701" w14:textId="77777777" w:rsidR="00A235C2" w:rsidRPr="0038394E" w:rsidRDefault="00A235C2" w:rsidP="00A235C2">
            <w:pPr>
              <w:rPr>
                <w:lang w:val="pl-PL"/>
              </w:rPr>
            </w:pPr>
            <w:r w:rsidRPr="0038394E">
              <w:rPr>
                <w:lang w:val="pl-PL"/>
              </w:rPr>
              <w:t>2077,33</w:t>
            </w:r>
          </w:p>
        </w:tc>
        <w:tc>
          <w:tcPr>
            <w:tcW w:w="1272" w:type="dxa"/>
            <w:hideMark/>
          </w:tcPr>
          <w:p w14:paraId="36F4E3E5" w14:textId="77777777" w:rsidR="00A235C2" w:rsidRPr="0038394E" w:rsidRDefault="00A235C2" w:rsidP="00A235C2">
            <w:pPr>
              <w:rPr>
                <w:lang w:val="pl-PL"/>
              </w:rPr>
            </w:pPr>
            <w:r w:rsidRPr="0038394E">
              <w:rPr>
                <w:lang w:val="pl-PL"/>
              </w:rPr>
              <w:t>2 250</w:t>
            </w:r>
          </w:p>
        </w:tc>
        <w:tc>
          <w:tcPr>
            <w:tcW w:w="1273" w:type="dxa"/>
            <w:noWrap/>
            <w:hideMark/>
          </w:tcPr>
          <w:p w14:paraId="6BD79C8F" w14:textId="77777777" w:rsidR="00A235C2" w:rsidRPr="0038394E" w:rsidRDefault="00A235C2" w:rsidP="00A235C2">
            <w:pPr>
              <w:rPr>
                <w:lang w:val="pl-PL"/>
              </w:rPr>
            </w:pPr>
            <w:r w:rsidRPr="0038394E">
              <w:rPr>
                <w:lang w:val="pl-PL"/>
              </w:rPr>
              <w:t>92,3</w:t>
            </w:r>
          </w:p>
        </w:tc>
      </w:tr>
      <w:tr w:rsidR="00A235C2" w:rsidRPr="0038394E" w14:paraId="63666745"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5387" w:type="dxa"/>
            <w:hideMark/>
          </w:tcPr>
          <w:p w14:paraId="4EA67B36" w14:textId="77777777" w:rsidR="00A235C2" w:rsidRPr="0038394E" w:rsidRDefault="00A235C2" w:rsidP="00A235C2">
            <w:pPr>
              <w:rPr>
                <w:lang w:val="pl-PL"/>
              </w:rPr>
            </w:pPr>
            <w:r w:rsidRPr="0038394E">
              <w:rPr>
                <w:lang w:val="pl-PL"/>
              </w:rPr>
              <w:t>Mężczyźni [szt.]</w:t>
            </w:r>
          </w:p>
        </w:tc>
        <w:tc>
          <w:tcPr>
            <w:tcW w:w="1272" w:type="dxa"/>
            <w:hideMark/>
          </w:tcPr>
          <w:p w14:paraId="63D1A6D3" w14:textId="77777777" w:rsidR="00A235C2" w:rsidRPr="0038394E" w:rsidRDefault="00A235C2" w:rsidP="00A235C2">
            <w:pPr>
              <w:rPr>
                <w:lang w:val="pl-PL"/>
              </w:rPr>
            </w:pPr>
            <w:r w:rsidRPr="0038394E">
              <w:rPr>
                <w:lang w:val="pl-PL"/>
              </w:rPr>
              <w:t>2 595,55</w:t>
            </w:r>
          </w:p>
        </w:tc>
        <w:tc>
          <w:tcPr>
            <w:tcW w:w="1272" w:type="dxa"/>
            <w:hideMark/>
          </w:tcPr>
          <w:p w14:paraId="7CF9CF2E" w14:textId="77777777" w:rsidR="00A235C2" w:rsidRPr="0038394E" w:rsidRDefault="00A235C2" w:rsidP="00A235C2">
            <w:pPr>
              <w:rPr>
                <w:lang w:val="pl-PL"/>
              </w:rPr>
            </w:pPr>
            <w:r w:rsidRPr="0038394E">
              <w:rPr>
                <w:lang w:val="pl-PL"/>
              </w:rPr>
              <w:t>2 250</w:t>
            </w:r>
          </w:p>
        </w:tc>
        <w:tc>
          <w:tcPr>
            <w:tcW w:w="1273" w:type="dxa"/>
            <w:noWrap/>
            <w:hideMark/>
          </w:tcPr>
          <w:p w14:paraId="168E1272" w14:textId="77777777" w:rsidR="00A235C2" w:rsidRPr="0038394E" w:rsidRDefault="00A235C2" w:rsidP="00A235C2">
            <w:pPr>
              <w:rPr>
                <w:lang w:val="pl-PL"/>
              </w:rPr>
            </w:pPr>
            <w:r w:rsidRPr="0038394E">
              <w:rPr>
                <w:lang w:val="pl-PL"/>
              </w:rPr>
              <w:t>115,4</w:t>
            </w:r>
          </w:p>
        </w:tc>
      </w:tr>
      <w:tr w:rsidR="00A235C2" w:rsidRPr="0038394E" w14:paraId="2F9538A3"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5387" w:type="dxa"/>
            <w:hideMark/>
          </w:tcPr>
          <w:p w14:paraId="6A94A352" w14:textId="77777777" w:rsidR="00A235C2" w:rsidRPr="0038394E" w:rsidRDefault="00A235C2" w:rsidP="00A235C2">
            <w:pPr>
              <w:rPr>
                <w:lang w:val="pl-PL"/>
              </w:rPr>
            </w:pPr>
            <w:bookmarkStart w:id="72" w:name="_Hlk479644907"/>
            <w:r w:rsidRPr="0038394E">
              <w:rPr>
                <w:lang w:val="pl-PL"/>
              </w:rPr>
              <w:t>Liczba utworzonych miejsc pracy netto</w:t>
            </w:r>
            <w:bookmarkEnd w:id="72"/>
            <w:r w:rsidRPr="0038394E">
              <w:rPr>
                <w:rStyle w:val="Odwoanieprzypisudolnego"/>
                <w:lang w:val="pl-PL"/>
              </w:rPr>
              <w:footnoteReference w:id="7"/>
            </w:r>
            <w:r w:rsidRPr="0038394E">
              <w:rPr>
                <w:lang w:val="pl-PL"/>
              </w:rPr>
              <w:t xml:space="preserve"> [szt.]</w:t>
            </w:r>
          </w:p>
        </w:tc>
        <w:tc>
          <w:tcPr>
            <w:tcW w:w="1272" w:type="dxa"/>
            <w:hideMark/>
          </w:tcPr>
          <w:p w14:paraId="634A7826" w14:textId="77777777" w:rsidR="00A235C2" w:rsidRPr="0038394E" w:rsidRDefault="00A235C2" w:rsidP="00A235C2">
            <w:pPr>
              <w:rPr>
                <w:lang w:val="pl-PL"/>
              </w:rPr>
            </w:pPr>
            <w:r w:rsidRPr="0038394E">
              <w:rPr>
                <w:lang w:val="pl-PL"/>
              </w:rPr>
              <w:t>3 861</w:t>
            </w:r>
          </w:p>
        </w:tc>
        <w:tc>
          <w:tcPr>
            <w:tcW w:w="1272" w:type="dxa"/>
            <w:hideMark/>
          </w:tcPr>
          <w:p w14:paraId="3AF03135" w14:textId="77777777" w:rsidR="00A235C2" w:rsidRPr="0038394E" w:rsidRDefault="00A235C2" w:rsidP="00A235C2">
            <w:pPr>
              <w:rPr>
                <w:lang w:val="pl-PL"/>
              </w:rPr>
            </w:pPr>
            <w:r w:rsidRPr="0038394E">
              <w:rPr>
                <w:lang w:val="pl-PL"/>
              </w:rPr>
              <w:t>20 390</w:t>
            </w:r>
          </w:p>
        </w:tc>
        <w:tc>
          <w:tcPr>
            <w:tcW w:w="1273" w:type="dxa"/>
            <w:noWrap/>
            <w:hideMark/>
          </w:tcPr>
          <w:p w14:paraId="2B9C8B35" w14:textId="77777777" w:rsidR="00A235C2" w:rsidRPr="0038394E" w:rsidRDefault="00A235C2" w:rsidP="00A235C2">
            <w:pPr>
              <w:rPr>
                <w:lang w:val="pl-PL"/>
              </w:rPr>
            </w:pPr>
            <w:r w:rsidRPr="0038394E">
              <w:rPr>
                <w:lang w:val="pl-PL"/>
              </w:rPr>
              <w:t>18,9</w:t>
            </w:r>
          </w:p>
        </w:tc>
      </w:tr>
      <w:tr w:rsidR="00A235C2" w:rsidRPr="0038394E" w14:paraId="1C384806" w14:textId="77777777" w:rsidTr="00A235C2">
        <w:trPr>
          <w:cnfStyle w:val="000000100000" w:firstRow="0" w:lastRow="0" w:firstColumn="0" w:lastColumn="0" w:oddVBand="0" w:evenVBand="0" w:oddHBand="1" w:evenHBand="0" w:firstRowFirstColumn="0" w:firstRowLastColumn="0" w:lastRowFirstColumn="0" w:lastRowLastColumn="0"/>
          <w:trHeight w:val="465"/>
        </w:trPr>
        <w:tc>
          <w:tcPr>
            <w:tcW w:w="5387" w:type="dxa"/>
            <w:hideMark/>
          </w:tcPr>
          <w:p w14:paraId="0AAA8A87" w14:textId="77777777" w:rsidR="00A235C2" w:rsidRPr="0038394E" w:rsidRDefault="00A235C2" w:rsidP="00A235C2">
            <w:pPr>
              <w:rPr>
                <w:lang w:val="pl-PL"/>
              </w:rPr>
            </w:pPr>
            <w:r w:rsidRPr="0038394E">
              <w:rPr>
                <w:lang w:val="pl-PL"/>
              </w:rPr>
              <w:t>Zwiększenie wartości dodanej brutto (w cenach bieżących) wg sektorów ekonomicznych [mld zł]</w:t>
            </w:r>
          </w:p>
        </w:tc>
        <w:tc>
          <w:tcPr>
            <w:tcW w:w="1272" w:type="dxa"/>
            <w:hideMark/>
          </w:tcPr>
          <w:p w14:paraId="4B911131" w14:textId="77777777" w:rsidR="00A235C2" w:rsidRPr="0038394E" w:rsidRDefault="00A235C2" w:rsidP="00A235C2">
            <w:pPr>
              <w:rPr>
                <w:lang w:val="pl-PL"/>
              </w:rPr>
            </w:pPr>
            <w:r w:rsidRPr="0038394E">
              <w:rPr>
                <w:lang w:val="pl-PL"/>
              </w:rPr>
              <w:t>1,76</w:t>
            </w:r>
          </w:p>
        </w:tc>
        <w:tc>
          <w:tcPr>
            <w:tcW w:w="1272" w:type="dxa"/>
            <w:hideMark/>
          </w:tcPr>
          <w:p w14:paraId="174D6ED4" w14:textId="77777777" w:rsidR="00A235C2" w:rsidRPr="0038394E" w:rsidRDefault="00A235C2" w:rsidP="00A235C2">
            <w:pPr>
              <w:rPr>
                <w:lang w:val="pl-PL"/>
              </w:rPr>
            </w:pPr>
            <w:r w:rsidRPr="0038394E">
              <w:rPr>
                <w:lang w:val="pl-PL"/>
              </w:rPr>
              <w:t>3,32</w:t>
            </w:r>
          </w:p>
        </w:tc>
        <w:tc>
          <w:tcPr>
            <w:tcW w:w="1273" w:type="dxa"/>
            <w:noWrap/>
            <w:hideMark/>
          </w:tcPr>
          <w:p w14:paraId="10A16F52" w14:textId="77777777" w:rsidR="00A235C2" w:rsidRPr="0038394E" w:rsidRDefault="00A235C2" w:rsidP="00A235C2">
            <w:pPr>
              <w:rPr>
                <w:lang w:val="pl-PL"/>
              </w:rPr>
            </w:pPr>
            <w:r w:rsidRPr="0038394E">
              <w:rPr>
                <w:lang w:val="pl-PL"/>
              </w:rPr>
              <w:t>53,0</w:t>
            </w:r>
          </w:p>
        </w:tc>
      </w:tr>
      <w:tr w:rsidR="00A235C2" w:rsidRPr="0038394E" w14:paraId="0EB77441"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5387" w:type="dxa"/>
            <w:hideMark/>
          </w:tcPr>
          <w:p w14:paraId="362FE09A" w14:textId="77777777" w:rsidR="00A235C2" w:rsidRPr="0038394E" w:rsidRDefault="00A235C2" w:rsidP="00A235C2">
            <w:pPr>
              <w:rPr>
                <w:lang w:val="pl-PL"/>
              </w:rPr>
            </w:pPr>
            <w:r w:rsidRPr="0038394E">
              <w:rPr>
                <w:lang w:val="pl-PL"/>
              </w:rPr>
              <w:t>Zwiększenie dochodów sektora gospodarstw domowych [mld zł]</w:t>
            </w:r>
          </w:p>
        </w:tc>
        <w:tc>
          <w:tcPr>
            <w:tcW w:w="1272" w:type="dxa"/>
            <w:hideMark/>
          </w:tcPr>
          <w:p w14:paraId="65C8464A" w14:textId="77777777" w:rsidR="00A235C2" w:rsidRPr="0038394E" w:rsidRDefault="00A235C2" w:rsidP="00A235C2">
            <w:pPr>
              <w:rPr>
                <w:lang w:val="pl-PL"/>
              </w:rPr>
            </w:pPr>
            <w:r w:rsidRPr="0038394E">
              <w:rPr>
                <w:lang w:val="pl-PL"/>
              </w:rPr>
              <w:t>0,49</w:t>
            </w:r>
          </w:p>
        </w:tc>
        <w:tc>
          <w:tcPr>
            <w:tcW w:w="1272" w:type="dxa"/>
            <w:hideMark/>
          </w:tcPr>
          <w:p w14:paraId="4F3D76A0" w14:textId="77777777" w:rsidR="00A235C2" w:rsidRPr="0038394E" w:rsidRDefault="00A235C2" w:rsidP="00A235C2">
            <w:pPr>
              <w:rPr>
                <w:lang w:val="pl-PL"/>
              </w:rPr>
            </w:pPr>
            <w:r w:rsidRPr="0038394E">
              <w:rPr>
                <w:lang w:val="pl-PL"/>
              </w:rPr>
              <w:t>2,89</w:t>
            </w:r>
          </w:p>
        </w:tc>
        <w:tc>
          <w:tcPr>
            <w:tcW w:w="1273" w:type="dxa"/>
            <w:noWrap/>
            <w:hideMark/>
          </w:tcPr>
          <w:p w14:paraId="03FCA7A1" w14:textId="77777777" w:rsidR="00A235C2" w:rsidRPr="0038394E" w:rsidRDefault="00A235C2" w:rsidP="00A235C2">
            <w:pPr>
              <w:rPr>
                <w:lang w:val="pl-PL"/>
              </w:rPr>
            </w:pPr>
            <w:r w:rsidRPr="0038394E">
              <w:rPr>
                <w:lang w:val="pl-PL"/>
              </w:rPr>
              <w:t>17,0</w:t>
            </w:r>
          </w:p>
        </w:tc>
      </w:tr>
    </w:tbl>
    <w:p w14:paraId="2EF38DE6" w14:textId="77777777" w:rsidR="00A235C2" w:rsidRPr="0038394E" w:rsidRDefault="00A235C2" w:rsidP="00A235C2">
      <w:pPr>
        <w:rPr>
          <w:i/>
        </w:rPr>
      </w:pPr>
      <w:r w:rsidRPr="0038394E">
        <w:rPr>
          <w:i/>
        </w:rPr>
        <w:t>Źródło: Sprawozdanie końcowe z realizacji Regionalnego Programu Operacyjnego Województwa Mazowieckiego 2007-2013. Załącznik I. Tabela 1. Postęp fizyczny. Warszawa, marzec 2017.</w:t>
      </w:r>
    </w:p>
    <w:p w14:paraId="50977171" w14:textId="77777777" w:rsidR="00A235C2" w:rsidRDefault="00A235C2" w:rsidP="00A235C2">
      <w:r>
        <w:t>Osiągnięte wartości wskaźników realizacji celu głównego RPO WM 2007-2013 jawią się w innym, bardziej pozytywnym świetle, jeśli rozpatrywać je w szerszym kontekście. Po pierwsze, z</w:t>
      </w:r>
      <w:r w:rsidRPr="0038394E">
        <w:t>godnie z oszacowaniem opracowanym z wykorzystaniem modelu HERMIN, wpływ RPO WM 2007-2013 na PKB regionu był około dwukrotnie wyższy niż wartość samych przekazanych środków</w:t>
      </w:r>
      <w:r>
        <w:t>, co jest wynikiem wyróżniającym w skali kraju</w:t>
      </w:r>
      <w:r w:rsidRPr="0038394E">
        <w:rPr>
          <w:rStyle w:val="Odwoanieprzypisudolnego"/>
        </w:rPr>
        <w:footnoteReference w:id="8"/>
      </w:r>
      <w:r w:rsidRPr="0038394E">
        <w:t>. Wskazuje to na efektywność podejmowanych działań oraz stymulowanie inwestycji prywatnych. Jest to efekt szczególnie pozytywny, jeśli weźmie się pod uwagę, iż na czas realizacji Programu przypadł kryzys finansowy, który co do zasady negatywnie odbił się gospodarce światowej i – w mniejszym stopniu – krajowej.</w:t>
      </w:r>
    </w:p>
    <w:p w14:paraId="5CE7E16D" w14:textId="77777777" w:rsidR="00A235C2" w:rsidRPr="00BA631C" w:rsidRDefault="00A235C2" w:rsidP="00A235C2">
      <w:r>
        <w:t xml:space="preserve">Kolejny ważny argument przemawiający za tym, iż </w:t>
      </w:r>
      <w:r w:rsidRPr="00667296">
        <w:t>wartości wskaźników realizacji celu głównego</w:t>
      </w:r>
      <w:r>
        <w:t xml:space="preserve"> nie świadczą jeszcze z całą mocą ani o zdecydowanym sukcesie, ani o kompletnej porażce Programu, wiąże się ze zrewidowaniem podejścia i przejściem od analizy </w:t>
      </w:r>
      <w:r w:rsidRPr="00323446">
        <w:rPr>
          <w:i/>
        </w:rPr>
        <w:t xml:space="preserve">top-down </w:t>
      </w:r>
      <w:r>
        <w:t xml:space="preserve">do analizy </w:t>
      </w:r>
      <w:r w:rsidRPr="00323446">
        <w:rPr>
          <w:i/>
        </w:rPr>
        <w:t>bottom-up</w:t>
      </w:r>
      <w:r>
        <w:t xml:space="preserve">. O ile bowiem na ogół przedstawia się </w:t>
      </w:r>
      <w:r w:rsidRPr="00323446">
        <w:t>wartości wskaźników realizacji celu głównego</w:t>
      </w:r>
      <w:r>
        <w:t xml:space="preserve"> jako prosty, syntetyczny i łatwo przyswajalny komunikat o postępach w realizacji Programu, to jednak trzeba pamiętać, iż do ich osiągania przyczyniało się wiele pomniejszych interwencji. W sytuacji, w której wskaźniki produktu i rezultatu na poziomie poszczególnych </w:t>
      </w:r>
      <w:r>
        <w:lastRenderedPageBreak/>
        <w:t xml:space="preserve">osi byłyby co do zasady osiągnięte (a, jak zostanie to wykazane dalej, taka sytuacja miałam miejsce na Mazowszu) – można zakładać, iż albo wartości docelowe wskaźników realizacji celu głównego zostały przeszacowane na etapie programowania (tzn. w nieodpowiedni sposób określono przełożenie </w:t>
      </w:r>
      <w:r>
        <w:rPr>
          <w:i/>
        </w:rPr>
        <w:t xml:space="preserve">inputu </w:t>
      </w:r>
      <w:r>
        <w:t xml:space="preserve">na </w:t>
      </w:r>
      <w:r>
        <w:rPr>
          <w:i/>
        </w:rPr>
        <w:t>output</w:t>
      </w:r>
      <w:r>
        <w:t xml:space="preserve">), albo zaszły czynniki zewnętrzne wobec Programu, które wpłynęły na nieprzełożenie osiągniętych produktów i rezultatów na całościową realizację celów RPO. W kolejnych rozdziałach jest mowa o licznych kwestiach, które oddziaływały na realizację Programu, a były niezależne od działań podejmowanych przez IZ i IP. Choć niniejsza ewaluacja nie objęła modelowania ekonometrycznego zapewniającego estymację wpływu zmiennych zewnętrznych na zmienną zależną (tj. tutaj – wskaźniki celu głównego RPO), to jednak z wielu licznych badań wiadomo chociażby, iż globalny kryzys finansowy wpłynął na krajowe/regionalne PKB i inne wskaźniki makroekonomiczne. Oznacza to zatem, iż realizacja Programu miała miejsce w zupełnie innym otoczeniu ekonomicznym niż przewidywane na etapie programowania. </w:t>
      </w:r>
    </w:p>
    <w:bookmarkEnd w:id="65"/>
    <w:p w14:paraId="46C00995" w14:textId="77777777" w:rsidR="00A235C2" w:rsidRPr="0038394E" w:rsidRDefault="00A235C2" w:rsidP="00A235C2">
      <w:r w:rsidRPr="0038394E">
        <w:t>Celem Priorytetu I była: poprawa konkurencyjności Mazowsza poprzez tworzenie korzystnych warunków dla rozwoju potencjału innowacyjnego i wsparcie rozwoju przedsiębiorczości. Pomiar efektów realizacji projektów w ramach Priorytetu I, a tym samym skuteczność w osiąganiu celu Priorytetu, mierzono w oparciu o 8 wskaźników produktu oraz 9 wskaźników rezultatu. Generalnie, co do zasady osiągnięto zakładane wartości mierników</w:t>
      </w:r>
      <w:r>
        <w:rPr>
          <w:rStyle w:val="Odwoanieprzypisudolnego"/>
        </w:rPr>
        <w:footnoteReference w:id="9"/>
      </w:r>
      <w:r w:rsidRPr="0038394E">
        <w:t>, niejednokrotnie znacząco je przekraczając (por.</w:t>
      </w:r>
      <w:r w:rsidR="00A74D9B">
        <w:t xml:space="preserve"> Wykres 4</w:t>
      </w:r>
      <w:r w:rsidRPr="0038394E">
        <w:t>). Jedynie w przypadku wskaźnika Liczba utworzonych nowych etatów badawczych dla kobiet nie udało się osiągnąć oczekiwanego poziomu, co jednak stanowi pochodną stosowania zasady niedyskryminacji w procesach rekrutacyjnych.</w:t>
      </w:r>
      <w:r>
        <w:t xml:space="preserve"> Argumentowano, iż wybór pracownika musi zostać oparty o kryteria merytoryczne i nie ma prawnej możliwości (ani racjonalnej celowości) zawężania grona kandydatów wyłącznie do jednej płci. </w:t>
      </w:r>
    </w:p>
    <w:p w14:paraId="503C840D" w14:textId="77777777" w:rsidR="00A235C2" w:rsidRDefault="00A235C2" w:rsidP="00A235C2">
      <w:pPr>
        <w:pStyle w:val="Legenda"/>
      </w:pPr>
      <w:bookmarkStart w:id="73" w:name="_Ref480696241"/>
      <w:bookmarkEnd w:id="66"/>
      <w:r>
        <w:lastRenderedPageBreak/>
        <w:t xml:space="preserve">Wykres </w:t>
      </w:r>
      <w:fldSimple w:instr=" SEQ Wykres \* ARABIC ">
        <w:r w:rsidR="002F29AF">
          <w:rPr>
            <w:noProof/>
          </w:rPr>
          <w:t>4</w:t>
        </w:r>
      </w:fldSimple>
      <w:bookmarkEnd w:id="73"/>
      <w:r>
        <w:t xml:space="preserve">. Poziom realizacji </w:t>
      </w:r>
      <w:r w:rsidRPr="00F865C2">
        <w:t>wartości wskaźników produktu i rezultatu dla Priorytetu I - Tworzenie warunków dla rozwoju potencjału innowacyjnego i przedsiębiorczości na Mazowszu</w:t>
      </w:r>
    </w:p>
    <w:p w14:paraId="3CA2C848" w14:textId="77777777" w:rsidR="00A235C2" w:rsidRPr="00B928B1" w:rsidRDefault="00A235C2" w:rsidP="00A235C2">
      <w:r w:rsidRPr="00FA7649">
        <w:rPr>
          <w:noProof/>
          <w:lang w:eastAsia="pl-PL"/>
        </w:rPr>
        <w:drawing>
          <wp:inline distT="0" distB="0" distL="0" distR="0" wp14:anchorId="30792C84" wp14:editId="33AD98D9">
            <wp:extent cx="5760720" cy="8039100"/>
            <wp:effectExtent l="0" t="0" r="1143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BEA38AA" w14:textId="77777777" w:rsidR="00A235C2" w:rsidRPr="0038394E" w:rsidRDefault="00A235C2" w:rsidP="00A235C2">
      <w:pPr>
        <w:rPr>
          <w:i/>
        </w:rPr>
      </w:pPr>
      <w:r w:rsidRPr="0038394E">
        <w:rPr>
          <w:i/>
        </w:rPr>
        <w:lastRenderedPageBreak/>
        <w:t>Źródło: Sprawozdanie końcowe z realizacji Regionalnego Programu Operacyjnego Województwa Mazowieckiego 2007-2013. Załącznik IV. Tabela 4. Postęp fizyczny według priorytetów. Warszawa, marzec 2017.</w:t>
      </w:r>
    </w:p>
    <w:p w14:paraId="738CA8AC" w14:textId="77777777" w:rsidR="00A235C2" w:rsidRDefault="00A235C2" w:rsidP="00A235C2">
      <w:r w:rsidRPr="0038394E">
        <w:t xml:space="preserve">Celem Priorytetu II był: rozwój społeczeństwa informacyjnego poprzez wsparcie przedsięwzięć wynikających ze Strategii e-Rozwoju Województwa Mazowieckiego na lata 2007-2013. Pomiar efektów realizacji projektów w ramach Priorytetu II, a tym samym skuteczność w osiąganiu celu Priorytetu II, mierzono w oparciu o 4 wskaźniki produktu oraz 7 wskaźników rezultatu. Co do zasady, udało się osiągnąć zakładane wartości wskaźników produktu oraz rezultatu z wyjątkiem wskaźnika Liczba osób korzystających z PIAP. Stanowi to z jednej strony pochodną spadku zapotrzebowania na tego typu usługi w sytuacji rosnącej informatyzacji społeczeństwa i coraz powszechniejszego dostępu do komputerów z Internetem, a z drugiej – nie zawsze projekty obejmujące zakładanie PIAPów deklarowały mierzenie liczby korzystających (co wiąże się z relatywną trudnością informatycznego pomiaru dla owych instytucji). </w:t>
      </w:r>
      <w:r>
        <w:t xml:space="preserve">W toku wywiadów pogłębionych podkreślano zwłaszcza znaczenie pierwszego z dwóch wskazanych powodów. Argumentowano, iż postęp technologiczny i związane z nim obniżenie cen sprzętu IT i usług telekomunikacyjnych (w tym kosztów korzystania z internetu) sprawiły, że coraz więcej osób może sobie pozwolić na korzystanie z sieci w domowym zaciszu. W takiej sytuacji PIAPy zdecydowanie tracą na atrakcyjności: wymagają wysiłku, aby do nich dotrzeć, nie pozwalają również na korzystanie ze wszystkich typów stron www., a wreszcie – u części osób budzą obawy dot. bezpieczeństwa przesyłanych danych. W tym miejscu należy jednak podkreślić, iż sam fakt niezrealizowania wskaźnika nie przekreśla zasadności funkcjonowania samych PIAPów. Wręcz przeciwnie, można mniemać, iż w miarę upowszechniania dostępu do internetu, przenoszenia do sieci wielu usług (w tym administracyjnych) – kluczowe będzie zapewnienie takich punktów jako narzędzia przeciwdziałania postępującemu wykluczeniu cyfrowemu. Innymi słowy, nawet jeśli z PIAPów będzie korzystała mniejsza liczba osób, to będą to prawdopodobnie osoby bardzo tego potrzebujące. </w:t>
      </w:r>
    </w:p>
    <w:p w14:paraId="762FC34B" w14:textId="77777777" w:rsidR="00A235C2" w:rsidRDefault="00A235C2" w:rsidP="00A235C2">
      <w:pPr>
        <w:spacing w:after="200" w:line="276" w:lineRule="auto"/>
        <w:jc w:val="left"/>
      </w:pPr>
      <w:r>
        <w:br w:type="page"/>
      </w:r>
    </w:p>
    <w:p w14:paraId="21641B58" w14:textId="77777777" w:rsidR="00A235C2" w:rsidRDefault="00A235C2" w:rsidP="00A235C2">
      <w:r>
        <w:lastRenderedPageBreak/>
        <w:t xml:space="preserve">Wykres </w:t>
      </w:r>
      <w:fldSimple w:instr=" SEQ Wykres \* ARABIC ">
        <w:r w:rsidR="002F29AF">
          <w:rPr>
            <w:noProof/>
          </w:rPr>
          <w:t>5</w:t>
        </w:r>
      </w:fldSimple>
      <w:r>
        <w:t xml:space="preserve">. Poziom realizacji </w:t>
      </w:r>
      <w:r w:rsidRPr="00F865C2">
        <w:t xml:space="preserve">wartości wskaźników produktu i rezultatu dla Priorytetu </w:t>
      </w:r>
      <w:r>
        <w:t>I</w:t>
      </w:r>
      <w:r w:rsidRPr="00F865C2">
        <w:t xml:space="preserve">I </w:t>
      </w:r>
      <w:r>
        <w:t>–</w:t>
      </w:r>
      <w:r w:rsidRPr="00F865C2">
        <w:t xml:space="preserve"> </w:t>
      </w:r>
      <w:r>
        <w:t>Przyspieszenie e-Rozwoju Mazowsza</w:t>
      </w:r>
    </w:p>
    <w:p w14:paraId="1879C5A1" w14:textId="77777777" w:rsidR="00A235C2" w:rsidRPr="0038394E" w:rsidRDefault="00A235C2" w:rsidP="00A235C2">
      <w:pPr>
        <w:rPr>
          <w:i/>
        </w:rPr>
      </w:pPr>
      <w:r w:rsidRPr="00FA7649">
        <w:rPr>
          <w:noProof/>
          <w:lang w:eastAsia="pl-PL"/>
        </w:rPr>
        <w:drawing>
          <wp:inline distT="0" distB="0" distL="0" distR="0" wp14:anchorId="25CD8EF5" wp14:editId="59F2037A">
            <wp:extent cx="5760720" cy="5023109"/>
            <wp:effectExtent l="0" t="0" r="11430" b="6350"/>
            <wp:docPr id="1836" name="Wykres 18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38394E">
        <w:rPr>
          <w:i/>
        </w:rPr>
        <w:t>Źródło: Sprawozdanie końcowe z realizacji Regionalnego Programu Operacyjnego Województwa Mazowieckiego 2007-2013. Załącznik IV. Tabela 4. Postęp fizyczny według priorytetów. Warszawa, marzec 2017.</w:t>
      </w:r>
    </w:p>
    <w:p w14:paraId="129F6FFB" w14:textId="77777777" w:rsidR="00A235C2" w:rsidRPr="0038394E" w:rsidRDefault="00A235C2" w:rsidP="00A235C2">
      <w:r w:rsidRPr="0038394E">
        <w:t xml:space="preserve">Celem Priorytetu III była: poprawa spójności komunikacyjnej i przestrzennej województwa mazowieckiego oraz wspomaganie dyfuzji procesów rozwojowych z głównego ośrodka regionu – Warszawy oraz z ośrodków subregionalnych na pozostałe obszary województwa. Pomiar efektów realizacji projektów w ramach Priorytetu III, a tym samym skuteczność w osiąganiu celu Priorytetu, mierzono w oparciu o 7 wskaźników produktu oraz 4 wskaźniki rezultatu. Osiągnięto wszystkie wartości docelowe wskaźników rezultatu oraz produktu, z wyjątkiem podwskaźnika Długość nowych dróg regionalnych. W monitoringu Programu jedynie drogi wojewódzkie ujmowano jako drogi regionalne (tzn. </w:t>
      </w:r>
      <w:r w:rsidRPr="0038394E">
        <w:rPr>
          <w:i/>
        </w:rPr>
        <w:t>de facto</w:t>
      </w:r>
      <w:r w:rsidRPr="0038394E">
        <w:t xml:space="preserve"> jedynie inwestycje realizowane przez Samorząd Województwa Mazowieckiego) – bez względu na faktyczną skalę korzystania z danej drogi. </w:t>
      </w:r>
      <w:r>
        <w:t xml:space="preserve">W toku wywiadów z IZ i IP wyraźnie wskazywano na oddzielenie potrzeb od wykonawcy projektu, tzn. akcentowano, iż wiele dróg o randze lokalnej stanowi ważne szlaki komunikacyjne na Mazowszu, obsługując bądź to znaczną część ruchu tranzytowego, bądź zaspokajając potrzeby licznej społeczności regionu. </w:t>
      </w:r>
    </w:p>
    <w:p w14:paraId="0997B665" w14:textId="77777777" w:rsidR="00A235C2" w:rsidRDefault="00A235C2" w:rsidP="00A235C2">
      <w:pPr>
        <w:pStyle w:val="Legenda"/>
      </w:pPr>
      <w:r>
        <w:lastRenderedPageBreak/>
        <w:t xml:space="preserve">Wykres </w:t>
      </w:r>
      <w:fldSimple w:instr=" SEQ Wykres \* ARABIC ">
        <w:r w:rsidR="002F29AF">
          <w:rPr>
            <w:noProof/>
          </w:rPr>
          <w:t>6</w:t>
        </w:r>
      </w:fldSimple>
      <w:r>
        <w:t xml:space="preserve">. Poziom realizacji </w:t>
      </w:r>
      <w:r w:rsidRPr="00F865C2">
        <w:t xml:space="preserve">wartości wskaźników produktu i rezultatu dla Priorytetu </w:t>
      </w:r>
      <w:r w:rsidRPr="00445B28">
        <w:t>III - Regionalny system transportowy</w:t>
      </w:r>
    </w:p>
    <w:p w14:paraId="1C3CFBBD" w14:textId="77777777" w:rsidR="00A235C2" w:rsidRPr="002D0B34" w:rsidRDefault="00A235C2" w:rsidP="00A235C2">
      <w:r w:rsidRPr="00FA7649">
        <w:rPr>
          <w:noProof/>
          <w:lang w:eastAsia="pl-PL"/>
        </w:rPr>
        <w:drawing>
          <wp:inline distT="0" distB="0" distL="0" distR="0" wp14:anchorId="347C3B2F" wp14:editId="1CF74814">
            <wp:extent cx="5760720" cy="5681441"/>
            <wp:effectExtent l="0" t="0" r="11430" b="14605"/>
            <wp:docPr id="1838" name="Wykres 18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A923A3B" w14:textId="77777777" w:rsidR="00A235C2" w:rsidRPr="0038394E" w:rsidRDefault="00A235C2" w:rsidP="00A235C2">
      <w:pPr>
        <w:rPr>
          <w:i/>
        </w:rPr>
      </w:pPr>
      <w:r w:rsidRPr="0038394E">
        <w:rPr>
          <w:i/>
        </w:rPr>
        <w:t>Źródło: Sprawozdanie końcowe z realizacji Regionalnego Programu Operacyjnego Województwa Mazowieckiego 2007-2013. Załącznik IV. Tabela 4. Postęp fizyczny według priorytetów. Warszawa, marzec 2017.</w:t>
      </w:r>
    </w:p>
    <w:p w14:paraId="06D0C899" w14:textId="77777777" w:rsidR="00A235C2" w:rsidRPr="0038394E" w:rsidRDefault="00A235C2" w:rsidP="00A235C2">
      <w:r w:rsidRPr="0038394E">
        <w:t xml:space="preserve">Celem Priorytetu IV była: poprawa środowiska naturalnego województwa mazowieckiego. Pomiar efektów realizacji projektów w ramach Priorytetu IV, a tym samym skuteczność w osiąganiu celu Priorytetu, mierzono w oparciu o 10 wskaźników produktu oraz 7 wskaźników rezultatu. Niezadowalającą wartość osiągnęły 2 wskaźniki produktu, tj.: Liczba projektów z zakresu prewencji i zagrożeń oraz Moc zainstalowana ze źródeł odnawialnych. W przypadku Liczby projektów z zakresu prewencji i zagrożeń przyczyną niedostatecznej osiągniętej wartości wskaźnika jest realizowanie projektów droższych niż zakładano na etapie programowania, a tym samym – konieczność ograniczenia ich liczby na rzecz zwiększenia skali jednostkowego przedsięwzięcia. Z kolei jeśli chodzi o Moc zainstalowana ze źródeł odnawialnych, w toku wywiadu </w:t>
      </w:r>
      <w:r>
        <w:t>z IZ i IP wskazano, że przyczyn</w:t>
      </w:r>
      <w:r w:rsidRPr="0038394E">
        <w:t xml:space="preserve"> jego nieosiągnięcia</w:t>
      </w:r>
      <w:r>
        <w:t xml:space="preserve"> było kilka. Przede wszystkim, popyt ze strony potencjalnych beneficjentów zgłaszany był głównie na relatywnie drogie źródła OZE, co powodowało, iż automatycznie mogła być zrealizowana mniejsza liczba projektów, a w konsekwencji – mniejsza była moc zainstalowana ze źródeł odnawialnych. Oczywiście, takie wybory były pochodną konkretnych przesłanek (np. przewidywanej trwałości instalacji, jej uciążliwości czy kosztów eksploatacji), te jednak nie zostały odzwierciedlone w systemie wskaźników. Dodatkowo, na </w:t>
      </w:r>
      <w:r>
        <w:lastRenderedPageBreak/>
        <w:t>niesatysfakcjonującą wartość wskaźnika miał wpływ brak obowiązku/premii dla stosownego owskaźnikowania projektu zawierającego komponent dot. OZE</w:t>
      </w:r>
      <w:r w:rsidRPr="0038394E">
        <w:t>.</w:t>
      </w:r>
    </w:p>
    <w:p w14:paraId="12AC3CEC" w14:textId="77777777" w:rsidR="00A235C2" w:rsidRDefault="00A235C2" w:rsidP="00A235C2">
      <w:pPr>
        <w:pStyle w:val="Legenda"/>
      </w:pPr>
      <w:r>
        <w:t xml:space="preserve">Wykres </w:t>
      </w:r>
      <w:fldSimple w:instr=" SEQ Wykres \* ARABIC ">
        <w:r w:rsidR="002F29AF">
          <w:rPr>
            <w:noProof/>
          </w:rPr>
          <w:t>7</w:t>
        </w:r>
      </w:fldSimple>
      <w:r>
        <w:t xml:space="preserve">. Poziom realizacji </w:t>
      </w:r>
      <w:r w:rsidRPr="00F865C2">
        <w:t>wartości wskaźników produktu i rezultatu dla Priorytet</w:t>
      </w:r>
      <w:r>
        <w:t xml:space="preserve">u IV </w:t>
      </w:r>
      <w:r w:rsidRPr="000E6291">
        <w:t>- Środowisko, zapobieganie zagrożeniom i energetyka</w:t>
      </w:r>
    </w:p>
    <w:p w14:paraId="74A9EB12" w14:textId="77777777" w:rsidR="00A235C2" w:rsidRPr="00713BFD" w:rsidRDefault="00A235C2" w:rsidP="00A235C2">
      <w:r w:rsidRPr="00FA7649">
        <w:rPr>
          <w:noProof/>
          <w:lang w:eastAsia="pl-PL"/>
        </w:rPr>
        <w:drawing>
          <wp:inline distT="0" distB="0" distL="0" distR="0" wp14:anchorId="5594DE1D" wp14:editId="4B19D6E0">
            <wp:extent cx="5760720" cy="5936402"/>
            <wp:effectExtent l="0" t="0" r="11430" b="7620"/>
            <wp:docPr id="1840" name="Wykres 18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5ABFA5D" w14:textId="77777777" w:rsidR="00A235C2" w:rsidRPr="0038394E" w:rsidRDefault="00A235C2" w:rsidP="00A235C2">
      <w:pPr>
        <w:rPr>
          <w:i/>
        </w:rPr>
      </w:pPr>
      <w:r w:rsidRPr="0038394E">
        <w:rPr>
          <w:i/>
        </w:rPr>
        <w:t>Źródło: Sprawozdanie końcowe z realizacji Regionalnego Programu Operacyjnego Województwa Mazowieckiego 2007-2013. Załącznik IV. Tabela 4. Postęp fizyczny według priorytetów. Warszawa, marzec 2017.</w:t>
      </w:r>
    </w:p>
    <w:p w14:paraId="21B0A01F" w14:textId="77777777" w:rsidR="00A235C2" w:rsidRPr="0038394E" w:rsidRDefault="00A235C2" w:rsidP="00A235C2">
      <w:r w:rsidRPr="0038394E">
        <w:t xml:space="preserve">Celem Priorytetu V było: wykorzystanie potencjału endogenicznego miast dla aktywizacji społeczno-gospodarczej regionu. Pomiar efektów realizacji projektów w ramach Priorytetu V, a tym samym skuteczność w osiąganiu celu Priorytetu, dokonywany był w oparciu </w:t>
      </w:r>
      <w:r>
        <w:t xml:space="preserve">o </w:t>
      </w:r>
      <w:r w:rsidRPr="0038394E">
        <w:t xml:space="preserve">4 wskaźniki produktu oraz 2 wskaźniki rezultatu. Co do zasady, osiągnięto w ramach osi dużo wyższe wartości wskaźników niż pierwotnie zakładano. Bywa to konsekwencją „efektu domina” – tzn. w sytuacji np. zakupu większej liczby autobusów, niejako z automatu osiąga się wyższą wartość wskaźników powiązanych z taborem miejskim. W toku wywiadów z IZ wskazano również, iż realna wartość wskaźnika Liczba osób korzystających z transportu miejskiego [osoby/rok] może być niższa niż wykazana w sprawozdaniach, co stanowi pochodną problemów w liczeniu wskaźnika przez samych beneficjentów. Jedyny </w:t>
      </w:r>
      <w:r w:rsidRPr="0038394E">
        <w:lastRenderedPageBreak/>
        <w:t xml:space="preserve">niezrealizowany wskaźnik w ramach Priorytetu V to Liczba projektów zapewniających zrównoważony rozwój oraz poprawiających atrakcyjność miast, co stanowi pochodną </w:t>
      </w:r>
      <w:r>
        <w:t xml:space="preserve">realizowania inwestycji mniej licznych, jednakże większych i droższych niż zakładano na </w:t>
      </w:r>
      <w:r w:rsidRPr="0038394E">
        <w:t>etapie programowania.</w:t>
      </w:r>
    </w:p>
    <w:p w14:paraId="0FFB930A" w14:textId="77777777" w:rsidR="00A235C2" w:rsidRDefault="00A235C2" w:rsidP="00A235C2">
      <w:pPr>
        <w:pStyle w:val="Legenda"/>
      </w:pPr>
      <w:r>
        <w:t xml:space="preserve">Wykres </w:t>
      </w:r>
      <w:fldSimple w:instr=" SEQ Wykres \* ARABIC ">
        <w:r w:rsidR="002F29AF">
          <w:rPr>
            <w:noProof/>
          </w:rPr>
          <w:t>8</w:t>
        </w:r>
      </w:fldSimple>
      <w:r>
        <w:t xml:space="preserve">. </w:t>
      </w:r>
      <w:r w:rsidRPr="00437F7F">
        <w:t>Poziom realizacji wartości wskaźników produktu i rezultatu dla Priorytetu V - Wzmacnianie roli miast w rozwoju regionu</w:t>
      </w:r>
    </w:p>
    <w:p w14:paraId="4144AEF0" w14:textId="77777777" w:rsidR="00A235C2" w:rsidRPr="0038394E" w:rsidRDefault="00A235C2" w:rsidP="00A235C2">
      <w:pPr>
        <w:rPr>
          <w:i/>
        </w:rPr>
      </w:pPr>
      <w:r w:rsidRPr="00FA7649">
        <w:rPr>
          <w:noProof/>
          <w:lang w:eastAsia="pl-PL"/>
        </w:rPr>
        <w:drawing>
          <wp:inline distT="0" distB="0" distL="0" distR="0" wp14:anchorId="39552F22" wp14:editId="13FE0A70">
            <wp:extent cx="5760720" cy="3716594"/>
            <wp:effectExtent l="0" t="0" r="11430" b="17780"/>
            <wp:docPr id="1842" name="Wykres 18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38394E">
        <w:rPr>
          <w:i/>
        </w:rPr>
        <w:t>Źródło: Sprawozdanie końcowe z realizacji Regionalnego Programu Operacyjnego Województwa Mazowieckiego 2007-2013. Załącznik IV. Tabela 4. Postęp fizyczny według priorytetów. Warszawa, marzec 2017.</w:t>
      </w:r>
    </w:p>
    <w:p w14:paraId="02F811E5" w14:textId="77777777" w:rsidR="00A235C2" w:rsidRDefault="00A235C2" w:rsidP="00A235C2">
      <w:r w:rsidRPr="0038394E">
        <w:t xml:space="preserve">Celem Priorytetu VI był: wzrost znaczenia turystyki jako czynnika stymulującego rozwój społeczno-gospodarczy regionu poprzez promocję i zwiększenie atrakcyjności turystycznej regionu oraz poprawę oferty kulturalnej i wzrost dostępności do kultury. Pomiar efektów realizacji projektów w ramach Priorytetu VI, a tym samym skuteczność realizacji celu Priorytetu, dokonywano w oparciu o 3 wskaźniki produktu oraz 2 wskaźniki rezultatu. Wartości docelowej nie osiągnięto w przypadku dwóch wskaźników: Liczba projektów z zakresu turystyki (pochodna niedoszacowania kosztów tego typu projektów na etapie programowania) oraz Liczba utworzonych miejsc pracy w turystyce dla kobiet (konsekwencja stosowania zasady niedyskryminacji w procesach rekrutacyjnych). </w:t>
      </w:r>
    </w:p>
    <w:p w14:paraId="01D33677" w14:textId="77777777" w:rsidR="00A235C2" w:rsidRDefault="00A235C2" w:rsidP="00A235C2">
      <w:pPr>
        <w:pStyle w:val="Legenda"/>
      </w:pPr>
      <w:r>
        <w:lastRenderedPageBreak/>
        <w:t xml:space="preserve">Wykres </w:t>
      </w:r>
      <w:fldSimple w:instr=" SEQ Wykres \* ARABIC ">
        <w:r w:rsidR="002F29AF">
          <w:rPr>
            <w:noProof/>
          </w:rPr>
          <w:t>9</w:t>
        </w:r>
      </w:fldSimple>
      <w:r>
        <w:t xml:space="preserve">. </w:t>
      </w:r>
      <w:r w:rsidRPr="00B7729A">
        <w:t>Poziom realizacji wartości wskaźników produktu i rezultatu dla Priorytetu V</w:t>
      </w:r>
      <w:r>
        <w:t>I - Wykorzystanie walorów naturalnych i kulturowych dla rozwoju turystyki i rekreacji</w:t>
      </w:r>
    </w:p>
    <w:p w14:paraId="1EDD3685" w14:textId="77777777" w:rsidR="00A235C2" w:rsidRPr="0038394E" w:rsidRDefault="00A235C2" w:rsidP="00A235C2">
      <w:pPr>
        <w:rPr>
          <w:i/>
        </w:rPr>
      </w:pPr>
      <w:r w:rsidRPr="00FA7649">
        <w:rPr>
          <w:noProof/>
          <w:lang w:eastAsia="pl-PL"/>
        </w:rPr>
        <w:drawing>
          <wp:inline distT="0" distB="0" distL="0" distR="0" wp14:anchorId="13E3316C" wp14:editId="0DEBC1B2">
            <wp:extent cx="5760720" cy="3716594"/>
            <wp:effectExtent l="0" t="0" r="11430" b="17780"/>
            <wp:docPr id="1843" name="Wykres 18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38394E">
        <w:rPr>
          <w:i/>
        </w:rPr>
        <w:t>Źródło: Sprawozdanie końcowe z realizacji Regionalnego Programu Operacyjnego Województwa Mazowieckiego 2007-2013. Załącznik IV. Tabela 4. Postęp fizyczny według priorytetów. Warszawa, marzec 2017.</w:t>
      </w:r>
    </w:p>
    <w:p w14:paraId="27815B23" w14:textId="77777777" w:rsidR="00A235C2" w:rsidRPr="0038394E" w:rsidRDefault="00A235C2" w:rsidP="00A235C2">
      <w:r w:rsidRPr="0038394E">
        <w:t xml:space="preserve">Głównym celem Priorytetu VII była: poprawa dostępności i jakości infrastruktury o charakterze społecznym, czyli infrastruktury służącej edukacji, ochronie zdrowia i życia oraz pomocy społecznej. Pomiar efektów realizacji projektów w ramach Priorytetu VII, a tym samym skuteczność w osiąganiu celów Priorytetu, dokonywano w oparciu o 6 wskaźników produktu oraz 6 wskaźników rezultatu. Ze wszystkich Priorytetów w ramach RPO WM 2007-2013, omawiany Priorytet cechował się najniższą skutecznością w osiąganiu wartości docelowej wskaźników; nie udało się zrealizować mierników: </w:t>
      </w:r>
      <w:r>
        <w:t>1</w:t>
      </w:r>
      <w:r w:rsidRPr="0038394E">
        <w:t xml:space="preserve">) Liczba projektów dotyczących infrastruktury opieki społecznej, </w:t>
      </w:r>
      <w:r>
        <w:t>2</w:t>
      </w:r>
      <w:r w:rsidRPr="0038394E">
        <w:t>) Liczba zmodernizowanych szpitali, przychodni</w:t>
      </w:r>
      <w:r>
        <w:t xml:space="preserve">, </w:t>
      </w:r>
      <w:r w:rsidRPr="0038394E">
        <w:t xml:space="preserve">3) </w:t>
      </w:r>
      <w:r>
        <w:t xml:space="preserve">Liczba zakupionego specjalistycznego sprzętu medycznego (endoskopów), 4) Liczba miejsc w obiektach opieki społecznej powstałych/utrzymanych w wyniku realizacji projektu, 5) </w:t>
      </w:r>
      <w:r w:rsidRPr="0038394E">
        <w:t xml:space="preserve">Liczba edukacyjnych obiektów objętych wsparciem realizujących program „Uczenia się przez całe życie” lub inny program wspierający kształcenie ustawiczne, </w:t>
      </w:r>
      <w:r>
        <w:t>6</w:t>
      </w:r>
      <w:r w:rsidRPr="0038394E">
        <w:t>) Liczba miejsc w przedszkolach zbudowanych lub zmodernizowanych na obszarach wiejskich</w:t>
      </w:r>
      <w:r>
        <w:t xml:space="preserve">. </w:t>
      </w:r>
      <w:r w:rsidRPr="0038394E">
        <w:t xml:space="preserve">W przypadku mierników </w:t>
      </w:r>
      <w:r w:rsidRPr="00773436">
        <w:t>Liczba zmoderniz</w:t>
      </w:r>
      <w:r>
        <w:t>owanych szpitali, przychodni oraz</w:t>
      </w:r>
      <w:r w:rsidRPr="00773436">
        <w:t xml:space="preserve"> Liczba projektów dotyczących in</w:t>
      </w:r>
      <w:r>
        <w:t xml:space="preserve">frastruktury opieki społecznej </w:t>
      </w:r>
      <w:r w:rsidRPr="0038394E">
        <w:t>stanowi to pochodną realizowania projektów o jednostkowej wartości wyższej od zakładanej na etapie programowania.</w:t>
      </w:r>
      <w:r w:rsidRPr="00C210E5">
        <w:t xml:space="preserve"> W</w:t>
      </w:r>
      <w:r>
        <w:t xml:space="preserve"> przypadku placówek ochrony zdrowia, warto</w:t>
      </w:r>
      <w:r w:rsidRPr="00C210E5">
        <w:t xml:space="preserve"> jednak tym miejscu zestawić liczbę zmodernizowanych placówek ze skalą podejmowanyc</w:t>
      </w:r>
      <w:r>
        <w:t>h inwestycji, a zwłaszcza liczbą</w:t>
      </w:r>
      <w:r w:rsidRPr="00C210E5">
        <w:t xml:space="preserve"> osób, jakie obejmują swoją opieką zmodernizowane placówki. Wiele placówek będących beneficjentami RPO WM – głównie stołecznych, ale także specjalistycznych podmiotów z innych miast – to </w:t>
      </w:r>
      <w:r w:rsidRPr="00C210E5">
        <w:rPr>
          <w:i/>
        </w:rPr>
        <w:t>de facto</w:t>
      </w:r>
      <w:r w:rsidRPr="00C210E5">
        <w:t xml:space="preserve"> podmioty obsługujące ludność z całego regionu, dlatego choć „skonsumowały” one znaczną część alokacji, to jednak są one nieustannie użytkowane, co znalazło również wyraz w osiągniętej wysokie</w:t>
      </w:r>
      <w:r>
        <w:t xml:space="preserve">j wartości wskaźnika rezultatu </w:t>
      </w:r>
      <w:r w:rsidRPr="00C210E5">
        <w:t>Liczba pacjentów korzystających z infrastruktury ochrony zdrowia zbudowanej/zmodernizowanej w wyniku realizacji projektu.</w:t>
      </w:r>
      <w:r w:rsidRPr="0038394E">
        <w:t xml:space="preserve"> Jeżeli chodzi o wskaźnik Liczba edukacyjnych obiektów objętych wsparciem realizujących program „Uczenia się przez całe życie” lub inny program wspierający kształcenie ustawiczne, to na etapie programowania wartość docelowa wskaźnika została znacznie przeszacowana. Większość beneficjentów nie realizuje bowiem żadnego z programów, wchodzących w skład "Uczenia się przez całe życie". Z kolei mówiąc o mierniku Liczba miejsc w przedszkolach zbudowanych lub zmodernizowanych na obszarach wiejskich – należy zauważyć, iż realizowane projekty – uwzględniając zidentyfikowany popyt – koncentrowały się głównie na infrastrukturze sportowej, nie zaś przedszkolnej. Ponadto, </w:t>
      </w:r>
      <w:r w:rsidRPr="0038394E">
        <w:lastRenderedPageBreak/>
        <w:t>w toku wywiadu z IP wskazano również, iż na wartość wskaźnika wpłynęły procesy migracyjne i demograficzne zachodzące na obszarach wiejskich.</w:t>
      </w:r>
      <w:r>
        <w:t xml:space="preserve"> Wreszcie, możliwe jest również „konkurowanie” RPO WM 2007-2013 w tym zakresie z POKL 2007-2013, a w mniejszym stopniu – również PROW 2007-2013.</w:t>
      </w:r>
    </w:p>
    <w:p w14:paraId="28922336" w14:textId="77777777" w:rsidR="00A235C2" w:rsidRDefault="00A235C2" w:rsidP="00A235C2">
      <w:pPr>
        <w:pStyle w:val="Legenda"/>
      </w:pPr>
      <w:r>
        <w:t xml:space="preserve">Wykres </w:t>
      </w:r>
      <w:fldSimple w:instr=" SEQ Wykres \* ARABIC ">
        <w:r w:rsidR="002F29AF">
          <w:rPr>
            <w:noProof/>
          </w:rPr>
          <w:t>10</w:t>
        </w:r>
      </w:fldSimple>
      <w:r>
        <w:t xml:space="preserve">. </w:t>
      </w:r>
      <w:r w:rsidRPr="00F75703">
        <w:t>Poziom realizacji wartości wskaźników produkt</w:t>
      </w:r>
      <w:r>
        <w:t>u i rezultatu dla Priorytetu VII - Tworzenie i poprawa warunków dla rozwoju kapitału ludzkiego</w:t>
      </w:r>
    </w:p>
    <w:p w14:paraId="095D8BC3" w14:textId="77777777" w:rsidR="00A235C2" w:rsidRPr="0038394E" w:rsidRDefault="00A235C2" w:rsidP="00A235C2">
      <w:pPr>
        <w:rPr>
          <w:i/>
        </w:rPr>
      </w:pPr>
      <w:r w:rsidRPr="00FA7649">
        <w:rPr>
          <w:noProof/>
          <w:lang w:eastAsia="pl-PL"/>
        </w:rPr>
        <w:drawing>
          <wp:inline distT="0" distB="0" distL="0" distR="0" wp14:anchorId="28728BC1" wp14:editId="4D682688">
            <wp:extent cx="5760720" cy="5629275"/>
            <wp:effectExtent l="0" t="0" r="11430" b="9525"/>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38394E">
        <w:rPr>
          <w:i/>
        </w:rPr>
        <w:t>Źródło: Sprawozdanie końcowe z realizacji Regionalnego Programu Operacyjnego Województwa Mazowieckiego 2007-2013. Załącznik IV. Tabela 4. Postęp fizyczny według priorytetów. Warszawa, marzec 2017.</w:t>
      </w:r>
    </w:p>
    <w:p w14:paraId="64C773B5" w14:textId="77777777" w:rsidR="00A235C2" w:rsidRPr="0038394E" w:rsidRDefault="00A235C2" w:rsidP="00A235C2">
      <w:r w:rsidRPr="0038394E">
        <w:t xml:space="preserve">Celem Priorytetu VIII było: zapewnienie prawidłowego i efektywnego wykorzystania środków z EFRR poprzez wsparcie instytucji zaangażowanych w procesy programowania, zarządzania i wdrażania RPO WM. Pomiaru efektów realizowanych projektów, a tym samym skuteczności osiągania celu Priorytetu VIII, dokonywano w oparciu o 5 wskaźników produktu oraz 3 wskaźniki rezultatu. Niesatysfakcjonujące wartości osiągnęły 3 wskaźniki produktu. Zgodnie z zapewnieniem IZ, Liczba ocen, ekspertyz, analiz, studiów, opracowań i koncepcji wykonanych przez ewaluatorów zewnętrznych – choć niższa od zakładanej – w pełni zaspokoiła jednak potrzeby informacyjne UM WM. Z kolei jeśli chodzi o Liczbę zorganizowanych konferencji, spotkań, seminariów – do wskaźnika agregowano wyłącznie wydarzenia wymagające poniesienia kosztów, natomiast jeżeli uwzględniano by również wydarzenia bezkosztowe – wówczas zakładano wartość wskaźnika zostałaby osiągnięta. Analogiczny </w:t>
      </w:r>
      <w:r w:rsidRPr="0038394E">
        <w:lastRenderedPageBreak/>
        <w:t>proces zaszedł w odniesieniu do wskaźnika Liczba przeprowadzonych szkoleń, warsztatów, treningów, wizyt studyjnych.</w:t>
      </w:r>
    </w:p>
    <w:p w14:paraId="52AEC59D" w14:textId="77777777" w:rsidR="0039773B" w:rsidRDefault="00A235C2" w:rsidP="0039773B">
      <w:pPr>
        <w:pStyle w:val="Legenda"/>
        <w:spacing w:after="0"/>
      </w:pPr>
      <w:r>
        <w:t xml:space="preserve">Wykres </w:t>
      </w:r>
      <w:fldSimple w:instr=" SEQ Wykres \* ARABIC ">
        <w:r w:rsidR="002F29AF">
          <w:rPr>
            <w:noProof/>
          </w:rPr>
          <w:t>11</w:t>
        </w:r>
      </w:fldSimple>
      <w:r>
        <w:t xml:space="preserve">. </w:t>
      </w:r>
      <w:r w:rsidRPr="00F75703">
        <w:t>Poziom realizacji wartości wskaźników produkt</w:t>
      </w:r>
      <w:r>
        <w:t>u i rezultatu dla Priorytetu VIII – Pomoc techniczna</w:t>
      </w:r>
    </w:p>
    <w:p w14:paraId="15DFF03B" w14:textId="77777777" w:rsidR="0039773B" w:rsidRDefault="0039773B" w:rsidP="00A235C2">
      <w:pPr>
        <w:pStyle w:val="Legenda"/>
      </w:pPr>
      <w:r w:rsidRPr="00FA7649">
        <w:rPr>
          <w:noProof/>
          <w:lang w:eastAsia="pl-PL"/>
        </w:rPr>
        <w:drawing>
          <wp:inline distT="0" distB="0" distL="0" distR="0" wp14:anchorId="2F9B0AD2" wp14:editId="69FAE4D7">
            <wp:extent cx="5759450" cy="3404754"/>
            <wp:effectExtent l="0" t="0" r="12700" b="5715"/>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B0FB2E4" w14:textId="77777777" w:rsidR="00A235C2" w:rsidRPr="0038394E" w:rsidRDefault="00A235C2" w:rsidP="0039773B">
      <w:pPr>
        <w:pStyle w:val="Legenda"/>
        <w:spacing w:before="0"/>
        <w:rPr>
          <w:i/>
        </w:rPr>
      </w:pPr>
      <w:r w:rsidRPr="00E50EE1">
        <w:rPr>
          <w:b w:val="0"/>
          <w:i/>
          <w:color w:val="auto"/>
        </w:rPr>
        <w:t>Źródło: Sprawozdanie końcowe z realizacji Regionalnego Programu Operacyjnego Województwa Mazowieckiego 2007-2013. Załącznik IV. Tabela 4. Postęp fizyczny według priorytetów. Warszawa, marzec 2017</w:t>
      </w:r>
      <w:r w:rsidRPr="0038394E">
        <w:rPr>
          <w:i/>
        </w:rPr>
        <w:t>.</w:t>
      </w:r>
    </w:p>
    <w:p w14:paraId="344EBC28" w14:textId="77777777" w:rsidR="00A235C2" w:rsidRDefault="00A235C2" w:rsidP="00A235C2">
      <w:pPr>
        <w:spacing w:after="200"/>
      </w:pPr>
      <w:r>
        <w:t xml:space="preserve">Co do zasady trudno wskazać, które typy projektów w największym stopniu wpłynęły na określone wskaźniki produktu lub rezultatu. Jest to pochodna faktu, iż często określony wskaźnik realizowany był przez dany, konkretny typ projektu w obrębie którego dalsze tworzenie typologii byłoby nieuprawnione (np. nieuzasadnionym metodologicznie wnioskiem byłoby stwierdzenie, iż największy wpływ na wartość wskaźnika dot. długości nowych dróg miały projekty realizowane przez JST, gdyż co do zasady tylko one mogły realizować tego typu działania; z kolei w gronie beneficjentów ostatecznych trudno jest wskazać kategorie wyróżnione z uwagi na czynniki istotne statystycznie – można co najwyżej mówić o konkretnych jst, które w swoich projektach osiągnęły wysoką wartość wskaźników, jednak wówczas nie ma się do czynienia z typologią). Z drugiej strony, mocne sądy w tym obszarze są nieuzasadnione również dlatego, iż zdarzało się – zwłaszcza na początkowym etapie wdrażania RPO WM 2007-2013 – że projekty nie były wystarczająco owskaźnikowane (tj. nie deklarowano we wniosku wskaźnika mierzącego produkt/rezultat, który </w:t>
      </w:r>
      <w:r>
        <w:rPr>
          <w:i/>
        </w:rPr>
        <w:t xml:space="preserve">de facto </w:t>
      </w:r>
      <w:r>
        <w:t xml:space="preserve">był realizowany przez daną inwestycję). Pewnej informacji może dostarczyć zestawienie alokacji na poszczególne typy projektów oraz osiągnięte w ich ramach wartości wskaźników traktowane jako miara osiągania celów szczegółowych Programu. W tym ujęciu z punktu widzenia realizacji celów RPO WM 2007-2013 kluczowe są projekty realizowane w ramach dwóch działań: Działania 1.5, którego beneficjentami byli przedsiębiorcy, a alokacja na działanie wyniosła </w:t>
      </w:r>
      <w:r w:rsidRPr="00E23035">
        <w:t>172 414</w:t>
      </w:r>
      <w:r>
        <w:t> </w:t>
      </w:r>
      <w:r w:rsidRPr="00E23035">
        <w:t>980</w:t>
      </w:r>
      <w:r>
        <w:t xml:space="preserve"> € oraz Działania 3.1, którego beneficjentami były jst, a alokacja na nie wyniosła </w:t>
      </w:r>
      <w:r w:rsidRPr="00E23035">
        <w:t>446 616</w:t>
      </w:r>
      <w:r>
        <w:t> </w:t>
      </w:r>
      <w:r w:rsidRPr="00E23035">
        <w:t>076</w:t>
      </w:r>
      <w:r>
        <w:t xml:space="preserve"> €. </w:t>
      </w:r>
    </w:p>
    <w:p w14:paraId="4B951084" w14:textId="77777777" w:rsidR="00A235C2" w:rsidRPr="00BE2974" w:rsidRDefault="00A235C2" w:rsidP="00A235C2">
      <w:pPr>
        <w:spacing w:after="200"/>
      </w:pPr>
      <w:r>
        <w:t xml:space="preserve">Równocześnie, interesującej wiedzy dostarcza przeanalizowanie kilku wskaźników o najsilniej przekroczonej wartości oczekiwanej. Są to często projekty, w ramach których metodologia wskazywania wartości przez beneficjenta budzi wątpliwości (np. </w:t>
      </w:r>
      <w:r w:rsidRPr="003A0E1E">
        <w:t>Powierzchnia terenów objętych systemami zarządzania środowiskiem</w:t>
      </w:r>
      <w:r>
        <w:t xml:space="preserve"> czy Liczba ludności objętej ochroną przeciwpożarową lasów i innymi środkami ochrony), gdyż na potrzeby ich pomiaru deklarowano obszar/liczbę mieszkańców całej jednostki, na terenie której realizowany był projekt, czasami wielokrotnie (jeżeli jst realizowała kilka projektów w danym zakresie). Z relacji IZ wynika również, iż zdarzyło się, iż przekroczona wartość wskaźnika wynikała z błędnych danych wskazanych przez beneficjenta (np. </w:t>
      </w:r>
      <w:r w:rsidRPr="003A0E1E">
        <w:lastRenderedPageBreak/>
        <w:t>Liczba osób korzystających z transportu miejskiego</w:t>
      </w:r>
      <w:r>
        <w:t xml:space="preserve"> – gdzie wskazano liczbę takich osób ogółem, nie zaś tych, którzy korzystali z zakupionego taboru)</w:t>
      </w:r>
      <w:r>
        <w:rPr>
          <w:rStyle w:val="Odwoanieprzypisudolnego"/>
        </w:rPr>
        <w:footnoteReference w:id="10"/>
      </w:r>
      <w:r>
        <w:t xml:space="preserve">.  </w:t>
      </w:r>
    </w:p>
    <w:p w14:paraId="30A76475" w14:textId="35E48FCE" w:rsidR="00A235C2" w:rsidRPr="0038394E" w:rsidRDefault="00A235C2" w:rsidP="00A235C2">
      <w:r w:rsidRPr="0038394E">
        <w:t xml:space="preserve">Województwo mazowieckie od lat znajduje się w czołówce większości rankingów polskich jst w zakresie wskaźników obrazujących rozwój społeczno-gospodarczy. W znacznej mierze jest to pochodna metropolitalno-stołecznego charakteru Warszawy, która determinuje np. na regionalne PKB czy też znacząco wpływa na wojewódzką stopę bezrobocia.  W ramach RPO WM 2007-2013 założono 35 wskaźników kontekstowych pogrupowanych w trzech blokach tematycznych, dot. odpowiednio: społeczeństwa, gospodarki i środowiska.  Na przestrzeni lat Mazowsze utrzymało swoją ogólną, wiodącą pozycję rozwojową na tle innych województw w kraju. Wartości wybranych, uznanych przez ewaluatora za </w:t>
      </w:r>
      <w:r w:rsidRPr="00D477EE">
        <w:t xml:space="preserve">kluczowe, wskaźników kontekstowych w ujęciu porównawczym dla województwa mazowieckiego, pozostałych regionów oraz kraju obrazują Tabele </w:t>
      </w:r>
      <w:r w:rsidR="00D477EE" w:rsidRPr="00770D4A">
        <w:t xml:space="preserve">zamieszczone </w:t>
      </w:r>
      <w:r w:rsidR="00C3692B">
        <w:t>w</w:t>
      </w:r>
      <w:r w:rsidR="00D477EE" w:rsidRPr="00770D4A">
        <w:t xml:space="preserve"> </w:t>
      </w:r>
      <w:r w:rsidR="00770D4A" w:rsidRPr="00770D4A">
        <w:t>Załączniku 4.</w:t>
      </w:r>
    </w:p>
    <w:p w14:paraId="20C5A171" w14:textId="77777777" w:rsidR="00A235C2" w:rsidRDefault="00A235C2" w:rsidP="00A235C2">
      <w:r>
        <w:t>Próbując określić wpływ interwencji w ramach RPO WM 2007-2013 na zmiany poszczególnych indeksów opisujących sytuację społeczno-gospodarczą regionu, można podejść do tego zadania dwojako. W pierwszej kolejności, warto przyjrzeć się wynikom modelowania HERMINem. Jakkolwiek w toku wdrażania Programu realizowano kilka badań obejmujących modelowanie ekonometryczne, to zasadne jest odniesienie się do najnowszego z nich. Stanowi to pochodną faktu, iż estymacje dokonywane są w oparciu o dane historyczne, dlatego z im późniejszego momentu perspektywy jest dane modelowanie – tym silniejszą mocą predykcyjną powinno się ono cechować. Dla porządku, przytoczono wyniki modelowania dokonanego przez WISE nie tylko w odniesieniu do samych wskaźników kontekstowych, ale również innyc</w:t>
      </w:r>
      <w:r w:rsidR="00D477EE">
        <w:t xml:space="preserve">h zmiennych wpływających na nie i </w:t>
      </w:r>
      <w:r>
        <w:t xml:space="preserve">również obrazujących sytuację w regionie (por. </w:t>
      </w:r>
      <w:r>
        <w:fldChar w:fldCharType="begin"/>
      </w:r>
      <w:r>
        <w:instrText xml:space="preserve"> REF _Ref479683981 \h </w:instrText>
      </w:r>
      <w:r>
        <w:fldChar w:fldCharType="separate"/>
      </w:r>
      <w:r w:rsidR="002F29AF">
        <w:t xml:space="preserve">Tabela </w:t>
      </w:r>
      <w:r w:rsidR="002F29AF">
        <w:rPr>
          <w:noProof/>
        </w:rPr>
        <w:t>10</w:t>
      </w:r>
      <w:r>
        <w:fldChar w:fldCharType="end"/>
      </w:r>
      <w:r>
        <w:t>). W przypadku wskaźników kontekstowych, w zakresie których nie przeprowadzono modelowania ekonometrycznego mającego na celu określenie wpływu interwencji w ramach RPO MW 2007-2013 na ich wartość, informacji poglądowych dostarczają wskaźniki produktu i rezultatu mierzone w Programie (por. wcześniejsza część rozdziału).</w:t>
      </w:r>
    </w:p>
    <w:p w14:paraId="58CF23B9" w14:textId="77777777" w:rsidR="00990810" w:rsidRPr="00E23436" w:rsidRDefault="00990810" w:rsidP="00A235C2">
      <w:pPr>
        <w:sectPr w:rsidR="00990810" w:rsidRPr="00E23436" w:rsidSect="004C6B78">
          <w:footerReference w:type="default" r:id="rId34"/>
          <w:pgSz w:w="11906" w:h="16838"/>
          <w:pgMar w:top="1828" w:right="1418" w:bottom="1418" w:left="1418" w:header="709" w:footer="709" w:gutter="0"/>
          <w:cols w:space="708"/>
          <w:docGrid w:linePitch="360"/>
        </w:sectPr>
      </w:pPr>
    </w:p>
    <w:p w14:paraId="1D9A487A" w14:textId="77777777" w:rsidR="00A235C2" w:rsidRDefault="00A235C2" w:rsidP="00A235C2">
      <w:pPr>
        <w:pStyle w:val="Legenda"/>
      </w:pPr>
      <w:bookmarkStart w:id="74" w:name="_Ref479683981"/>
      <w:r>
        <w:lastRenderedPageBreak/>
        <w:t xml:space="preserve">Tabela </w:t>
      </w:r>
      <w:fldSimple w:instr=" SEQ Tabela \* ARABIC ">
        <w:r w:rsidR="002F29AF">
          <w:rPr>
            <w:noProof/>
          </w:rPr>
          <w:t>10</w:t>
        </w:r>
      </w:fldSimple>
      <w:bookmarkEnd w:id="74"/>
      <w:r>
        <w:t>. Wpływ RPO WM 2007-2013 na wybrane wskaźniki makroekonomiczne oszacowany przy wykorzystaniu modelu HERMIN</w:t>
      </w:r>
    </w:p>
    <w:tbl>
      <w:tblPr>
        <w:tblStyle w:val="EPLtabela1"/>
        <w:tblW w:w="5000" w:type="pct"/>
        <w:tblInd w:w="0" w:type="dxa"/>
        <w:tblLook w:val="04A0" w:firstRow="1" w:lastRow="0" w:firstColumn="1" w:lastColumn="0" w:noHBand="0" w:noVBand="1"/>
      </w:tblPr>
      <w:tblGrid>
        <w:gridCol w:w="688"/>
        <w:gridCol w:w="746"/>
        <w:gridCol w:w="347"/>
        <w:gridCol w:w="427"/>
        <w:gridCol w:w="427"/>
        <w:gridCol w:w="427"/>
        <w:gridCol w:w="427"/>
        <w:gridCol w:w="427"/>
        <w:gridCol w:w="427"/>
        <w:gridCol w:w="427"/>
        <w:gridCol w:w="427"/>
        <w:gridCol w:w="427"/>
        <w:gridCol w:w="427"/>
        <w:gridCol w:w="427"/>
        <w:gridCol w:w="427"/>
        <w:gridCol w:w="427"/>
        <w:gridCol w:w="427"/>
        <w:gridCol w:w="427"/>
        <w:gridCol w:w="427"/>
        <w:gridCol w:w="427"/>
      </w:tblGrid>
      <w:tr w:rsidR="005F6999" w:rsidRPr="00F91A9D" w14:paraId="23BECB6D" w14:textId="77777777" w:rsidTr="00A235C2">
        <w:trPr>
          <w:cnfStyle w:val="100000000000" w:firstRow="1" w:lastRow="0" w:firstColumn="0" w:lastColumn="0" w:oddVBand="0" w:evenVBand="0" w:oddHBand="0" w:evenHBand="0" w:firstRowFirstColumn="0" w:firstRowLastColumn="0" w:lastRowFirstColumn="0" w:lastRowLastColumn="0"/>
          <w:trHeight w:val="300"/>
          <w:tblHeader/>
        </w:trPr>
        <w:tc>
          <w:tcPr>
            <w:tcW w:w="399" w:type="pct"/>
            <w:noWrap/>
            <w:hideMark/>
          </w:tcPr>
          <w:p w14:paraId="42DB22BF" w14:textId="77777777" w:rsidR="00A235C2" w:rsidRPr="00F91A9D" w:rsidRDefault="00A235C2" w:rsidP="00A235C2">
            <w:pPr>
              <w:rPr>
                <w:rFonts w:cstheme="minorHAnsi"/>
                <w:bCs/>
                <w:sz w:val="14"/>
                <w:szCs w:val="16"/>
              </w:rPr>
            </w:pPr>
            <w:r w:rsidRPr="00F91A9D">
              <w:rPr>
                <w:rFonts w:cstheme="minorHAnsi"/>
                <w:bCs/>
                <w:sz w:val="14"/>
                <w:szCs w:val="16"/>
              </w:rPr>
              <w:t>wskaźnik</w:t>
            </w:r>
          </w:p>
        </w:tc>
        <w:tc>
          <w:tcPr>
            <w:tcW w:w="436" w:type="pct"/>
            <w:noWrap/>
            <w:hideMark/>
          </w:tcPr>
          <w:p w14:paraId="6BD0DC97" w14:textId="77777777" w:rsidR="00A235C2" w:rsidRPr="00F91A9D" w:rsidRDefault="00A235C2" w:rsidP="00A235C2">
            <w:pPr>
              <w:rPr>
                <w:rFonts w:cstheme="minorHAnsi"/>
                <w:bCs/>
                <w:sz w:val="14"/>
                <w:szCs w:val="16"/>
              </w:rPr>
            </w:pPr>
            <w:r w:rsidRPr="00F91A9D">
              <w:rPr>
                <w:rFonts w:cstheme="minorHAnsi"/>
                <w:bCs/>
                <w:sz w:val="14"/>
                <w:szCs w:val="16"/>
              </w:rPr>
              <w:t>zmienna</w:t>
            </w:r>
          </w:p>
        </w:tc>
        <w:tc>
          <w:tcPr>
            <w:tcW w:w="184" w:type="pct"/>
            <w:noWrap/>
            <w:hideMark/>
          </w:tcPr>
          <w:p w14:paraId="46AB7994" w14:textId="77777777" w:rsidR="00A235C2" w:rsidRPr="00F91A9D" w:rsidRDefault="00A235C2" w:rsidP="00A235C2">
            <w:pPr>
              <w:rPr>
                <w:rFonts w:cstheme="minorHAnsi"/>
                <w:bCs/>
                <w:sz w:val="14"/>
                <w:szCs w:val="16"/>
              </w:rPr>
            </w:pPr>
            <w:r w:rsidRPr="00F91A9D">
              <w:rPr>
                <w:rFonts w:cstheme="minorHAnsi"/>
                <w:bCs/>
                <w:sz w:val="14"/>
                <w:szCs w:val="16"/>
              </w:rPr>
              <w:t>jedn.</w:t>
            </w:r>
          </w:p>
        </w:tc>
        <w:tc>
          <w:tcPr>
            <w:tcW w:w="234" w:type="pct"/>
            <w:noWrap/>
            <w:hideMark/>
          </w:tcPr>
          <w:p w14:paraId="3B63EBD2" w14:textId="77777777" w:rsidR="00A235C2" w:rsidRPr="00F91A9D" w:rsidRDefault="00A235C2" w:rsidP="00A235C2">
            <w:pPr>
              <w:rPr>
                <w:rFonts w:cstheme="minorHAnsi"/>
                <w:bCs/>
                <w:sz w:val="14"/>
                <w:szCs w:val="16"/>
              </w:rPr>
            </w:pPr>
            <w:r w:rsidRPr="00F91A9D">
              <w:rPr>
                <w:rFonts w:cstheme="minorHAnsi"/>
                <w:bCs/>
                <w:sz w:val="14"/>
                <w:szCs w:val="16"/>
              </w:rPr>
              <w:t>2006</w:t>
            </w:r>
          </w:p>
        </w:tc>
        <w:tc>
          <w:tcPr>
            <w:tcW w:w="234" w:type="pct"/>
            <w:noWrap/>
            <w:hideMark/>
          </w:tcPr>
          <w:p w14:paraId="035AB4F4" w14:textId="77777777" w:rsidR="00A235C2" w:rsidRPr="00F91A9D" w:rsidRDefault="00A235C2" w:rsidP="00A235C2">
            <w:pPr>
              <w:rPr>
                <w:rFonts w:cstheme="minorHAnsi"/>
                <w:bCs/>
                <w:sz w:val="14"/>
                <w:szCs w:val="16"/>
              </w:rPr>
            </w:pPr>
            <w:r w:rsidRPr="00F91A9D">
              <w:rPr>
                <w:rFonts w:cstheme="minorHAnsi"/>
                <w:bCs/>
                <w:sz w:val="14"/>
                <w:szCs w:val="16"/>
              </w:rPr>
              <w:t>2007</w:t>
            </w:r>
          </w:p>
        </w:tc>
        <w:tc>
          <w:tcPr>
            <w:tcW w:w="234" w:type="pct"/>
            <w:noWrap/>
            <w:hideMark/>
          </w:tcPr>
          <w:p w14:paraId="49DCAA10" w14:textId="77777777" w:rsidR="00A235C2" w:rsidRPr="00F91A9D" w:rsidRDefault="00A235C2" w:rsidP="00A235C2">
            <w:pPr>
              <w:rPr>
                <w:rFonts w:cstheme="minorHAnsi"/>
                <w:bCs/>
                <w:sz w:val="14"/>
                <w:szCs w:val="16"/>
              </w:rPr>
            </w:pPr>
            <w:r w:rsidRPr="00F91A9D">
              <w:rPr>
                <w:rFonts w:cstheme="minorHAnsi"/>
                <w:bCs/>
                <w:sz w:val="14"/>
                <w:szCs w:val="16"/>
              </w:rPr>
              <w:t>2008</w:t>
            </w:r>
          </w:p>
        </w:tc>
        <w:tc>
          <w:tcPr>
            <w:tcW w:w="234" w:type="pct"/>
            <w:noWrap/>
            <w:hideMark/>
          </w:tcPr>
          <w:p w14:paraId="31751536" w14:textId="77777777" w:rsidR="00A235C2" w:rsidRPr="00F91A9D" w:rsidRDefault="00A235C2" w:rsidP="00A235C2">
            <w:pPr>
              <w:rPr>
                <w:rFonts w:cstheme="minorHAnsi"/>
                <w:bCs/>
                <w:sz w:val="14"/>
                <w:szCs w:val="16"/>
              </w:rPr>
            </w:pPr>
            <w:r w:rsidRPr="00F91A9D">
              <w:rPr>
                <w:rFonts w:cstheme="minorHAnsi"/>
                <w:bCs/>
                <w:sz w:val="14"/>
                <w:szCs w:val="16"/>
              </w:rPr>
              <w:t>2009</w:t>
            </w:r>
          </w:p>
        </w:tc>
        <w:tc>
          <w:tcPr>
            <w:tcW w:w="234" w:type="pct"/>
            <w:noWrap/>
            <w:hideMark/>
          </w:tcPr>
          <w:p w14:paraId="73BB7395" w14:textId="77777777" w:rsidR="00A235C2" w:rsidRPr="00F91A9D" w:rsidRDefault="00A235C2" w:rsidP="00A235C2">
            <w:pPr>
              <w:rPr>
                <w:rFonts w:cstheme="minorHAnsi"/>
                <w:bCs/>
                <w:sz w:val="14"/>
                <w:szCs w:val="16"/>
              </w:rPr>
            </w:pPr>
            <w:r w:rsidRPr="00F91A9D">
              <w:rPr>
                <w:rFonts w:cstheme="minorHAnsi"/>
                <w:bCs/>
                <w:sz w:val="14"/>
                <w:szCs w:val="16"/>
              </w:rPr>
              <w:t>2010</w:t>
            </w:r>
          </w:p>
        </w:tc>
        <w:tc>
          <w:tcPr>
            <w:tcW w:w="234" w:type="pct"/>
            <w:noWrap/>
            <w:hideMark/>
          </w:tcPr>
          <w:p w14:paraId="794E1974" w14:textId="77777777" w:rsidR="00A235C2" w:rsidRPr="00F91A9D" w:rsidRDefault="00A235C2" w:rsidP="00A235C2">
            <w:pPr>
              <w:rPr>
                <w:rFonts w:cstheme="minorHAnsi"/>
                <w:bCs/>
                <w:sz w:val="14"/>
                <w:szCs w:val="16"/>
              </w:rPr>
            </w:pPr>
            <w:r w:rsidRPr="00F91A9D">
              <w:rPr>
                <w:rFonts w:cstheme="minorHAnsi"/>
                <w:bCs/>
                <w:sz w:val="14"/>
                <w:szCs w:val="16"/>
              </w:rPr>
              <w:t>2011</w:t>
            </w:r>
          </w:p>
        </w:tc>
        <w:tc>
          <w:tcPr>
            <w:tcW w:w="234" w:type="pct"/>
            <w:noWrap/>
            <w:hideMark/>
          </w:tcPr>
          <w:p w14:paraId="443380EF" w14:textId="77777777" w:rsidR="00A235C2" w:rsidRPr="00F91A9D" w:rsidRDefault="00A235C2" w:rsidP="00A235C2">
            <w:pPr>
              <w:rPr>
                <w:rFonts w:cstheme="minorHAnsi"/>
                <w:bCs/>
                <w:sz w:val="14"/>
                <w:szCs w:val="16"/>
              </w:rPr>
            </w:pPr>
            <w:r w:rsidRPr="00F91A9D">
              <w:rPr>
                <w:rFonts w:cstheme="minorHAnsi"/>
                <w:bCs/>
                <w:sz w:val="14"/>
                <w:szCs w:val="16"/>
              </w:rPr>
              <w:t>2012</w:t>
            </w:r>
          </w:p>
        </w:tc>
        <w:tc>
          <w:tcPr>
            <w:tcW w:w="234" w:type="pct"/>
            <w:noWrap/>
            <w:hideMark/>
          </w:tcPr>
          <w:p w14:paraId="06E62C2A" w14:textId="77777777" w:rsidR="00A235C2" w:rsidRPr="00F91A9D" w:rsidRDefault="00A235C2" w:rsidP="00A235C2">
            <w:pPr>
              <w:rPr>
                <w:rFonts w:cstheme="minorHAnsi"/>
                <w:bCs/>
                <w:sz w:val="14"/>
                <w:szCs w:val="16"/>
              </w:rPr>
            </w:pPr>
            <w:r w:rsidRPr="00F91A9D">
              <w:rPr>
                <w:rFonts w:cstheme="minorHAnsi"/>
                <w:bCs/>
                <w:sz w:val="14"/>
                <w:szCs w:val="16"/>
              </w:rPr>
              <w:t>2013</w:t>
            </w:r>
          </w:p>
        </w:tc>
        <w:tc>
          <w:tcPr>
            <w:tcW w:w="234" w:type="pct"/>
            <w:noWrap/>
            <w:hideMark/>
          </w:tcPr>
          <w:p w14:paraId="47390AD8" w14:textId="77777777" w:rsidR="00A235C2" w:rsidRPr="00F91A9D" w:rsidRDefault="00A235C2" w:rsidP="00A235C2">
            <w:pPr>
              <w:rPr>
                <w:rFonts w:cstheme="minorHAnsi"/>
                <w:bCs/>
                <w:sz w:val="14"/>
                <w:szCs w:val="16"/>
              </w:rPr>
            </w:pPr>
            <w:r w:rsidRPr="00F91A9D">
              <w:rPr>
                <w:rFonts w:cstheme="minorHAnsi"/>
                <w:bCs/>
                <w:sz w:val="14"/>
                <w:szCs w:val="16"/>
              </w:rPr>
              <w:t>2014</w:t>
            </w:r>
          </w:p>
        </w:tc>
        <w:tc>
          <w:tcPr>
            <w:tcW w:w="234" w:type="pct"/>
            <w:noWrap/>
            <w:hideMark/>
          </w:tcPr>
          <w:p w14:paraId="7261D429" w14:textId="77777777" w:rsidR="00A235C2" w:rsidRPr="00F91A9D" w:rsidRDefault="00A235C2" w:rsidP="00A235C2">
            <w:pPr>
              <w:rPr>
                <w:rFonts w:cstheme="minorHAnsi"/>
                <w:bCs/>
                <w:sz w:val="14"/>
                <w:szCs w:val="16"/>
              </w:rPr>
            </w:pPr>
            <w:r w:rsidRPr="00F91A9D">
              <w:rPr>
                <w:rFonts w:cstheme="minorHAnsi"/>
                <w:bCs/>
                <w:sz w:val="14"/>
                <w:szCs w:val="16"/>
              </w:rPr>
              <w:t>2015</w:t>
            </w:r>
          </w:p>
        </w:tc>
        <w:tc>
          <w:tcPr>
            <w:tcW w:w="234" w:type="pct"/>
            <w:noWrap/>
            <w:hideMark/>
          </w:tcPr>
          <w:p w14:paraId="2E1524FA" w14:textId="77777777" w:rsidR="00A235C2" w:rsidRPr="00F91A9D" w:rsidRDefault="00A235C2" w:rsidP="00A235C2">
            <w:pPr>
              <w:rPr>
                <w:rFonts w:cstheme="minorHAnsi"/>
                <w:bCs/>
                <w:sz w:val="14"/>
                <w:szCs w:val="16"/>
              </w:rPr>
            </w:pPr>
            <w:r w:rsidRPr="00F91A9D">
              <w:rPr>
                <w:rFonts w:cstheme="minorHAnsi"/>
                <w:bCs/>
                <w:sz w:val="14"/>
                <w:szCs w:val="16"/>
              </w:rPr>
              <w:t>2016</w:t>
            </w:r>
          </w:p>
        </w:tc>
        <w:tc>
          <w:tcPr>
            <w:tcW w:w="234" w:type="pct"/>
            <w:noWrap/>
            <w:hideMark/>
          </w:tcPr>
          <w:p w14:paraId="7C385CDD" w14:textId="77777777" w:rsidR="00A235C2" w:rsidRPr="00F91A9D" w:rsidRDefault="00A235C2" w:rsidP="00A235C2">
            <w:pPr>
              <w:rPr>
                <w:rFonts w:cstheme="minorHAnsi"/>
                <w:bCs/>
                <w:sz w:val="14"/>
                <w:szCs w:val="16"/>
              </w:rPr>
            </w:pPr>
            <w:r w:rsidRPr="00F91A9D">
              <w:rPr>
                <w:rFonts w:cstheme="minorHAnsi"/>
                <w:bCs/>
                <w:sz w:val="14"/>
                <w:szCs w:val="16"/>
              </w:rPr>
              <w:t>2017</w:t>
            </w:r>
          </w:p>
        </w:tc>
        <w:tc>
          <w:tcPr>
            <w:tcW w:w="234" w:type="pct"/>
            <w:noWrap/>
            <w:hideMark/>
          </w:tcPr>
          <w:p w14:paraId="194F8685" w14:textId="77777777" w:rsidR="00A235C2" w:rsidRPr="00F91A9D" w:rsidRDefault="00A235C2" w:rsidP="00A235C2">
            <w:pPr>
              <w:rPr>
                <w:rFonts w:cstheme="minorHAnsi"/>
                <w:bCs/>
                <w:sz w:val="14"/>
                <w:szCs w:val="16"/>
              </w:rPr>
            </w:pPr>
            <w:r w:rsidRPr="00F91A9D">
              <w:rPr>
                <w:rFonts w:cstheme="minorHAnsi"/>
                <w:bCs/>
                <w:sz w:val="14"/>
                <w:szCs w:val="16"/>
              </w:rPr>
              <w:t>2018</w:t>
            </w:r>
          </w:p>
        </w:tc>
        <w:tc>
          <w:tcPr>
            <w:tcW w:w="234" w:type="pct"/>
            <w:noWrap/>
            <w:hideMark/>
          </w:tcPr>
          <w:p w14:paraId="1AE85617" w14:textId="77777777" w:rsidR="00A235C2" w:rsidRPr="00F91A9D" w:rsidRDefault="00A235C2" w:rsidP="00A235C2">
            <w:pPr>
              <w:rPr>
                <w:rFonts w:cstheme="minorHAnsi"/>
                <w:bCs/>
                <w:sz w:val="14"/>
                <w:szCs w:val="16"/>
              </w:rPr>
            </w:pPr>
            <w:r w:rsidRPr="00F91A9D">
              <w:rPr>
                <w:rFonts w:cstheme="minorHAnsi"/>
                <w:bCs/>
                <w:sz w:val="14"/>
                <w:szCs w:val="16"/>
              </w:rPr>
              <w:t>2019</w:t>
            </w:r>
          </w:p>
        </w:tc>
        <w:tc>
          <w:tcPr>
            <w:tcW w:w="234" w:type="pct"/>
            <w:noWrap/>
            <w:hideMark/>
          </w:tcPr>
          <w:p w14:paraId="5E3B658E" w14:textId="77777777" w:rsidR="00A235C2" w:rsidRPr="00F91A9D" w:rsidRDefault="00A235C2" w:rsidP="00A235C2">
            <w:pPr>
              <w:rPr>
                <w:rFonts w:cstheme="minorHAnsi"/>
                <w:bCs/>
                <w:sz w:val="14"/>
                <w:szCs w:val="16"/>
              </w:rPr>
            </w:pPr>
            <w:r w:rsidRPr="00F91A9D">
              <w:rPr>
                <w:rFonts w:cstheme="minorHAnsi"/>
                <w:bCs/>
                <w:sz w:val="14"/>
                <w:szCs w:val="16"/>
              </w:rPr>
              <w:t>2020</w:t>
            </w:r>
          </w:p>
        </w:tc>
        <w:tc>
          <w:tcPr>
            <w:tcW w:w="234" w:type="pct"/>
            <w:noWrap/>
            <w:hideMark/>
          </w:tcPr>
          <w:p w14:paraId="27B3D114" w14:textId="77777777" w:rsidR="00A235C2" w:rsidRPr="00F91A9D" w:rsidRDefault="00A235C2" w:rsidP="00A235C2">
            <w:pPr>
              <w:rPr>
                <w:rFonts w:cstheme="minorHAnsi"/>
                <w:bCs/>
                <w:sz w:val="14"/>
                <w:szCs w:val="16"/>
              </w:rPr>
            </w:pPr>
            <w:r w:rsidRPr="00F91A9D">
              <w:rPr>
                <w:rFonts w:cstheme="minorHAnsi"/>
                <w:bCs/>
                <w:sz w:val="14"/>
                <w:szCs w:val="16"/>
              </w:rPr>
              <w:t>2021</w:t>
            </w:r>
          </w:p>
        </w:tc>
        <w:tc>
          <w:tcPr>
            <w:tcW w:w="234" w:type="pct"/>
            <w:noWrap/>
            <w:hideMark/>
          </w:tcPr>
          <w:p w14:paraId="3868B399" w14:textId="77777777" w:rsidR="00A235C2" w:rsidRPr="00F91A9D" w:rsidRDefault="00A235C2" w:rsidP="00A235C2">
            <w:pPr>
              <w:rPr>
                <w:rFonts w:cstheme="minorHAnsi"/>
                <w:bCs/>
                <w:sz w:val="14"/>
                <w:szCs w:val="16"/>
              </w:rPr>
            </w:pPr>
            <w:r w:rsidRPr="00F91A9D">
              <w:rPr>
                <w:rFonts w:cstheme="minorHAnsi"/>
                <w:bCs/>
                <w:sz w:val="14"/>
                <w:szCs w:val="16"/>
              </w:rPr>
              <w:t>2022</w:t>
            </w:r>
          </w:p>
        </w:tc>
      </w:tr>
      <w:tr w:rsidR="005F6999" w:rsidRPr="00F91A9D" w14:paraId="1B3665C7"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698EDC14"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PKB wydatkowe w cenach bieżących</w:t>
            </w:r>
          </w:p>
        </w:tc>
        <w:tc>
          <w:tcPr>
            <w:tcW w:w="436" w:type="pct"/>
            <w:noWrap/>
            <w:hideMark/>
          </w:tcPr>
          <w:p w14:paraId="289DD00C"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49431B99"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2E86A21C" w14:textId="77777777" w:rsidR="00A235C2" w:rsidRPr="00F91A9D" w:rsidRDefault="00A235C2" w:rsidP="00A235C2">
            <w:pPr>
              <w:rPr>
                <w:rFonts w:cstheme="minorHAnsi"/>
                <w:sz w:val="14"/>
                <w:szCs w:val="16"/>
              </w:rPr>
            </w:pPr>
            <w:r w:rsidRPr="00F91A9D">
              <w:rPr>
                <w:rFonts w:cstheme="minorHAnsi"/>
                <w:sz w:val="14"/>
                <w:szCs w:val="16"/>
              </w:rPr>
              <w:t>229535,6</w:t>
            </w:r>
          </w:p>
        </w:tc>
        <w:tc>
          <w:tcPr>
            <w:tcW w:w="234" w:type="pct"/>
            <w:noWrap/>
            <w:hideMark/>
          </w:tcPr>
          <w:p w14:paraId="7E05EABA" w14:textId="77777777" w:rsidR="00A235C2" w:rsidRPr="00F91A9D" w:rsidRDefault="00A235C2" w:rsidP="00A235C2">
            <w:pPr>
              <w:rPr>
                <w:rFonts w:cstheme="minorHAnsi"/>
                <w:sz w:val="14"/>
                <w:szCs w:val="16"/>
              </w:rPr>
            </w:pPr>
            <w:r w:rsidRPr="00F91A9D">
              <w:rPr>
                <w:rFonts w:cstheme="minorHAnsi"/>
                <w:sz w:val="14"/>
                <w:szCs w:val="16"/>
              </w:rPr>
              <w:t>256051,9</w:t>
            </w:r>
          </w:p>
        </w:tc>
        <w:tc>
          <w:tcPr>
            <w:tcW w:w="234" w:type="pct"/>
            <w:noWrap/>
            <w:hideMark/>
          </w:tcPr>
          <w:p w14:paraId="440AEA9D" w14:textId="77777777" w:rsidR="00A235C2" w:rsidRPr="00F91A9D" w:rsidRDefault="00A235C2" w:rsidP="00A235C2">
            <w:pPr>
              <w:rPr>
                <w:rFonts w:cstheme="minorHAnsi"/>
                <w:sz w:val="14"/>
                <w:szCs w:val="16"/>
              </w:rPr>
            </w:pPr>
            <w:r w:rsidRPr="00F91A9D">
              <w:rPr>
                <w:rFonts w:cstheme="minorHAnsi"/>
                <w:sz w:val="14"/>
                <w:szCs w:val="16"/>
              </w:rPr>
              <w:t>276048</w:t>
            </w:r>
          </w:p>
        </w:tc>
        <w:tc>
          <w:tcPr>
            <w:tcW w:w="234" w:type="pct"/>
            <w:noWrap/>
            <w:hideMark/>
          </w:tcPr>
          <w:p w14:paraId="71D76B6A" w14:textId="77777777" w:rsidR="00A235C2" w:rsidRPr="00F91A9D" w:rsidRDefault="00A235C2" w:rsidP="00A235C2">
            <w:pPr>
              <w:rPr>
                <w:rFonts w:cstheme="minorHAnsi"/>
                <w:sz w:val="14"/>
                <w:szCs w:val="16"/>
              </w:rPr>
            </w:pPr>
            <w:r w:rsidRPr="00F91A9D">
              <w:rPr>
                <w:rFonts w:cstheme="minorHAnsi"/>
                <w:sz w:val="14"/>
                <w:szCs w:val="16"/>
              </w:rPr>
              <w:t>293442,8</w:t>
            </w:r>
          </w:p>
        </w:tc>
        <w:tc>
          <w:tcPr>
            <w:tcW w:w="234" w:type="pct"/>
            <w:noWrap/>
            <w:hideMark/>
          </w:tcPr>
          <w:p w14:paraId="7040AE4D" w14:textId="77777777" w:rsidR="00A235C2" w:rsidRPr="00F91A9D" w:rsidRDefault="00A235C2" w:rsidP="00A235C2">
            <w:pPr>
              <w:rPr>
                <w:rFonts w:cstheme="minorHAnsi"/>
                <w:sz w:val="14"/>
                <w:szCs w:val="16"/>
              </w:rPr>
            </w:pPr>
            <w:r w:rsidRPr="00F91A9D">
              <w:rPr>
                <w:rFonts w:cstheme="minorHAnsi"/>
                <w:sz w:val="14"/>
                <w:szCs w:val="16"/>
              </w:rPr>
              <w:t>315403,9</w:t>
            </w:r>
          </w:p>
        </w:tc>
        <w:tc>
          <w:tcPr>
            <w:tcW w:w="234" w:type="pct"/>
            <w:noWrap/>
            <w:hideMark/>
          </w:tcPr>
          <w:p w14:paraId="7C6BB648" w14:textId="77777777" w:rsidR="00A235C2" w:rsidRPr="00F91A9D" w:rsidRDefault="00A235C2" w:rsidP="00A235C2">
            <w:pPr>
              <w:rPr>
                <w:rFonts w:cstheme="minorHAnsi"/>
                <w:sz w:val="14"/>
                <w:szCs w:val="16"/>
              </w:rPr>
            </w:pPr>
            <w:r w:rsidRPr="00F91A9D">
              <w:rPr>
                <w:rFonts w:cstheme="minorHAnsi"/>
                <w:sz w:val="14"/>
                <w:szCs w:val="16"/>
              </w:rPr>
              <w:t>341548,8</w:t>
            </w:r>
          </w:p>
        </w:tc>
        <w:tc>
          <w:tcPr>
            <w:tcW w:w="234" w:type="pct"/>
            <w:noWrap/>
            <w:hideMark/>
          </w:tcPr>
          <w:p w14:paraId="4B3CE12A" w14:textId="77777777" w:rsidR="00A235C2" w:rsidRPr="00F91A9D" w:rsidRDefault="00A235C2" w:rsidP="00A235C2">
            <w:pPr>
              <w:rPr>
                <w:rFonts w:cstheme="minorHAnsi"/>
                <w:sz w:val="14"/>
                <w:szCs w:val="16"/>
              </w:rPr>
            </w:pPr>
            <w:r w:rsidRPr="00F91A9D">
              <w:rPr>
                <w:rFonts w:cstheme="minorHAnsi"/>
                <w:sz w:val="14"/>
                <w:szCs w:val="16"/>
              </w:rPr>
              <w:t>350789,4</w:t>
            </w:r>
          </w:p>
        </w:tc>
        <w:tc>
          <w:tcPr>
            <w:tcW w:w="234" w:type="pct"/>
            <w:noWrap/>
            <w:hideMark/>
          </w:tcPr>
          <w:p w14:paraId="7996EF95" w14:textId="77777777" w:rsidR="00A235C2" w:rsidRPr="00F91A9D" w:rsidRDefault="00A235C2" w:rsidP="00A235C2">
            <w:pPr>
              <w:rPr>
                <w:rFonts w:cstheme="minorHAnsi"/>
                <w:sz w:val="14"/>
                <w:szCs w:val="16"/>
              </w:rPr>
            </w:pPr>
            <w:r w:rsidRPr="00F91A9D">
              <w:rPr>
                <w:rFonts w:cstheme="minorHAnsi"/>
                <w:sz w:val="14"/>
                <w:szCs w:val="16"/>
              </w:rPr>
              <w:t>360598,2</w:t>
            </w:r>
          </w:p>
        </w:tc>
        <w:tc>
          <w:tcPr>
            <w:tcW w:w="234" w:type="pct"/>
            <w:noWrap/>
            <w:hideMark/>
          </w:tcPr>
          <w:p w14:paraId="2E72137A" w14:textId="77777777" w:rsidR="00A235C2" w:rsidRPr="00F91A9D" w:rsidRDefault="00A235C2" w:rsidP="00A235C2">
            <w:pPr>
              <w:rPr>
                <w:rFonts w:cstheme="minorHAnsi"/>
                <w:sz w:val="14"/>
                <w:szCs w:val="16"/>
              </w:rPr>
            </w:pPr>
            <w:r w:rsidRPr="00F91A9D">
              <w:rPr>
                <w:rFonts w:cstheme="minorHAnsi"/>
                <w:sz w:val="14"/>
                <w:szCs w:val="16"/>
              </w:rPr>
              <w:t>376920,8</w:t>
            </w:r>
          </w:p>
        </w:tc>
        <w:tc>
          <w:tcPr>
            <w:tcW w:w="234" w:type="pct"/>
            <w:noWrap/>
            <w:hideMark/>
          </w:tcPr>
          <w:p w14:paraId="6961FBF8" w14:textId="77777777" w:rsidR="00A235C2" w:rsidRPr="00F91A9D" w:rsidRDefault="00A235C2" w:rsidP="00A235C2">
            <w:pPr>
              <w:rPr>
                <w:rFonts w:cstheme="minorHAnsi"/>
                <w:sz w:val="14"/>
                <w:szCs w:val="16"/>
              </w:rPr>
            </w:pPr>
            <w:r w:rsidRPr="00F91A9D">
              <w:rPr>
                <w:rFonts w:cstheme="minorHAnsi"/>
                <w:sz w:val="14"/>
                <w:szCs w:val="16"/>
              </w:rPr>
              <w:t>395958,4</w:t>
            </w:r>
          </w:p>
        </w:tc>
        <w:tc>
          <w:tcPr>
            <w:tcW w:w="234" w:type="pct"/>
            <w:noWrap/>
            <w:hideMark/>
          </w:tcPr>
          <w:p w14:paraId="6F0C5253" w14:textId="77777777" w:rsidR="00A235C2" w:rsidRPr="00F91A9D" w:rsidRDefault="00A235C2" w:rsidP="00A235C2">
            <w:pPr>
              <w:rPr>
                <w:rFonts w:cstheme="minorHAnsi"/>
                <w:sz w:val="14"/>
                <w:szCs w:val="16"/>
              </w:rPr>
            </w:pPr>
            <w:r w:rsidRPr="00F91A9D">
              <w:rPr>
                <w:rFonts w:cstheme="minorHAnsi"/>
                <w:sz w:val="14"/>
                <w:szCs w:val="16"/>
              </w:rPr>
              <w:t>418026,5</w:t>
            </w:r>
          </w:p>
        </w:tc>
        <w:tc>
          <w:tcPr>
            <w:tcW w:w="234" w:type="pct"/>
            <w:noWrap/>
            <w:hideMark/>
          </w:tcPr>
          <w:p w14:paraId="46BF364F" w14:textId="77777777" w:rsidR="00A235C2" w:rsidRPr="00F91A9D" w:rsidRDefault="00A235C2" w:rsidP="00A235C2">
            <w:pPr>
              <w:rPr>
                <w:rFonts w:cstheme="minorHAnsi"/>
                <w:sz w:val="14"/>
                <w:szCs w:val="16"/>
              </w:rPr>
            </w:pPr>
            <w:r w:rsidRPr="00F91A9D">
              <w:rPr>
                <w:rFonts w:cstheme="minorHAnsi"/>
                <w:sz w:val="14"/>
                <w:szCs w:val="16"/>
              </w:rPr>
              <w:t>441042</w:t>
            </w:r>
          </w:p>
        </w:tc>
        <w:tc>
          <w:tcPr>
            <w:tcW w:w="234" w:type="pct"/>
            <w:noWrap/>
            <w:hideMark/>
          </w:tcPr>
          <w:p w14:paraId="30934DCA" w14:textId="77777777" w:rsidR="00A235C2" w:rsidRPr="00F91A9D" w:rsidRDefault="00A235C2" w:rsidP="00A235C2">
            <w:pPr>
              <w:rPr>
                <w:rFonts w:cstheme="minorHAnsi"/>
                <w:sz w:val="14"/>
                <w:szCs w:val="16"/>
              </w:rPr>
            </w:pPr>
            <w:r w:rsidRPr="00F91A9D">
              <w:rPr>
                <w:rFonts w:cstheme="minorHAnsi"/>
                <w:sz w:val="14"/>
                <w:szCs w:val="16"/>
              </w:rPr>
              <w:t>464453,7</w:t>
            </w:r>
          </w:p>
        </w:tc>
        <w:tc>
          <w:tcPr>
            <w:tcW w:w="234" w:type="pct"/>
            <w:noWrap/>
            <w:hideMark/>
          </w:tcPr>
          <w:p w14:paraId="1E1C171A" w14:textId="77777777" w:rsidR="00A235C2" w:rsidRPr="00F91A9D" w:rsidRDefault="00A235C2" w:rsidP="00A235C2">
            <w:pPr>
              <w:rPr>
                <w:rFonts w:cstheme="minorHAnsi"/>
                <w:sz w:val="14"/>
                <w:szCs w:val="16"/>
              </w:rPr>
            </w:pPr>
            <w:r w:rsidRPr="00F91A9D">
              <w:rPr>
                <w:rFonts w:cstheme="minorHAnsi"/>
                <w:sz w:val="14"/>
                <w:szCs w:val="16"/>
              </w:rPr>
              <w:t>487563</w:t>
            </w:r>
          </w:p>
        </w:tc>
        <w:tc>
          <w:tcPr>
            <w:tcW w:w="234" w:type="pct"/>
            <w:noWrap/>
            <w:hideMark/>
          </w:tcPr>
          <w:p w14:paraId="36AEF652" w14:textId="77777777" w:rsidR="00A235C2" w:rsidRPr="00F91A9D" w:rsidRDefault="00A235C2" w:rsidP="00A235C2">
            <w:pPr>
              <w:rPr>
                <w:rFonts w:cstheme="minorHAnsi"/>
                <w:sz w:val="14"/>
                <w:szCs w:val="16"/>
              </w:rPr>
            </w:pPr>
            <w:r w:rsidRPr="00F91A9D">
              <w:rPr>
                <w:rFonts w:cstheme="minorHAnsi"/>
                <w:sz w:val="14"/>
                <w:szCs w:val="16"/>
              </w:rPr>
              <w:t>508940,9</w:t>
            </w:r>
          </w:p>
        </w:tc>
        <w:tc>
          <w:tcPr>
            <w:tcW w:w="234" w:type="pct"/>
            <w:noWrap/>
            <w:hideMark/>
          </w:tcPr>
          <w:p w14:paraId="712C7244" w14:textId="77777777" w:rsidR="00A235C2" w:rsidRPr="00F91A9D" w:rsidRDefault="00A235C2" w:rsidP="00A235C2">
            <w:pPr>
              <w:rPr>
                <w:rFonts w:cstheme="minorHAnsi"/>
                <w:sz w:val="14"/>
                <w:szCs w:val="16"/>
              </w:rPr>
            </w:pPr>
            <w:r w:rsidRPr="00F91A9D">
              <w:rPr>
                <w:rFonts w:cstheme="minorHAnsi"/>
                <w:sz w:val="14"/>
                <w:szCs w:val="16"/>
              </w:rPr>
              <w:t>522948,8</w:t>
            </w:r>
          </w:p>
        </w:tc>
        <w:tc>
          <w:tcPr>
            <w:tcW w:w="234" w:type="pct"/>
            <w:noWrap/>
            <w:hideMark/>
          </w:tcPr>
          <w:p w14:paraId="512889AC" w14:textId="77777777" w:rsidR="00A235C2" w:rsidRPr="00F91A9D" w:rsidRDefault="00A235C2" w:rsidP="00A235C2">
            <w:pPr>
              <w:rPr>
                <w:rFonts w:cstheme="minorHAnsi"/>
                <w:sz w:val="14"/>
                <w:szCs w:val="16"/>
              </w:rPr>
            </w:pPr>
            <w:r w:rsidRPr="00F91A9D">
              <w:rPr>
                <w:rFonts w:cstheme="minorHAnsi"/>
                <w:sz w:val="14"/>
                <w:szCs w:val="16"/>
              </w:rPr>
              <w:t>541366,8</w:t>
            </w:r>
          </w:p>
        </w:tc>
      </w:tr>
      <w:tr w:rsidR="005F6999" w:rsidRPr="00F91A9D" w14:paraId="22BA02FA"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10EB320D" w14:textId="77777777" w:rsidR="00A235C2" w:rsidRPr="00F91A9D" w:rsidRDefault="00A235C2" w:rsidP="00A235C2">
            <w:pPr>
              <w:rPr>
                <w:rFonts w:cstheme="minorHAnsi"/>
                <w:b/>
                <w:bCs/>
                <w:sz w:val="14"/>
                <w:szCs w:val="16"/>
              </w:rPr>
            </w:pPr>
          </w:p>
        </w:tc>
        <w:tc>
          <w:tcPr>
            <w:tcW w:w="436" w:type="pct"/>
            <w:noWrap/>
            <w:hideMark/>
          </w:tcPr>
          <w:p w14:paraId="29EBDD63"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5898EF70"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7E2678AC" w14:textId="77777777" w:rsidR="00A235C2" w:rsidRPr="00F91A9D" w:rsidRDefault="00A235C2" w:rsidP="00A235C2">
            <w:pPr>
              <w:rPr>
                <w:rFonts w:cstheme="minorHAnsi"/>
                <w:sz w:val="14"/>
                <w:szCs w:val="16"/>
              </w:rPr>
            </w:pPr>
            <w:r w:rsidRPr="00F91A9D">
              <w:rPr>
                <w:rFonts w:cstheme="minorHAnsi"/>
                <w:sz w:val="14"/>
                <w:szCs w:val="16"/>
              </w:rPr>
              <w:t>229535,6</w:t>
            </w:r>
          </w:p>
        </w:tc>
        <w:tc>
          <w:tcPr>
            <w:tcW w:w="234" w:type="pct"/>
            <w:noWrap/>
            <w:hideMark/>
          </w:tcPr>
          <w:p w14:paraId="24F04849" w14:textId="77777777" w:rsidR="00A235C2" w:rsidRPr="00F91A9D" w:rsidRDefault="00A235C2" w:rsidP="00A235C2">
            <w:pPr>
              <w:rPr>
                <w:rFonts w:cstheme="minorHAnsi"/>
                <w:sz w:val="14"/>
                <w:szCs w:val="16"/>
              </w:rPr>
            </w:pPr>
            <w:r w:rsidRPr="00F91A9D">
              <w:rPr>
                <w:rFonts w:cstheme="minorHAnsi"/>
                <w:sz w:val="14"/>
                <w:szCs w:val="16"/>
              </w:rPr>
              <w:t>256051,9</w:t>
            </w:r>
          </w:p>
        </w:tc>
        <w:tc>
          <w:tcPr>
            <w:tcW w:w="234" w:type="pct"/>
            <w:noWrap/>
            <w:hideMark/>
          </w:tcPr>
          <w:p w14:paraId="3111DE47" w14:textId="77777777" w:rsidR="00A235C2" w:rsidRPr="00F91A9D" w:rsidRDefault="00A235C2" w:rsidP="00A235C2">
            <w:pPr>
              <w:rPr>
                <w:rFonts w:cstheme="minorHAnsi"/>
                <w:sz w:val="14"/>
                <w:szCs w:val="16"/>
              </w:rPr>
            </w:pPr>
            <w:r w:rsidRPr="00F91A9D">
              <w:rPr>
                <w:rFonts w:cstheme="minorHAnsi"/>
                <w:sz w:val="14"/>
                <w:szCs w:val="16"/>
              </w:rPr>
              <w:t>276048</w:t>
            </w:r>
          </w:p>
        </w:tc>
        <w:tc>
          <w:tcPr>
            <w:tcW w:w="234" w:type="pct"/>
            <w:noWrap/>
            <w:hideMark/>
          </w:tcPr>
          <w:p w14:paraId="158927C2" w14:textId="77777777" w:rsidR="00A235C2" w:rsidRPr="00F91A9D" w:rsidRDefault="00A235C2" w:rsidP="00A235C2">
            <w:pPr>
              <w:rPr>
                <w:rFonts w:cstheme="minorHAnsi"/>
                <w:sz w:val="14"/>
                <w:szCs w:val="16"/>
              </w:rPr>
            </w:pPr>
            <w:r w:rsidRPr="00F91A9D">
              <w:rPr>
                <w:rFonts w:cstheme="minorHAnsi"/>
                <w:sz w:val="14"/>
                <w:szCs w:val="16"/>
              </w:rPr>
              <w:t>293018,2</w:t>
            </w:r>
          </w:p>
        </w:tc>
        <w:tc>
          <w:tcPr>
            <w:tcW w:w="234" w:type="pct"/>
            <w:noWrap/>
            <w:hideMark/>
          </w:tcPr>
          <w:p w14:paraId="49C6E869" w14:textId="77777777" w:rsidR="00A235C2" w:rsidRPr="00F91A9D" w:rsidRDefault="00A235C2" w:rsidP="00A235C2">
            <w:pPr>
              <w:rPr>
                <w:rFonts w:cstheme="minorHAnsi"/>
                <w:sz w:val="14"/>
                <w:szCs w:val="16"/>
              </w:rPr>
            </w:pPr>
            <w:r w:rsidRPr="00F91A9D">
              <w:rPr>
                <w:rFonts w:cstheme="minorHAnsi"/>
                <w:sz w:val="14"/>
                <w:szCs w:val="16"/>
              </w:rPr>
              <w:t>312734,2</w:t>
            </w:r>
          </w:p>
        </w:tc>
        <w:tc>
          <w:tcPr>
            <w:tcW w:w="234" w:type="pct"/>
            <w:noWrap/>
            <w:hideMark/>
          </w:tcPr>
          <w:p w14:paraId="6ECEE10E" w14:textId="77777777" w:rsidR="00A235C2" w:rsidRPr="00F91A9D" w:rsidRDefault="00A235C2" w:rsidP="00A235C2">
            <w:pPr>
              <w:rPr>
                <w:rFonts w:cstheme="minorHAnsi"/>
                <w:sz w:val="14"/>
                <w:szCs w:val="16"/>
              </w:rPr>
            </w:pPr>
            <w:r w:rsidRPr="00F91A9D">
              <w:rPr>
                <w:rFonts w:cstheme="minorHAnsi"/>
                <w:sz w:val="14"/>
                <w:szCs w:val="16"/>
              </w:rPr>
              <w:t>339013,5</w:t>
            </w:r>
          </w:p>
        </w:tc>
        <w:tc>
          <w:tcPr>
            <w:tcW w:w="234" w:type="pct"/>
            <w:noWrap/>
            <w:hideMark/>
          </w:tcPr>
          <w:p w14:paraId="119CB8EB" w14:textId="77777777" w:rsidR="00A235C2" w:rsidRPr="00F91A9D" w:rsidRDefault="00A235C2" w:rsidP="00A235C2">
            <w:pPr>
              <w:rPr>
                <w:rFonts w:cstheme="minorHAnsi"/>
                <w:sz w:val="14"/>
                <w:szCs w:val="16"/>
              </w:rPr>
            </w:pPr>
            <w:r w:rsidRPr="00F91A9D">
              <w:rPr>
                <w:rFonts w:cstheme="minorHAnsi"/>
                <w:sz w:val="14"/>
                <w:szCs w:val="16"/>
              </w:rPr>
              <w:t>347748,6</w:t>
            </w:r>
          </w:p>
        </w:tc>
        <w:tc>
          <w:tcPr>
            <w:tcW w:w="234" w:type="pct"/>
            <w:noWrap/>
            <w:hideMark/>
          </w:tcPr>
          <w:p w14:paraId="446ED953" w14:textId="77777777" w:rsidR="00A235C2" w:rsidRPr="00F91A9D" w:rsidRDefault="00A235C2" w:rsidP="00A235C2">
            <w:pPr>
              <w:rPr>
                <w:rFonts w:cstheme="minorHAnsi"/>
                <w:sz w:val="14"/>
                <w:szCs w:val="16"/>
              </w:rPr>
            </w:pPr>
            <w:r w:rsidRPr="00F91A9D">
              <w:rPr>
                <w:rFonts w:cstheme="minorHAnsi"/>
                <w:sz w:val="14"/>
                <w:szCs w:val="16"/>
              </w:rPr>
              <w:t>358563,8</w:t>
            </w:r>
          </w:p>
        </w:tc>
        <w:tc>
          <w:tcPr>
            <w:tcW w:w="234" w:type="pct"/>
            <w:noWrap/>
            <w:hideMark/>
          </w:tcPr>
          <w:p w14:paraId="6B9429B4" w14:textId="77777777" w:rsidR="00A235C2" w:rsidRPr="00F91A9D" w:rsidRDefault="00A235C2" w:rsidP="00A235C2">
            <w:pPr>
              <w:rPr>
                <w:rFonts w:cstheme="minorHAnsi"/>
                <w:sz w:val="14"/>
                <w:szCs w:val="16"/>
              </w:rPr>
            </w:pPr>
            <w:r w:rsidRPr="00F91A9D">
              <w:rPr>
                <w:rFonts w:cstheme="minorHAnsi"/>
                <w:sz w:val="14"/>
                <w:szCs w:val="16"/>
              </w:rPr>
              <w:t>374381,1</w:t>
            </w:r>
          </w:p>
        </w:tc>
        <w:tc>
          <w:tcPr>
            <w:tcW w:w="234" w:type="pct"/>
            <w:noWrap/>
            <w:hideMark/>
          </w:tcPr>
          <w:p w14:paraId="2E10D574" w14:textId="77777777" w:rsidR="00A235C2" w:rsidRPr="00F91A9D" w:rsidRDefault="00A235C2" w:rsidP="00A235C2">
            <w:pPr>
              <w:rPr>
                <w:rFonts w:cstheme="minorHAnsi"/>
                <w:sz w:val="14"/>
                <w:szCs w:val="16"/>
              </w:rPr>
            </w:pPr>
            <w:r w:rsidRPr="00F91A9D">
              <w:rPr>
                <w:rFonts w:cstheme="minorHAnsi"/>
                <w:sz w:val="14"/>
                <w:szCs w:val="16"/>
              </w:rPr>
              <w:t>393922,6</w:t>
            </w:r>
          </w:p>
        </w:tc>
        <w:tc>
          <w:tcPr>
            <w:tcW w:w="234" w:type="pct"/>
            <w:noWrap/>
            <w:hideMark/>
          </w:tcPr>
          <w:p w14:paraId="56D98EBE" w14:textId="77777777" w:rsidR="00A235C2" w:rsidRPr="00F91A9D" w:rsidRDefault="00A235C2" w:rsidP="00A235C2">
            <w:pPr>
              <w:rPr>
                <w:rFonts w:cstheme="minorHAnsi"/>
                <w:sz w:val="14"/>
                <w:szCs w:val="16"/>
              </w:rPr>
            </w:pPr>
            <w:r w:rsidRPr="00F91A9D">
              <w:rPr>
                <w:rFonts w:cstheme="minorHAnsi"/>
                <w:sz w:val="14"/>
                <w:szCs w:val="16"/>
              </w:rPr>
              <w:t>417001,5</w:t>
            </w:r>
          </w:p>
        </w:tc>
        <w:tc>
          <w:tcPr>
            <w:tcW w:w="234" w:type="pct"/>
            <w:noWrap/>
            <w:hideMark/>
          </w:tcPr>
          <w:p w14:paraId="7345F36D" w14:textId="77777777" w:rsidR="00A235C2" w:rsidRPr="00F91A9D" w:rsidRDefault="00A235C2" w:rsidP="00A235C2">
            <w:pPr>
              <w:rPr>
                <w:rFonts w:cstheme="minorHAnsi"/>
                <w:sz w:val="14"/>
                <w:szCs w:val="16"/>
              </w:rPr>
            </w:pPr>
            <w:r w:rsidRPr="00F91A9D">
              <w:rPr>
                <w:rFonts w:cstheme="minorHAnsi"/>
                <w:sz w:val="14"/>
                <w:szCs w:val="16"/>
              </w:rPr>
              <w:t>440693,4</w:t>
            </w:r>
          </w:p>
        </w:tc>
        <w:tc>
          <w:tcPr>
            <w:tcW w:w="234" w:type="pct"/>
            <w:noWrap/>
            <w:hideMark/>
          </w:tcPr>
          <w:p w14:paraId="5D9885B8" w14:textId="77777777" w:rsidR="00A235C2" w:rsidRPr="00F91A9D" w:rsidRDefault="00A235C2" w:rsidP="00A235C2">
            <w:pPr>
              <w:rPr>
                <w:rFonts w:cstheme="minorHAnsi"/>
                <w:sz w:val="14"/>
                <w:szCs w:val="16"/>
              </w:rPr>
            </w:pPr>
            <w:r w:rsidRPr="00F91A9D">
              <w:rPr>
                <w:rFonts w:cstheme="minorHAnsi"/>
                <w:sz w:val="14"/>
                <w:szCs w:val="16"/>
              </w:rPr>
              <w:t>464120,4</w:t>
            </w:r>
          </w:p>
        </w:tc>
        <w:tc>
          <w:tcPr>
            <w:tcW w:w="234" w:type="pct"/>
            <w:noWrap/>
            <w:hideMark/>
          </w:tcPr>
          <w:p w14:paraId="3F4EDE0D" w14:textId="77777777" w:rsidR="00A235C2" w:rsidRPr="00F91A9D" w:rsidRDefault="00A235C2" w:rsidP="00A235C2">
            <w:pPr>
              <w:rPr>
                <w:rFonts w:cstheme="minorHAnsi"/>
                <w:sz w:val="14"/>
                <w:szCs w:val="16"/>
              </w:rPr>
            </w:pPr>
            <w:r w:rsidRPr="00F91A9D">
              <w:rPr>
                <w:rFonts w:cstheme="minorHAnsi"/>
                <w:sz w:val="14"/>
                <w:szCs w:val="16"/>
              </w:rPr>
              <w:t>487243,7</w:t>
            </w:r>
          </w:p>
        </w:tc>
        <w:tc>
          <w:tcPr>
            <w:tcW w:w="234" w:type="pct"/>
            <w:noWrap/>
            <w:hideMark/>
          </w:tcPr>
          <w:p w14:paraId="4FA97C60" w14:textId="77777777" w:rsidR="00A235C2" w:rsidRPr="00F91A9D" w:rsidRDefault="00A235C2" w:rsidP="00A235C2">
            <w:pPr>
              <w:rPr>
                <w:rFonts w:cstheme="minorHAnsi"/>
                <w:sz w:val="14"/>
                <w:szCs w:val="16"/>
              </w:rPr>
            </w:pPr>
            <w:r w:rsidRPr="00F91A9D">
              <w:rPr>
                <w:rFonts w:cstheme="minorHAnsi"/>
                <w:sz w:val="14"/>
                <w:szCs w:val="16"/>
              </w:rPr>
              <w:t>508635,6</w:t>
            </w:r>
          </w:p>
        </w:tc>
        <w:tc>
          <w:tcPr>
            <w:tcW w:w="234" w:type="pct"/>
            <w:noWrap/>
            <w:hideMark/>
          </w:tcPr>
          <w:p w14:paraId="34155F0B" w14:textId="77777777" w:rsidR="00A235C2" w:rsidRPr="00F91A9D" w:rsidRDefault="00A235C2" w:rsidP="00A235C2">
            <w:pPr>
              <w:rPr>
                <w:rFonts w:cstheme="minorHAnsi"/>
                <w:sz w:val="14"/>
                <w:szCs w:val="16"/>
              </w:rPr>
            </w:pPr>
            <w:r w:rsidRPr="00F91A9D">
              <w:rPr>
                <w:rFonts w:cstheme="minorHAnsi"/>
                <w:sz w:val="14"/>
                <w:szCs w:val="16"/>
              </w:rPr>
              <w:t>522661,1</w:t>
            </w:r>
          </w:p>
        </w:tc>
        <w:tc>
          <w:tcPr>
            <w:tcW w:w="234" w:type="pct"/>
            <w:noWrap/>
            <w:hideMark/>
          </w:tcPr>
          <w:p w14:paraId="32EBFF9D" w14:textId="77777777" w:rsidR="00A235C2" w:rsidRPr="00F91A9D" w:rsidRDefault="00A235C2" w:rsidP="00A235C2">
            <w:pPr>
              <w:rPr>
                <w:rFonts w:cstheme="minorHAnsi"/>
                <w:sz w:val="14"/>
                <w:szCs w:val="16"/>
              </w:rPr>
            </w:pPr>
            <w:r w:rsidRPr="00F91A9D">
              <w:rPr>
                <w:rFonts w:cstheme="minorHAnsi"/>
                <w:sz w:val="14"/>
                <w:szCs w:val="16"/>
              </w:rPr>
              <w:t>541093,4</w:t>
            </w:r>
          </w:p>
        </w:tc>
      </w:tr>
      <w:tr w:rsidR="005F6999" w:rsidRPr="00F91A9D" w14:paraId="6729BCEC"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5510FB99" w14:textId="77777777" w:rsidR="00A235C2" w:rsidRPr="00F91A9D" w:rsidRDefault="00A235C2" w:rsidP="00A235C2">
            <w:pPr>
              <w:rPr>
                <w:rFonts w:cstheme="minorHAnsi"/>
                <w:b/>
                <w:bCs/>
                <w:sz w:val="14"/>
                <w:szCs w:val="16"/>
              </w:rPr>
            </w:pPr>
          </w:p>
        </w:tc>
        <w:tc>
          <w:tcPr>
            <w:tcW w:w="436" w:type="pct"/>
            <w:vMerge w:val="restart"/>
            <w:noWrap/>
            <w:hideMark/>
          </w:tcPr>
          <w:p w14:paraId="07910111"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60E28C8A"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6E36802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BDEE88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18A676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5AE4371" w14:textId="77777777" w:rsidR="00A235C2" w:rsidRPr="00F91A9D" w:rsidRDefault="00A235C2" w:rsidP="00A235C2">
            <w:pPr>
              <w:rPr>
                <w:rFonts w:cstheme="minorHAnsi"/>
                <w:sz w:val="14"/>
                <w:szCs w:val="16"/>
              </w:rPr>
            </w:pPr>
            <w:r w:rsidRPr="00F91A9D">
              <w:rPr>
                <w:rFonts w:cstheme="minorHAnsi"/>
                <w:sz w:val="14"/>
                <w:szCs w:val="16"/>
              </w:rPr>
              <w:t>424,6</w:t>
            </w:r>
          </w:p>
        </w:tc>
        <w:tc>
          <w:tcPr>
            <w:tcW w:w="234" w:type="pct"/>
            <w:noWrap/>
            <w:hideMark/>
          </w:tcPr>
          <w:p w14:paraId="695E42A8" w14:textId="77777777" w:rsidR="00A235C2" w:rsidRPr="00F91A9D" w:rsidRDefault="00A235C2" w:rsidP="00A235C2">
            <w:pPr>
              <w:rPr>
                <w:rFonts w:cstheme="minorHAnsi"/>
                <w:sz w:val="14"/>
                <w:szCs w:val="16"/>
              </w:rPr>
            </w:pPr>
            <w:r w:rsidRPr="00F91A9D">
              <w:rPr>
                <w:rFonts w:cstheme="minorHAnsi"/>
                <w:sz w:val="14"/>
                <w:szCs w:val="16"/>
              </w:rPr>
              <w:t>2669,7</w:t>
            </w:r>
          </w:p>
        </w:tc>
        <w:tc>
          <w:tcPr>
            <w:tcW w:w="234" w:type="pct"/>
            <w:noWrap/>
            <w:hideMark/>
          </w:tcPr>
          <w:p w14:paraId="6030037E" w14:textId="77777777" w:rsidR="00A235C2" w:rsidRPr="00F91A9D" w:rsidRDefault="00A235C2" w:rsidP="00A235C2">
            <w:pPr>
              <w:rPr>
                <w:rFonts w:cstheme="minorHAnsi"/>
                <w:sz w:val="14"/>
                <w:szCs w:val="16"/>
              </w:rPr>
            </w:pPr>
            <w:r w:rsidRPr="00F91A9D">
              <w:rPr>
                <w:rFonts w:cstheme="minorHAnsi"/>
                <w:sz w:val="14"/>
                <w:szCs w:val="16"/>
              </w:rPr>
              <w:t>2535,3</w:t>
            </w:r>
          </w:p>
        </w:tc>
        <w:tc>
          <w:tcPr>
            <w:tcW w:w="234" w:type="pct"/>
            <w:noWrap/>
            <w:hideMark/>
          </w:tcPr>
          <w:p w14:paraId="2D02D829" w14:textId="77777777" w:rsidR="00A235C2" w:rsidRPr="00F91A9D" w:rsidRDefault="00A235C2" w:rsidP="00A235C2">
            <w:pPr>
              <w:rPr>
                <w:rFonts w:cstheme="minorHAnsi"/>
                <w:sz w:val="14"/>
                <w:szCs w:val="16"/>
              </w:rPr>
            </w:pPr>
            <w:r w:rsidRPr="00F91A9D">
              <w:rPr>
                <w:rFonts w:cstheme="minorHAnsi"/>
                <w:sz w:val="14"/>
                <w:szCs w:val="16"/>
              </w:rPr>
              <w:t>3040,8</w:t>
            </w:r>
          </w:p>
        </w:tc>
        <w:tc>
          <w:tcPr>
            <w:tcW w:w="234" w:type="pct"/>
            <w:noWrap/>
            <w:hideMark/>
          </w:tcPr>
          <w:p w14:paraId="612B5923" w14:textId="77777777" w:rsidR="00A235C2" w:rsidRPr="00F91A9D" w:rsidRDefault="00A235C2" w:rsidP="00A235C2">
            <w:pPr>
              <w:rPr>
                <w:rFonts w:cstheme="minorHAnsi"/>
                <w:sz w:val="14"/>
                <w:szCs w:val="16"/>
              </w:rPr>
            </w:pPr>
            <w:r w:rsidRPr="00F91A9D">
              <w:rPr>
                <w:rFonts w:cstheme="minorHAnsi"/>
                <w:sz w:val="14"/>
                <w:szCs w:val="16"/>
              </w:rPr>
              <w:t>2034,4</w:t>
            </w:r>
          </w:p>
        </w:tc>
        <w:tc>
          <w:tcPr>
            <w:tcW w:w="234" w:type="pct"/>
            <w:noWrap/>
            <w:hideMark/>
          </w:tcPr>
          <w:p w14:paraId="57076F0D" w14:textId="77777777" w:rsidR="00A235C2" w:rsidRPr="00F91A9D" w:rsidRDefault="00A235C2" w:rsidP="00A235C2">
            <w:pPr>
              <w:rPr>
                <w:rFonts w:cstheme="minorHAnsi"/>
                <w:sz w:val="14"/>
                <w:szCs w:val="16"/>
              </w:rPr>
            </w:pPr>
            <w:r w:rsidRPr="00F91A9D">
              <w:rPr>
                <w:rFonts w:cstheme="minorHAnsi"/>
                <w:sz w:val="14"/>
                <w:szCs w:val="16"/>
              </w:rPr>
              <w:t>2539,7</w:t>
            </w:r>
          </w:p>
        </w:tc>
        <w:tc>
          <w:tcPr>
            <w:tcW w:w="234" w:type="pct"/>
            <w:noWrap/>
            <w:hideMark/>
          </w:tcPr>
          <w:p w14:paraId="533C2FAC" w14:textId="77777777" w:rsidR="00A235C2" w:rsidRPr="00F91A9D" w:rsidRDefault="00A235C2" w:rsidP="00A235C2">
            <w:pPr>
              <w:rPr>
                <w:rFonts w:cstheme="minorHAnsi"/>
                <w:sz w:val="14"/>
                <w:szCs w:val="16"/>
              </w:rPr>
            </w:pPr>
            <w:r w:rsidRPr="00F91A9D">
              <w:rPr>
                <w:rFonts w:cstheme="minorHAnsi"/>
                <w:sz w:val="14"/>
                <w:szCs w:val="16"/>
              </w:rPr>
              <w:t>2035,8</w:t>
            </w:r>
          </w:p>
        </w:tc>
        <w:tc>
          <w:tcPr>
            <w:tcW w:w="234" w:type="pct"/>
            <w:noWrap/>
            <w:hideMark/>
          </w:tcPr>
          <w:p w14:paraId="46FDAD2E" w14:textId="77777777" w:rsidR="00A235C2" w:rsidRPr="00F91A9D" w:rsidRDefault="00A235C2" w:rsidP="00A235C2">
            <w:pPr>
              <w:rPr>
                <w:rFonts w:cstheme="minorHAnsi"/>
                <w:sz w:val="14"/>
                <w:szCs w:val="16"/>
              </w:rPr>
            </w:pPr>
            <w:r w:rsidRPr="00F91A9D">
              <w:rPr>
                <w:rFonts w:cstheme="minorHAnsi"/>
                <w:sz w:val="14"/>
                <w:szCs w:val="16"/>
              </w:rPr>
              <w:t>1025</w:t>
            </w:r>
          </w:p>
        </w:tc>
        <w:tc>
          <w:tcPr>
            <w:tcW w:w="234" w:type="pct"/>
            <w:noWrap/>
            <w:hideMark/>
          </w:tcPr>
          <w:p w14:paraId="0CE9936F" w14:textId="77777777" w:rsidR="00A235C2" w:rsidRPr="00F91A9D" w:rsidRDefault="00A235C2" w:rsidP="00A235C2">
            <w:pPr>
              <w:rPr>
                <w:rFonts w:cstheme="minorHAnsi"/>
                <w:sz w:val="14"/>
                <w:szCs w:val="16"/>
              </w:rPr>
            </w:pPr>
            <w:r w:rsidRPr="00F91A9D">
              <w:rPr>
                <w:rFonts w:cstheme="minorHAnsi"/>
                <w:sz w:val="14"/>
                <w:szCs w:val="16"/>
              </w:rPr>
              <w:t>348,6</w:t>
            </w:r>
          </w:p>
        </w:tc>
        <w:tc>
          <w:tcPr>
            <w:tcW w:w="234" w:type="pct"/>
            <w:noWrap/>
            <w:hideMark/>
          </w:tcPr>
          <w:p w14:paraId="77C9B501" w14:textId="77777777" w:rsidR="00A235C2" w:rsidRPr="00F91A9D" w:rsidRDefault="00A235C2" w:rsidP="00A235C2">
            <w:pPr>
              <w:rPr>
                <w:rFonts w:cstheme="minorHAnsi"/>
                <w:sz w:val="14"/>
                <w:szCs w:val="16"/>
              </w:rPr>
            </w:pPr>
            <w:r w:rsidRPr="00F91A9D">
              <w:rPr>
                <w:rFonts w:cstheme="minorHAnsi"/>
                <w:sz w:val="14"/>
                <w:szCs w:val="16"/>
              </w:rPr>
              <w:t>333,2</w:t>
            </w:r>
          </w:p>
        </w:tc>
        <w:tc>
          <w:tcPr>
            <w:tcW w:w="234" w:type="pct"/>
            <w:noWrap/>
            <w:hideMark/>
          </w:tcPr>
          <w:p w14:paraId="1031E399" w14:textId="77777777" w:rsidR="00A235C2" w:rsidRPr="00F91A9D" w:rsidRDefault="00A235C2" w:rsidP="00A235C2">
            <w:pPr>
              <w:rPr>
                <w:rFonts w:cstheme="minorHAnsi"/>
                <w:sz w:val="14"/>
                <w:szCs w:val="16"/>
              </w:rPr>
            </w:pPr>
            <w:r w:rsidRPr="00F91A9D">
              <w:rPr>
                <w:rFonts w:cstheme="minorHAnsi"/>
                <w:sz w:val="14"/>
                <w:szCs w:val="16"/>
              </w:rPr>
              <w:t>319,3</w:t>
            </w:r>
          </w:p>
        </w:tc>
        <w:tc>
          <w:tcPr>
            <w:tcW w:w="234" w:type="pct"/>
            <w:noWrap/>
            <w:hideMark/>
          </w:tcPr>
          <w:p w14:paraId="64F51E5A" w14:textId="77777777" w:rsidR="00A235C2" w:rsidRPr="00F91A9D" w:rsidRDefault="00A235C2" w:rsidP="00A235C2">
            <w:pPr>
              <w:rPr>
                <w:rFonts w:cstheme="minorHAnsi"/>
                <w:sz w:val="14"/>
                <w:szCs w:val="16"/>
              </w:rPr>
            </w:pPr>
            <w:r w:rsidRPr="00F91A9D">
              <w:rPr>
                <w:rFonts w:cstheme="minorHAnsi"/>
                <w:sz w:val="14"/>
                <w:szCs w:val="16"/>
              </w:rPr>
              <w:t>305,2</w:t>
            </w:r>
          </w:p>
        </w:tc>
        <w:tc>
          <w:tcPr>
            <w:tcW w:w="234" w:type="pct"/>
            <w:noWrap/>
            <w:hideMark/>
          </w:tcPr>
          <w:p w14:paraId="2A9A3E42" w14:textId="77777777" w:rsidR="00A235C2" w:rsidRPr="00F91A9D" w:rsidRDefault="00A235C2" w:rsidP="00A235C2">
            <w:pPr>
              <w:rPr>
                <w:rFonts w:cstheme="minorHAnsi"/>
                <w:sz w:val="14"/>
                <w:szCs w:val="16"/>
              </w:rPr>
            </w:pPr>
            <w:r w:rsidRPr="00F91A9D">
              <w:rPr>
                <w:rFonts w:cstheme="minorHAnsi"/>
                <w:sz w:val="14"/>
                <w:szCs w:val="16"/>
              </w:rPr>
              <w:t>287,7</w:t>
            </w:r>
          </w:p>
        </w:tc>
        <w:tc>
          <w:tcPr>
            <w:tcW w:w="234" w:type="pct"/>
            <w:noWrap/>
            <w:hideMark/>
          </w:tcPr>
          <w:p w14:paraId="7A534277" w14:textId="77777777" w:rsidR="00A235C2" w:rsidRPr="00F91A9D" w:rsidRDefault="00A235C2" w:rsidP="00A235C2">
            <w:pPr>
              <w:rPr>
                <w:rFonts w:cstheme="minorHAnsi"/>
                <w:sz w:val="14"/>
                <w:szCs w:val="16"/>
              </w:rPr>
            </w:pPr>
            <w:r w:rsidRPr="00F91A9D">
              <w:rPr>
                <w:rFonts w:cstheme="minorHAnsi"/>
                <w:sz w:val="14"/>
                <w:szCs w:val="16"/>
              </w:rPr>
              <w:t>273,5</w:t>
            </w:r>
          </w:p>
        </w:tc>
      </w:tr>
      <w:tr w:rsidR="005F6999" w:rsidRPr="00F91A9D" w14:paraId="26A345F0"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4741A6F0" w14:textId="77777777" w:rsidR="00A235C2" w:rsidRPr="00F91A9D" w:rsidRDefault="00A235C2" w:rsidP="00A235C2">
            <w:pPr>
              <w:rPr>
                <w:rFonts w:cstheme="minorHAnsi"/>
                <w:b/>
                <w:bCs/>
                <w:sz w:val="14"/>
                <w:szCs w:val="16"/>
              </w:rPr>
            </w:pPr>
          </w:p>
        </w:tc>
        <w:tc>
          <w:tcPr>
            <w:tcW w:w="436" w:type="pct"/>
            <w:vMerge/>
            <w:hideMark/>
          </w:tcPr>
          <w:p w14:paraId="3CAE3308" w14:textId="77777777" w:rsidR="00A235C2" w:rsidRPr="00F91A9D" w:rsidRDefault="00A235C2" w:rsidP="00A235C2">
            <w:pPr>
              <w:rPr>
                <w:rFonts w:cstheme="minorHAnsi"/>
                <w:sz w:val="14"/>
                <w:szCs w:val="16"/>
              </w:rPr>
            </w:pPr>
          </w:p>
        </w:tc>
        <w:tc>
          <w:tcPr>
            <w:tcW w:w="184" w:type="pct"/>
            <w:noWrap/>
            <w:hideMark/>
          </w:tcPr>
          <w:p w14:paraId="01E89EB0"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541C852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52DF4E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F182AF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D3412CD"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61C2259A" w14:textId="77777777" w:rsidR="00A235C2" w:rsidRPr="00F91A9D" w:rsidRDefault="00A235C2" w:rsidP="00A235C2">
            <w:pPr>
              <w:rPr>
                <w:rFonts w:cstheme="minorHAnsi"/>
                <w:sz w:val="14"/>
                <w:szCs w:val="16"/>
              </w:rPr>
            </w:pPr>
            <w:r w:rsidRPr="00F91A9D">
              <w:rPr>
                <w:rFonts w:cstheme="minorHAnsi"/>
                <w:sz w:val="14"/>
                <w:szCs w:val="16"/>
              </w:rPr>
              <w:t>0,8</w:t>
            </w:r>
          </w:p>
        </w:tc>
        <w:tc>
          <w:tcPr>
            <w:tcW w:w="234" w:type="pct"/>
            <w:noWrap/>
            <w:hideMark/>
          </w:tcPr>
          <w:p w14:paraId="70296AB2"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7FEF2220" w14:textId="77777777" w:rsidR="00A235C2" w:rsidRPr="00F91A9D" w:rsidRDefault="00A235C2" w:rsidP="00A235C2">
            <w:pPr>
              <w:rPr>
                <w:rFonts w:cstheme="minorHAnsi"/>
                <w:sz w:val="14"/>
                <w:szCs w:val="16"/>
              </w:rPr>
            </w:pPr>
            <w:r w:rsidRPr="00F91A9D">
              <w:rPr>
                <w:rFonts w:cstheme="minorHAnsi"/>
                <w:sz w:val="14"/>
                <w:szCs w:val="16"/>
              </w:rPr>
              <w:t>0,9</w:t>
            </w:r>
          </w:p>
        </w:tc>
        <w:tc>
          <w:tcPr>
            <w:tcW w:w="234" w:type="pct"/>
            <w:noWrap/>
            <w:hideMark/>
          </w:tcPr>
          <w:p w14:paraId="13FD2262"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711CCDB5"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790C9D39"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73F8994D"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231E1A15"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54DB5BE3"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7E60FF82"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6A371B94"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5F29F89F"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6833CF44" w14:textId="77777777" w:rsidR="00A235C2" w:rsidRPr="00F91A9D" w:rsidRDefault="00A235C2" w:rsidP="00A235C2">
            <w:pPr>
              <w:rPr>
                <w:rFonts w:cstheme="minorHAnsi"/>
                <w:sz w:val="14"/>
                <w:szCs w:val="16"/>
              </w:rPr>
            </w:pPr>
            <w:r w:rsidRPr="00F91A9D">
              <w:rPr>
                <w:rFonts w:cstheme="minorHAnsi"/>
                <w:sz w:val="14"/>
                <w:szCs w:val="16"/>
              </w:rPr>
              <w:t>0,1</w:t>
            </w:r>
          </w:p>
        </w:tc>
      </w:tr>
      <w:tr w:rsidR="005F6999" w:rsidRPr="00F91A9D" w14:paraId="75202F9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60BEC0AF" w14:textId="77777777" w:rsidR="00A235C2" w:rsidRPr="00F91A9D" w:rsidRDefault="00A235C2" w:rsidP="00A235C2">
            <w:pPr>
              <w:rPr>
                <w:rFonts w:cstheme="minorHAnsi"/>
                <w:b/>
                <w:bCs/>
                <w:sz w:val="14"/>
                <w:szCs w:val="16"/>
              </w:rPr>
            </w:pPr>
            <w:r w:rsidRPr="00F91A9D">
              <w:rPr>
                <w:rFonts w:cstheme="minorHAnsi"/>
                <w:b/>
                <w:bCs/>
                <w:sz w:val="14"/>
                <w:szCs w:val="16"/>
              </w:rPr>
              <w:t>PKB per capita (Polska=100)</w:t>
            </w:r>
          </w:p>
        </w:tc>
        <w:tc>
          <w:tcPr>
            <w:tcW w:w="436" w:type="pct"/>
            <w:noWrap/>
            <w:hideMark/>
          </w:tcPr>
          <w:p w14:paraId="10F2D1C5"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4E661E06"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3E9AB382" w14:textId="77777777" w:rsidR="00A235C2" w:rsidRPr="00F91A9D" w:rsidRDefault="00A235C2" w:rsidP="00A235C2">
            <w:pPr>
              <w:rPr>
                <w:rFonts w:cstheme="minorHAnsi"/>
                <w:sz w:val="14"/>
                <w:szCs w:val="16"/>
              </w:rPr>
            </w:pPr>
            <w:r w:rsidRPr="00F91A9D">
              <w:rPr>
                <w:rFonts w:cstheme="minorHAnsi"/>
                <w:sz w:val="14"/>
                <w:szCs w:val="16"/>
              </w:rPr>
              <w:t>159,7</w:t>
            </w:r>
          </w:p>
        </w:tc>
        <w:tc>
          <w:tcPr>
            <w:tcW w:w="234" w:type="pct"/>
            <w:noWrap/>
            <w:hideMark/>
          </w:tcPr>
          <w:p w14:paraId="4FE54835" w14:textId="77777777" w:rsidR="00A235C2" w:rsidRPr="00F91A9D" w:rsidRDefault="00A235C2" w:rsidP="00A235C2">
            <w:pPr>
              <w:rPr>
                <w:rFonts w:cstheme="minorHAnsi"/>
                <w:sz w:val="14"/>
                <w:szCs w:val="16"/>
              </w:rPr>
            </w:pPr>
            <w:r w:rsidRPr="00F91A9D">
              <w:rPr>
                <w:rFonts w:cstheme="minorHAnsi"/>
                <w:sz w:val="14"/>
                <w:szCs w:val="16"/>
              </w:rPr>
              <w:t>159,8</w:t>
            </w:r>
          </w:p>
        </w:tc>
        <w:tc>
          <w:tcPr>
            <w:tcW w:w="234" w:type="pct"/>
            <w:noWrap/>
            <w:hideMark/>
          </w:tcPr>
          <w:p w14:paraId="2A100C1F" w14:textId="77777777" w:rsidR="00A235C2" w:rsidRPr="00F91A9D" w:rsidRDefault="00A235C2" w:rsidP="00A235C2">
            <w:pPr>
              <w:rPr>
                <w:rFonts w:cstheme="minorHAnsi"/>
                <w:sz w:val="14"/>
                <w:szCs w:val="16"/>
              </w:rPr>
            </w:pPr>
            <w:r w:rsidRPr="00F91A9D">
              <w:rPr>
                <w:rFonts w:cstheme="minorHAnsi"/>
                <w:sz w:val="14"/>
                <w:szCs w:val="16"/>
              </w:rPr>
              <w:t>158,4</w:t>
            </w:r>
          </w:p>
        </w:tc>
        <w:tc>
          <w:tcPr>
            <w:tcW w:w="234" w:type="pct"/>
            <w:noWrap/>
            <w:hideMark/>
          </w:tcPr>
          <w:p w14:paraId="44ADC632" w14:textId="77777777" w:rsidR="00A235C2" w:rsidRPr="00F91A9D" w:rsidRDefault="00A235C2" w:rsidP="00A235C2">
            <w:pPr>
              <w:rPr>
                <w:rFonts w:cstheme="minorHAnsi"/>
                <w:sz w:val="14"/>
                <w:szCs w:val="16"/>
              </w:rPr>
            </w:pPr>
            <w:r w:rsidRPr="00F91A9D">
              <w:rPr>
                <w:rFonts w:cstheme="minorHAnsi"/>
                <w:sz w:val="14"/>
                <w:szCs w:val="16"/>
              </w:rPr>
              <w:t>160,6</w:t>
            </w:r>
          </w:p>
        </w:tc>
        <w:tc>
          <w:tcPr>
            <w:tcW w:w="234" w:type="pct"/>
            <w:noWrap/>
            <w:hideMark/>
          </w:tcPr>
          <w:p w14:paraId="59994A33" w14:textId="77777777" w:rsidR="00A235C2" w:rsidRPr="00F91A9D" w:rsidRDefault="00A235C2" w:rsidP="00A235C2">
            <w:pPr>
              <w:rPr>
                <w:rFonts w:cstheme="minorHAnsi"/>
                <w:sz w:val="14"/>
                <w:szCs w:val="16"/>
              </w:rPr>
            </w:pPr>
            <w:r w:rsidRPr="00F91A9D">
              <w:rPr>
                <w:rFonts w:cstheme="minorHAnsi"/>
                <w:sz w:val="14"/>
                <w:szCs w:val="16"/>
              </w:rPr>
              <w:t>163,3</w:t>
            </w:r>
          </w:p>
        </w:tc>
        <w:tc>
          <w:tcPr>
            <w:tcW w:w="234" w:type="pct"/>
            <w:noWrap/>
            <w:hideMark/>
          </w:tcPr>
          <w:p w14:paraId="68C05ECA" w14:textId="77777777" w:rsidR="00A235C2" w:rsidRPr="00F91A9D" w:rsidRDefault="00A235C2" w:rsidP="00A235C2">
            <w:pPr>
              <w:rPr>
                <w:rFonts w:cstheme="minorHAnsi"/>
                <w:sz w:val="14"/>
                <w:szCs w:val="16"/>
              </w:rPr>
            </w:pPr>
            <w:r w:rsidRPr="00F91A9D">
              <w:rPr>
                <w:rFonts w:cstheme="minorHAnsi"/>
                <w:sz w:val="14"/>
                <w:szCs w:val="16"/>
              </w:rPr>
              <w:t>163,3</w:t>
            </w:r>
          </w:p>
        </w:tc>
        <w:tc>
          <w:tcPr>
            <w:tcW w:w="234" w:type="pct"/>
            <w:noWrap/>
            <w:hideMark/>
          </w:tcPr>
          <w:p w14:paraId="37016A89" w14:textId="77777777" w:rsidR="00A235C2" w:rsidRPr="00F91A9D" w:rsidRDefault="00A235C2" w:rsidP="00A235C2">
            <w:pPr>
              <w:rPr>
                <w:rFonts w:cstheme="minorHAnsi"/>
                <w:sz w:val="14"/>
                <w:szCs w:val="16"/>
              </w:rPr>
            </w:pPr>
            <w:r w:rsidRPr="00F91A9D">
              <w:rPr>
                <w:rFonts w:cstheme="minorHAnsi"/>
                <w:sz w:val="14"/>
                <w:szCs w:val="16"/>
              </w:rPr>
              <w:t>163,9</w:t>
            </w:r>
          </w:p>
        </w:tc>
        <w:tc>
          <w:tcPr>
            <w:tcW w:w="234" w:type="pct"/>
            <w:noWrap/>
            <w:hideMark/>
          </w:tcPr>
          <w:p w14:paraId="4C60ECF9" w14:textId="77777777" w:rsidR="00A235C2" w:rsidRPr="00F91A9D" w:rsidRDefault="00A235C2" w:rsidP="00A235C2">
            <w:pPr>
              <w:rPr>
                <w:rFonts w:cstheme="minorHAnsi"/>
                <w:sz w:val="14"/>
                <w:szCs w:val="16"/>
              </w:rPr>
            </w:pPr>
            <w:r w:rsidRPr="00F91A9D">
              <w:rPr>
                <w:rFonts w:cstheme="minorHAnsi"/>
                <w:sz w:val="14"/>
                <w:szCs w:val="16"/>
              </w:rPr>
              <w:t>165</w:t>
            </w:r>
          </w:p>
        </w:tc>
        <w:tc>
          <w:tcPr>
            <w:tcW w:w="234" w:type="pct"/>
            <w:noWrap/>
            <w:hideMark/>
          </w:tcPr>
          <w:p w14:paraId="3D6FF92E" w14:textId="77777777" w:rsidR="00A235C2" w:rsidRPr="00F91A9D" w:rsidRDefault="00A235C2" w:rsidP="00A235C2">
            <w:pPr>
              <w:rPr>
                <w:rFonts w:cstheme="minorHAnsi"/>
                <w:sz w:val="14"/>
                <w:szCs w:val="16"/>
              </w:rPr>
            </w:pPr>
            <w:r w:rsidRPr="00F91A9D">
              <w:rPr>
                <w:rFonts w:cstheme="minorHAnsi"/>
                <w:sz w:val="14"/>
                <w:szCs w:val="16"/>
              </w:rPr>
              <w:t>166,2</w:t>
            </w:r>
          </w:p>
        </w:tc>
        <w:tc>
          <w:tcPr>
            <w:tcW w:w="234" w:type="pct"/>
            <w:noWrap/>
            <w:hideMark/>
          </w:tcPr>
          <w:p w14:paraId="0BB722B2" w14:textId="77777777" w:rsidR="00A235C2" w:rsidRPr="00F91A9D" w:rsidRDefault="00A235C2" w:rsidP="00A235C2">
            <w:pPr>
              <w:rPr>
                <w:rFonts w:cstheme="minorHAnsi"/>
                <w:sz w:val="14"/>
                <w:szCs w:val="16"/>
              </w:rPr>
            </w:pPr>
            <w:r w:rsidRPr="00F91A9D">
              <w:rPr>
                <w:rFonts w:cstheme="minorHAnsi"/>
                <w:sz w:val="14"/>
                <w:szCs w:val="16"/>
              </w:rPr>
              <w:t>167,4</w:t>
            </w:r>
          </w:p>
        </w:tc>
        <w:tc>
          <w:tcPr>
            <w:tcW w:w="234" w:type="pct"/>
            <w:noWrap/>
            <w:hideMark/>
          </w:tcPr>
          <w:p w14:paraId="0BBAB6FF" w14:textId="77777777" w:rsidR="00A235C2" w:rsidRPr="00F91A9D" w:rsidRDefault="00A235C2" w:rsidP="00A235C2">
            <w:pPr>
              <w:rPr>
                <w:rFonts w:cstheme="minorHAnsi"/>
                <w:sz w:val="14"/>
                <w:szCs w:val="16"/>
              </w:rPr>
            </w:pPr>
            <w:r w:rsidRPr="00F91A9D">
              <w:rPr>
                <w:rFonts w:cstheme="minorHAnsi"/>
                <w:sz w:val="14"/>
                <w:szCs w:val="16"/>
              </w:rPr>
              <w:t>168,6</w:t>
            </w:r>
          </w:p>
        </w:tc>
        <w:tc>
          <w:tcPr>
            <w:tcW w:w="234" w:type="pct"/>
            <w:noWrap/>
            <w:hideMark/>
          </w:tcPr>
          <w:p w14:paraId="150B0E2F" w14:textId="77777777" w:rsidR="00A235C2" w:rsidRPr="00F91A9D" w:rsidRDefault="00A235C2" w:rsidP="00A235C2">
            <w:pPr>
              <w:rPr>
                <w:rFonts w:cstheme="minorHAnsi"/>
                <w:sz w:val="14"/>
                <w:szCs w:val="16"/>
              </w:rPr>
            </w:pPr>
            <w:r w:rsidRPr="00F91A9D">
              <w:rPr>
                <w:rFonts w:cstheme="minorHAnsi"/>
                <w:sz w:val="14"/>
                <w:szCs w:val="16"/>
              </w:rPr>
              <w:t>169,8</w:t>
            </w:r>
          </w:p>
        </w:tc>
        <w:tc>
          <w:tcPr>
            <w:tcW w:w="234" w:type="pct"/>
            <w:noWrap/>
            <w:hideMark/>
          </w:tcPr>
          <w:p w14:paraId="642BE7BB" w14:textId="77777777" w:rsidR="00A235C2" w:rsidRPr="00F91A9D" w:rsidRDefault="00A235C2" w:rsidP="00A235C2">
            <w:pPr>
              <w:rPr>
                <w:rFonts w:cstheme="minorHAnsi"/>
                <w:sz w:val="14"/>
                <w:szCs w:val="16"/>
              </w:rPr>
            </w:pPr>
            <w:r w:rsidRPr="00F91A9D">
              <w:rPr>
                <w:rFonts w:cstheme="minorHAnsi"/>
                <w:sz w:val="14"/>
                <w:szCs w:val="16"/>
              </w:rPr>
              <w:t>171</w:t>
            </w:r>
          </w:p>
        </w:tc>
        <w:tc>
          <w:tcPr>
            <w:tcW w:w="234" w:type="pct"/>
            <w:noWrap/>
            <w:hideMark/>
          </w:tcPr>
          <w:p w14:paraId="0365D5CB" w14:textId="77777777" w:rsidR="00A235C2" w:rsidRPr="00F91A9D" w:rsidRDefault="00A235C2" w:rsidP="00A235C2">
            <w:pPr>
              <w:rPr>
                <w:rFonts w:cstheme="minorHAnsi"/>
                <w:sz w:val="14"/>
                <w:szCs w:val="16"/>
              </w:rPr>
            </w:pPr>
            <w:r w:rsidRPr="00F91A9D">
              <w:rPr>
                <w:rFonts w:cstheme="minorHAnsi"/>
                <w:sz w:val="14"/>
                <w:szCs w:val="16"/>
              </w:rPr>
              <w:t>172,3</w:t>
            </w:r>
          </w:p>
        </w:tc>
        <w:tc>
          <w:tcPr>
            <w:tcW w:w="234" w:type="pct"/>
            <w:noWrap/>
            <w:hideMark/>
          </w:tcPr>
          <w:p w14:paraId="74C76C96" w14:textId="77777777" w:rsidR="00A235C2" w:rsidRPr="00F91A9D" w:rsidRDefault="00A235C2" w:rsidP="00A235C2">
            <w:pPr>
              <w:rPr>
                <w:rFonts w:cstheme="minorHAnsi"/>
                <w:sz w:val="14"/>
                <w:szCs w:val="16"/>
              </w:rPr>
            </w:pPr>
            <w:r w:rsidRPr="00F91A9D">
              <w:rPr>
                <w:rFonts w:cstheme="minorHAnsi"/>
                <w:sz w:val="14"/>
                <w:szCs w:val="16"/>
              </w:rPr>
              <w:t>173,5</w:t>
            </w:r>
          </w:p>
        </w:tc>
        <w:tc>
          <w:tcPr>
            <w:tcW w:w="234" w:type="pct"/>
            <w:noWrap/>
            <w:hideMark/>
          </w:tcPr>
          <w:p w14:paraId="219DBE44" w14:textId="77777777" w:rsidR="00A235C2" w:rsidRPr="00F91A9D" w:rsidRDefault="00A235C2" w:rsidP="00A235C2">
            <w:pPr>
              <w:rPr>
                <w:rFonts w:cstheme="minorHAnsi"/>
                <w:sz w:val="14"/>
                <w:szCs w:val="16"/>
              </w:rPr>
            </w:pPr>
            <w:r w:rsidRPr="00F91A9D">
              <w:rPr>
                <w:rFonts w:cstheme="minorHAnsi"/>
                <w:sz w:val="14"/>
                <w:szCs w:val="16"/>
              </w:rPr>
              <w:t>172,2</w:t>
            </w:r>
          </w:p>
        </w:tc>
        <w:tc>
          <w:tcPr>
            <w:tcW w:w="234" w:type="pct"/>
            <w:noWrap/>
            <w:hideMark/>
          </w:tcPr>
          <w:p w14:paraId="3B98EF46" w14:textId="77777777" w:rsidR="00A235C2" w:rsidRPr="00F91A9D" w:rsidRDefault="00A235C2" w:rsidP="00A235C2">
            <w:pPr>
              <w:rPr>
                <w:rFonts w:cstheme="minorHAnsi"/>
                <w:sz w:val="14"/>
                <w:szCs w:val="16"/>
              </w:rPr>
            </w:pPr>
            <w:r w:rsidRPr="00F91A9D">
              <w:rPr>
                <w:rFonts w:cstheme="minorHAnsi"/>
                <w:sz w:val="14"/>
                <w:szCs w:val="16"/>
              </w:rPr>
              <w:t>172,8</w:t>
            </w:r>
          </w:p>
        </w:tc>
      </w:tr>
      <w:tr w:rsidR="005F6999" w:rsidRPr="00F91A9D" w14:paraId="24B7C188"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6ECE818E" w14:textId="77777777" w:rsidR="00A235C2" w:rsidRPr="00F91A9D" w:rsidRDefault="00A235C2" w:rsidP="00A235C2">
            <w:pPr>
              <w:rPr>
                <w:rFonts w:cstheme="minorHAnsi"/>
                <w:b/>
                <w:bCs/>
                <w:sz w:val="14"/>
                <w:szCs w:val="16"/>
              </w:rPr>
            </w:pPr>
          </w:p>
        </w:tc>
        <w:tc>
          <w:tcPr>
            <w:tcW w:w="436" w:type="pct"/>
            <w:noWrap/>
            <w:hideMark/>
          </w:tcPr>
          <w:p w14:paraId="034D0C5E"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3DE0154A"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589D98FE" w14:textId="77777777" w:rsidR="00A235C2" w:rsidRPr="00F91A9D" w:rsidRDefault="00A235C2" w:rsidP="00A235C2">
            <w:pPr>
              <w:rPr>
                <w:rFonts w:cstheme="minorHAnsi"/>
                <w:sz w:val="14"/>
                <w:szCs w:val="16"/>
              </w:rPr>
            </w:pPr>
            <w:r w:rsidRPr="00F91A9D">
              <w:rPr>
                <w:rFonts w:cstheme="minorHAnsi"/>
                <w:sz w:val="14"/>
                <w:szCs w:val="16"/>
              </w:rPr>
              <w:t>159,7</w:t>
            </w:r>
          </w:p>
        </w:tc>
        <w:tc>
          <w:tcPr>
            <w:tcW w:w="234" w:type="pct"/>
            <w:noWrap/>
            <w:hideMark/>
          </w:tcPr>
          <w:p w14:paraId="31032257" w14:textId="77777777" w:rsidR="00A235C2" w:rsidRPr="00F91A9D" w:rsidRDefault="00A235C2" w:rsidP="00A235C2">
            <w:pPr>
              <w:rPr>
                <w:rFonts w:cstheme="minorHAnsi"/>
                <w:sz w:val="14"/>
                <w:szCs w:val="16"/>
              </w:rPr>
            </w:pPr>
            <w:r w:rsidRPr="00F91A9D">
              <w:rPr>
                <w:rFonts w:cstheme="minorHAnsi"/>
                <w:sz w:val="14"/>
                <w:szCs w:val="16"/>
              </w:rPr>
              <w:t>159,8</w:t>
            </w:r>
          </w:p>
        </w:tc>
        <w:tc>
          <w:tcPr>
            <w:tcW w:w="234" w:type="pct"/>
            <w:noWrap/>
            <w:hideMark/>
          </w:tcPr>
          <w:p w14:paraId="604923D1" w14:textId="77777777" w:rsidR="00A235C2" w:rsidRPr="00F91A9D" w:rsidRDefault="00A235C2" w:rsidP="00A235C2">
            <w:pPr>
              <w:rPr>
                <w:rFonts w:cstheme="minorHAnsi"/>
                <w:sz w:val="14"/>
                <w:szCs w:val="16"/>
              </w:rPr>
            </w:pPr>
            <w:r w:rsidRPr="00F91A9D">
              <w:rPr>
                <w:rFonts w:cstheme="minorHAnsi"/>
                <w:sz w:val="14"/>
                <w:szCs w:val="16"/>
              </w:rPr>
              <w:t>158,4</w:t>
            </w:r>
          </w:p>
        </w:tc>
        <w:tc>
          <w:tcPr>
            <w:tcW w:w="234" w:type="pct"/>
            <w:noWrap/>
            <w:hideMark/>
          </w:tcPr>
          <w:p w14:paraId="70EFFC50" w14:textId="77777777" w:rsidR="00A235C2" w:rsidRPr="00F91A9D" w:rsidRDefault="00A235C2" w:rsidP="00A235C2">
            <w:pPr>
              <w:rPr>
                <w:rFonts w:cstheme="minorHAnsi"/>
                <w:sz w:val="14"/>
                <w:szCs w:val="16"/>
              </w:rPr>
            </w:pPr>
            <w:r w:rsidRPr="00F91A9D">
              <w:rPr>
                <w:rFonts w:cstheme="minorHAnsi"/>
                <w:sz w:val="14"/>
                <w:szCs w:val="16"/>
              </w:rPr>
              <w:t>160,5</w:t>
            </w:r>
          </w:p>
        </w:tc>
        <w:tc>
          <w:tcPr>
            <w:tcW w:w="234" w:type="pct"/>
            <w:noWrap/>
            <w:hideMark/>
          </w:tcPr>
          <w:p w14:paraId="41AF7EC6" w14:textId="77777777" w:rsidR="00A235C2" w:rsidRPr="00F91A9D" w:rsidRDefault="00A235C2" w:rsidP="00A235C2">
            <w:pPr>
              <w:rPr>
                <w:rFonts w:cstheme="minorHAnsi"/>
                <w:sz w:val="14"/>
                <w:szCs w:val="16"/>
              </w:rPr>
            </w:pPr>
            <w:r w:rsidRPr="00F91A9D">
              <w:rPr>
                <w:rFonts w:cstheme="minorHAnsi"/>
                <w:sz w:val="14"/>
                <w:szCs w:val="16"/>
              </w:rPr>
              <w:t>162,6</w:t>
            </w:r>
          </w:p>
        </w:tc>
        <w:tc>
          <w:tcPr>
            <w:tcW w:w="234" w:type="pct"/>
            <w:noWrap/>
            <w:hideMark/>
          </w:tcPr>
          <w:p w14:paraId="049F598F" w14:textId="77777777" w:rsidR="00A235C2" w:rsidRPr="00F91A9D" w:rsidRDefault="00A235C2" w:rsidP="00A235C2">
            <w:pPr>
              <w:rPr>
                <w:rFonts w:cstheme="minorHAnsi"/>
                <w:sz w:val="14"/>
                <w:szCs w:val="16"/>
              </w:rPr>
            </w:pPr>
            <w:r w:rsidRPr="00F91A9D">
              <w:rPr>
                <w:rFonts w:cstheme="minorHAnsi"/>
                <w:sz w:val="14"/>
                <w:szCs w:val="16"/>
              </w:rPr>
              <w:t>162,8</w:t>
            </w:r>
          </w:p>
        </w:tc>
        <w:tc>
          <w:tcPr>
            <w:tcW w:w="234" w:type="pct"/>
            <w:noWrap/>
            <w:hideMark/>
          </w:tcPr>
          <w:p w14:paraId="703B7E71" w14:textId="77777777" w:rsidR="00A235C2" w:rsidRPr="00F91A9D" w:rsidRDefault="00A235C2" w:rsidP="00A235C2">
            <w:pPr>
              <w:rPr>
                <w:rFonts w:cstheme="minorHAnsi"/>
                <w:sz w:val="14"/>
                <w:szCs w:val="16"/>
              </w:rPr>
            </w:pPr>
            <w:r w:rsidRPr="00F91A9D">
              <w:rPr>
                <w:rFonts w:cstheme="minorHAnsi"/>
                <w:sz w:val="14"/>
                <w:szCs w:val="16"/>
              </w:rPr>
              <w:t>163,3</w:t>
            </w:r>
          </w:p>
        </w:tc>
        <w:tc>
          <w:tcPr>
            <w:tcW w:w="234" w:type="pct"/>
            <w:noWrap/>
            <w:hideMark/>
          </w:tcPr>
          <w:p w14:paraId="356E976F" w14:textId="77777777" w:rsidR="00A235C2" w:rsidRPr="00F91A9D" w:rsidRDefault="00A235C2" w:rsidP="00A235C2">
            <w:pPr>
              <w:rPr>
                <w:rFonts w:cstheme="minorHAnsi"/>
                <w:sz w:val="14"/>
                <w:szCs w:val="16"/>
              </w:rPr>
            </w:pPr>
            <w:r w:rsidRPr="00F91A9D">
              <w:rPr>
                <w:rFonts w:cstheme="minorHAnsi"/>
                <w:sz w:val="14"/>
                <w:szCs w:val="16"/>
              </w:rPr>
              <w:t>164,6</w:t>
            </w:r>
          </w:p>
        </w:tc>
        <w:tc>
          <w:tcPr>
            <w:tcW w:w="234" w:type="pct"/>
            <w:noWrap/>
            <w:hideMark/>
          </w:tcPr>
          <w:p w14:paraId="6EB443D4" w14:textId="77777777" w:rsidR="00A235C2" w:rsidRPr="00F91A9D" w:rsidRDefault="00A235C2" w:rsidP="00A235C2">
            <w:pPr>
              <w:rPr>
                <w:rFonts w:cstheme="minorHAnsi"/>
                <w:sz w:val="14"/>
                <w:szCs w:val="16"/>
              </w:rPr>
            </w:pPr>
            <w:r w:rsidRPr="00F91A9D">
              <w:rPr>
                <w:rFonts w:cstheme="minorHAnsi"/>
                <w:sz w:val="14"/>
                <w:szCs w:val="16"/>
              </w:rPr>
              <w:t>165,7</w:t>
            </w:r>
          </w:p>
        </w:tc>
        <w:tc>
          <w:tcPr>
            <w:tcW w:w="234" w:type="pct"/>
            <w:noWrap/>
            <w:hideMark/>
          </w:tcPr>
          <w:p w14:paraId="149B194C" w14:textId="77777777" w:rsidR="00A235C2" w:rsidRPr="00F91A9D" w:rsidRDefault="00A235C2" w:rsidP="00A235C2">
            <w:pPr>
              <w:rPr>
                <w:rFonts w:cstheme="minorHAnsi"/>
                <w:sz w:val="14"/>
                <w:szCs w:val="16"/>
              </w:rPr>
            </w:pPr>
            <w:r w:rsidRPr="00F91A9D">
              <w:rPr>
                <w:rFonts w:cstheme="minorHAnsi"/>
                <w:sz w:val="14"/>
                <w:szCs w:val="16"/>
              </w:rPr>
              <w:t>167</w:t>
            </w:r>
          </w:p>
        </w:tc>
        <w:tc>
          <w:tcPr>
            <w:tcW w:w="234" w:type="pct"/>
            <w:noWrap/>
            <w:hideMark/>
          </w:tcPr>
          <w:p w14:paraId="1D264710" w14:textId="77777777" w:rsidR="00A235C2" w:rsidRPr="00F91A9D" w:rsidRDefault="00A235C2" w:rsidP="00A235C2">
            <w:pPr>
              <w:rPr>
                <w:rFonts w:cstheme="minorHAnsi"/>
                <w:sz w:val="14"/>
                <w:szCs w:val="16"/>
              </w:rPr>
            </w:pPr>
            <w:r w:rsidRPr="00F91A9D">
              <w:rPr>
                <w:rFonts w:cstheme="minorHAnsi"/>
                <w:sz w:val="14"/>
                <w:szCs w:val="16"/>
              </w:rPr>
              <w:t>168,4</w:t>
            </w:r>
          </w:p>
        </w:tc>
        <w:tc>
          <w:tcPr>
            <w:tcW w:w="234" w:type="pct"/>
            <w:noWrap/>
            <w:hideMark/>
          </w:tcPr>
          <w:p w14:paraId="6080EB1B" w14:textId="77777777" w:rsidR="00A235C2" w:rsidRPr="00F91A9D" w:rsidRDefault="00A235C2" w:rsidP="00A235C2">
            <w:pPr>
              <w:rPr>
                <w:rFonts w:cstheme="minorHAnsi"/>
                <w:sz w:val="14"/>
                <w:szCs w:val="16"/>
              </w:rPr>
            </w:pPr>
            <w:r w:rsidRPr="00F91A9D">
              <w:rPr>
                <w:rFonts w:cstheme="minorHAnsi"/>
                <w:sz w:val="14"/>
                <w:szCs w:val="16"/>
              </w:rPr>
              <w:t>169,7</w:t>
            </w:r>
          </w:p>
        </w:tc>
        <w:tc>
          <w:tcPr>
            <w:tcW w:w="234" w:type="pct"/>
            <w:noWrap/>
            <w:hideMark/>
          </w:tcPr>
          <w:p w14:paraId="4CC850C9" w14:textId="77777777" w:rsidR="00A235C2" w:rsidRPr="00F91A9D" w:rsidRDefault="00A235C2" w:rsidP="00A235C2">
            <w:pPr>
              <w:rPr>
                <w:rFonts w:cstheme="minorHAnsi"/>
                <w:sz w:val="14"/>
                <w:szCs w:val="16"/>
              </w:rPr>
            </w:pPr>
            <w:r w:rsidRPr="00F91A9D">
              <w:rPr>
                <w:rFonts w:cstheme="minorHAnsi"/>
                <w:sz w:val="14"/>
                <w:szCs w:val="16"/>
              </w:rPr>
              <w:t>171</w:t>
            </w:r>
          </w:p>
        </w:tc>
        <w:tc>
          <w:tcPr>
            <w:tcW w:w="234" w:type="pct"/>
            <w:noWrap/>
            <w:hideMark/>
          </w:tcPr>
          <w:p w14:paraId="3BD01107" w14:textId="77777777" w:rsidR="00A235C2" w:rsidRPr="00F91A9D" w:rsidRDefault="00A235C2" w:rsidP="00A235C2">
            <w:pPr>
              <w:rPr>
                <w:rFonts w:cstheme="minorHAnsi"/>
                <w:sz w:val="14"/>
                <w:szCs w:val="16"/>
              </w:rPr>
            </w:pPr>
            <w:r w:rsidRPr="00F91A9D">
              <w:rPr>
                <w:rFonts w:cstheme="minorHAnsi"/>
                <w:sz w:val="14"/>
                <w:szCs w:val="16"/>
              </w:rPr>
              <w:t>172,2</w:t>
            </w:r>
          </w:p>
        </w:tc>
        <w:tc>
          <w:tcPr>
            <w:tcW w:w="234" w:type="pct"/>
            <w:noWrap/>
            <w:hideMark/>
          </w:tcPr>
          <w:p w14:paraId="382A037F" w14:textId="77777777" w:rsidR="00A235C2" w:rsidRPr="00F91A9D" w:rsidRDefault="00A235C2" w:rsidP="00A235C2">
            <w:pPr>
              <w:rPr>
                <w:rFonts w:cstheme="minorHAnsi"/>
                <w:sz w:val="14"/>
                <w:szCs w:val="16"/>
              </w:rPr>
            </w:pPr>
            <w:r w:rsidRPr="00F91A9D">
              <w:rPr>
                <w:rFonts w:cstheme="minorHAnsi"/>
                <w:sz w:val="14"/>
                <w:szCs w:val="16"/>
              </w:rPr>
              <w:t>173,5</w:t>
            </w:r>
          </w:p>
        </w:tc>
        <w:tc>
          <w:tcPr>
            <w:tcW w:w="234" w:type="pct"/>
            <w:noWrap/>
            <w:hideMark/>
          </w:tcPr>
          <w:p w14:paraId="3ED503B1" w14:textId="77777777" w:rsidR="00A235C2" w:rsidRPr="00F91A9D" w:rsidRDefault="00A235C2" w:rsidP="00A235C2">
            <w:pPr>
              <w:rPr>
                <w:rFonts w:cstheme="minorHAnsi"/>
                <w:sz w:val="14"/>
                <w:szCs w:val="16"/>
              </w:rPr>
            </w:pPr>
            <w:r w:rsidRPr="00F91A9D">
              <w:rPr>
                <w:rFonts w:cstheme="minorHAnsi"/>
                <w:sz w:val="14"/>
                <w:szCs w:val="16"/>
              </w:rPr>
              <w:t>172,2</w:t>
            </w:r>
          </w:p>
        </w:tc>
        <w:tc>
          <w:tcPr>
            <w:tcW w:w="234" w:type="pct"/>
            <w:noWrap/>
            <w:hideMark/>
          </w:tcPr>
          <w:p w14:paraId="0CFB6E01" w14:textId="77777777" w:rsidR="00A235C2" w:rsidRPr="00F91A9D" w:rsidRDefault="00A235C2" w:rsidP="00A235C2">
            <w:pPr>
              <w:rPr>
                <w:rFonts w:cstheme="minorHAnsi"/>
                <w:sz w:val="14"/>
                <w:szCs w:val="16"/>
              </w:rPr>
            </w:pPr>
            <w:r w:rsidRPr="00F91A9D">
              <w:rPr>
                <w:rFonts w:cstheme="minorHAnsi"/>
                <w:sz w:val="14"/>
                <w:szCs w:val="16"/>
              </w:rPr>
              <w:t>172,7</w:t>
            </w:r>
          </w:p>
        </w:tc>
      </w:tr>
      <w:tr w:rsidR="005F6999" w:rsidRPr="00F91A9D" w14:paraId="59504F41"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3888357B" w14:textId="77777777" w:rsidR="00A235C2" w:rsidRPr="00F91A9D" w:rsidRDefault="00A235C2" w:rsidP="00A235C2">
            <w:pPr>
              <w:rPr>
                <w:rFonts w:cstheme="minorHAnsi"/>
                <w:b/>
                <w:bCs/>
                <w:sz w:val="14"/>
                <w:szCs w:val="16"/>
              </w:rPr>
            </w:pPr>
          </w:p>
        </w:tc>
        <w:tc>
          <w:tcPr>
            <w:tcW w:w="436" w:type="pct"/>
            <w:vMerge w:val="restart"/>
            <w:noWrap/>
            <w:hideMark/>
          </w:tcPr>
          <w:p w14:paraId="5C787690"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14696C13" w14:textId="77777777" w:rsidR="00A235C2" w:rsidRPr="00F91A9D" w:rsidRDefault="00A235C2" w:rsidP="00A235C2">
            <w:pPr>
              <w:rPr>
                <w:rFonts w:cstheme="minorHAnsi"/>
                <w:sz w:val="14"/>
                <w:szCs w:val="16"/>
              </w:rPr>
            </w:pPr>
            <w:r w:rsidRPr="00F91A9D">
              <w:rPr>
                <w:rFonts w:cstheme="minorHAnsi"/>
                <w:sz w:val="14"/>
                <w:szCs w:val="16"/>
              </w:rPr>
              <w:t>p. proc</w:t>
            </w:r>
          </w:p>
        </w:tc>
        <w:tc>
          <w:tcPr>
            <w:tcW w:w="234" w:type="pct"/>
            <w:noWrap/>
            <w:hideMark/>
          </w:tcPr>
          <w:p w14:paraId="2B63CEC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EFF57E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4DCA6B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FF58EBA"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3A716F41"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2CC5E9DB"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3FA936D9"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59A9F6D3"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686EEE3E"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02B6A874"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34691B25"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3F432C57"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0F08E48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334614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B8547F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325F69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272CDDD"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38F797B6"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78FD64C0" w14:textId="77777777" w:rsidR="00A235C2" w:rsidRPr="00F91A9D" w:rsidRDefault="00A235C2" w:rsidP="00A235C2">
            <w:pPr>
              <w:rPr>
                <w:rFonts w:cstheme="minorHAnsi"/>
                <w:b/>
                <w:bCs/>
                <w:sz w:val="14"/>
                <w:szCs w:val="16"/>
              </w:rPr>
            </w:pPr>
          </w:p>
        </w:tc>
        <w:tc>
          <w:tcPr>
            <w:tcW w:w="436" w:type="pct"/>
            <w:vMerge/>
            <w:hideMark/>
          </w:tcPr>
          <w:p w14:paraId="2C0F086C" w14:textId="77777777" w:rsidR="00A235C2" w:rsidRPr="00F91A9D" w:rsidRDefault="00A235C2" w:rsidP="00A235C2">
            <w:pPr>
              <w:rPr>
                <w:rFonts w:cstheme="minorHAnsi"/>
                <w:sz w:val="14"/>
                <w:szCs w:val="16"/>
              </w:rPr>
            </w:pPr>
          </w:p>
        </w:tc>
        <w:tc>
          <w:tcPr>
            <w:tcW w:w="184" w:type="pct"/>
            <w:noWrap/>
            <w:hideMark/>
          </w:tcPr>
          <w:p w14:paraId="57C2D5A6"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688B26E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D6077C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8E11EC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F65DB29"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71956FD6"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0CF04A93"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7969972E"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62D9BF3D"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568A66FE"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169E0454"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4718CD20"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1D8230D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697CD3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8A8AA8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9A28D9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C1F2C4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2F1953F"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779E67FE"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0D83E47B" w14:textId="77777777" w:rsidR="00A235C2" w:rsidRPr="00F91A9D" w:rsidRDefault="00A235C2" w:rsidP="00A235C2">
            <w:pPr>
              <w:rPr>
                <w:rFonts w:cstheme="minorHAnsi"/>
                <w:b/>
                <w:bCs/>
                <w:sz w:val="14"/>
                <w:szCs w:val="16"/>
              </w:rPr>
            </w:pPr>
            <w:r w:rsidRPr="00F91A9D">
              <w:rPr>
                <w:rFonts w:cstheme="minorHAnsi"/>
                <w:b/>
                <w:bCs/>
                <w:sz w:val="14"/>
                <w:szCs w:val="16"/>
              </w:rPr>
              <w:t>PKB per capita w PPS (UE-28=100)</w:t>
            </w:r>
          </w:p>
        </w:tc>
        <w:tc>
          <w:tcPr>
            <w:tcW w:w="436" w:type="pct"/>
            <w:noWrap/>
            <w:hideMark/>
          </w:tcPr>
          <w:p w14:paraId="17E1017A"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2E02610A"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2C518D8F" w14:textId="77777777" w:rsidR="00A235C2" w:rsidRPr="00F91A9D" w:rsidRDefault="00A235C2" w:rsidP="00A235C2">
            <w:pPr>
              <w:rPr>
                <w:rFonts w:cstheme="minorHAnsi"/>
                <w:sz w:val="14"/>
                <w:szCs w:val="16"/>
              </w:rPr>
            </w:pPr>
            <w:r w:rsidRPr="00F91A9D">
              <w:rPr>
                <w:rFonts w:cstheme="minorHAnsi"/>
                <w:sz w:val="14"/>
                <w:szCs w:val="16"/>
              </w:rPr>
              <w:t>83</w:t>
            </w:r>
          </w:p>
        </w:tc>
        <w:tc>
          <w:tcPr>
            <w:tcW w:w="234" w:type="pct"/>
            <w:noWrap/>
            <w:hideMark/>
          </w:tcPr>
          <w:p w14:paraId="4FB06105" w14:textId="77777777" w:rsidR="00A235C2" w:rsidRPr="00F91A9D" w:rsidRDefault="00A235C2" w:rsidP="00A235C2">
            <w:pPr>
              <w:rPr>
                <w:rFonts w:cstheme="minorHAnsi"/>
                <w:sz w:val="14"/>
                <w:szCs w:val="16"/>
              </w:rPr>
            </w:pPr>
            <w:r w:rsidRPr="00F91A9D">
              <w:rPr>
                <w:rFonts w:cstheme="minorHAnsi"/>
                <w:sz w:val="14"/>
                <w:szCs w:val="16"/>
              </w:rPr>
              <w:t>87</w:t>
            </w:r>
          </w:p>
        </w:tc>
        <w:tc>
          <w:tcPr>
            <w:tcW w:w="234" w:type="pct"/>
            <w:noWrap/>
            <w:hideMark/>
          </w:tcPr>
          <w:p w14:paraId="3C86CDE4" w14:textId="77777777" w:rsidR="00A235C2" w:rsidRPr="00F91A9D" w:rsidRDefault="00A235C2" w:rsidP="00A235C2">
            <w:pPr>
              <w:rPr>
                <w:rFonts w:cstheme="minorHAnsi"/>
                <w:sz w:val="14"/>
                <w:szCs w:val="16"/>
              </w:rPr>
            </w:pPr>
            <w:r w:rsidRPr="00F91A9D">
              <w:rPr>
                <w:rFonts w:cstheme="minorHAnsi"/>
                <w:sz w:val="14"/>
                <w:szCs w:val="16"/>
              </w:rPr>
              <w:t>89</w:t>
            </w:r>
          </w:p>
        </w:tc>
        <w:tc>
          <w:tcPr>
            <w:tcW w:w="234" w:type="pct"/>
            <w:noWrap/>
            <w:hideMark/>
          </w:tcPr>
          <w:p w14:paraId="1A956BD6" w14:textId="77777777" w:rsidR="00A235C2" w:rsidRPr="00F91A9D" w:rsidRDefault="00A235C2" w:rsidP="00A235C2">
            <w:pPr>
              <w:rPr>
                <w:rFonts w:cstheme="minorHAnsi"/>
                <w:sz w:val="14"/>
                <w:szCs w:val="16"/>
              </w:rPr>
            </w:pPr>
            <w:r w:rsidRPr="00F91A9D">
              <w:rPr>
                <w:rFonts w:cstheme="minorHAnsi"/>
                <w:sz w:val="14"/>
                <w:szCs w:val="16"/>
              </w:rPr>
              <w:t>97</w:t>
            </w:r>
          </w:p>
        </w:tc>
        <w:tc>
          <w:tcPr>
            <w:tcW w:w="234" w:type="pct"/>
            <w:noWrap/>
            <w:hideMark/>
          </w:tcPr>
          <w:p w14:paraId="7156B992" w14:textId="77777777" w:rsidR="00A235C2" w:rsidRPr="00F91A9D" w:rsidRDefault="00A235C2" w:rsidP="00A235C2">
            <w:pPr>
              <w:rPr>
                <w:rFonts w:cstheme="minorHAnsi"/>
                <w:sz w:val="14"/>
                <w:szCs w:val="16"/>
              </w:rPr>
            </w:pPr>
            <w:r w:rsidRPr="00F91A9D">
              <w:rPr>
                <w:rFonts w:cstheme="minorHAnsi"/>
                <w:sz w:val="14"/>
                <w:szCs w:val="16"/>
              </w:rPr>
              <w:t>103</w:t>
            </w:r>
          </w:p>
        </w:tc>
        <w:tc>
          <w:tcPr>
            <w:tcW w:w="234" w:type="pct"/>
            <w:noWrap/>
            <w:hideMark/>
          </w:tcPr>
          <w:p w14:paraId="271A0529" w14:textId="77777777" w:rsidR="00A235C2" w:rsidRPr="00F91A9D" w:rsidRDefault="00A235C2" w:rsidP="00A235C2">
            <w:pPr>
              <w:rPr>
                <w:rFonts w:cstheme="minorHAnsi"/>
                <w:sz w:val="14"/>
                <w:szCs w:val="16"/>
              </w:rPr>
            </w:pPr>
            <w:r w:rsidRPr="00F91A9D">
              <w:rPr>
                <w:rFonts w:cstheme="minorHAnsi"/>
                <w:sz w:val="14"/>
                <w:szCs w:val="16"/>
              </w:rPr>
              <w:t>107</w:t>
            </w:r>
          </w:p>
        </w:tc>
        <w:tc>
          <w:tcPr>
            <w:tcW w:w="234" w:type="pct"/>
            <w:noWrap/>
            <w:hideMark/>
          </w:tcPr>
          <w:p w14:paraId="2C44B7C2" w14:textId="77777777" w:rsidR="00A235C2" w:rsidRPr="00F91A9D" w:rsidRDefault="00A235C2" w:rsidP="00A235C2">
            <w:pPr>
              <w:rPr>
                <w:rFonts w:cstheme="minorHAnsi"/>
                <w:sz w:val="14"/>
                <w:szCs w:val="16"/>
              </w:rPr>
            </w:pPr>
            <w:r w:rsidRPr="00F91A9D">
              <w:rPr>
                <w:rFonts w:cstheme="minorHAnsi"/>
                <w:sz w:val="14"/>
                <w:szCs w:val="16"/>
              </w:rPr>
              <w:t>109,5</w:t>
            </w:r>
          </w:p>
        </w:tc>
        <w:tc>
          <w:tcPr>
            <w:tcW w:w="234" w:type="pct"/>
            <w:noWrap/>
            <w:hideMark/>
          </w:tcPr>
          <w:p w14:paraId="634A5A5A" w14:textId="77777777" w:rsidR="00A235C2" w:rsidRPr="00F91A9D" w:rsidRDefault="00A235C2" w:rsidP="00A235C2">
            <w:pPr>
              <w:rPr>
                <w:rFonts w:cstheme="minorHAnsi"/>
                <w:sz w:val="14"/>
                <w:szCs w:val="16"/>
              </w:rPr>
            </w:pPr>
            <w:r w:rsidRPr="00F91A9D">
              <w:rPr>
                <w:rFonts w:cstheme="minorHAnsi"/>
                <w:sz w:val="14"/>
                <w:szCs w:val="16"/>
              </w:rPr>
              <w:t>112,4</w:t>
            </w:r>
          </w:p>
        </w:tc>
        <w:tc>
          <w:tcPr>
            <w:tcW w:w="234" w:type="pct"/>
            <w:noWrap/>
            <w:hideMark/>
          </w:tcPr>
          <w:p w14:paraId="36791679" w14:textId="77777777" w:rsidR="00A235C2" w:rsidRPr="00F91A9D" w:rsidRDefault="00A235C2" w:rsidP="00A235C2">
            <w:pPr>
              <w:rPr>
                <w:rFonts w:cstheme="minorHAnsi"/>
                <w:sz w:val="14"/>
                <w:szCs w:val="16"/>
              </w:rPr>
            </w:pPr>
            <w:r w:rsidRPr="00F91A9D">
              <w:rPr>
                <w:rFonts w:cstheme="minorHAnsi"/>
                <w:sz w:val="14"/>
                <w:szCs w:val="16"/>
              </w:rPr>
              <w:t>114,4</w:t>
            </w:r>
          </w:p>
        </w:tc>
        <w:tc>
          <w:tcPr>
            <w:tcW w:w="234" w:type="pct"/>
            <w:noWrap/>
            <w:hideMark/>
          </w:tcPr>
          <w:p w14:paraId="5E5FE963" w14:textId="77777777" w:rsidR="00A235C2" w:rsidRPr="00F91A9D" w:rsidRDefault="00A235C2" w:rsidP="00A235C2">
            <w:pPr>
              <w:rPr>
                <w:rFonts w:cstheme="minorHAnsi"/>
                <w:sz w:val="14"/>
                <w:szCs w:val="16"/>
              </w:rPr>
            </w:pPr>
            <w:r w:rsidRPr="00F91A9D">
              <w:rPr>
                <w:rFonts w:cstheme="minorHAnsi"/>
                <w:sz w:val="14"/>
                <w:szCs w:val="16"/>
              </w:rPr>
              <w:t>118,1</w:t>
            </w:r>
          </w:p>
        </w:tc>
        <w:tc>
          <w:tcPr>
            <w:tcW w:w="234" w:type="pct"/>
            <w:noWrap/>
            <w:hideMark/>
          </w:tcPr>
          <w:p w14:paraId="2089551B" w14:textId="77777777" w:rsidR="00A235C2" w:rsidRPr="00F91A9D" w:rsidRDefault="00A235C2" w:rsidP="00A235C2">
            <w:pPr>
              <w:rPr>
                <w:rFonts w:cstheme="minorHAnsi"/>
                <w:sz w:val="14"/>
                <w:szCs w:val="16"/>
              </w:rPr>
            </w:pPr>
            <w:r w:rsidRPr="00F91A9D">
              <w:rPr>
                <w:rFonts w:cstheme="minorHAnsi"/>
                <w:sz w:val="14"/>
                <w:szCs w:val="16"/>
              </w:rPr>
              <w:t>123,2</w:t>
            </w:r>
          </w:p>
        </w:tc>
        <w:tc>
          <w:tcPr>
            <w:tcW w:w="234" w:type="pct"/>
            <w:noWrap/>
            <w:hideMark/>
          </w:tcPr>
          <w:p w14:paraId="4F92B3FD" w14:textId="77777777" w:rsidR="00A235C2" w:rsidRPr="00F91A9D" w:rsidRDefault="00A235C2" w:rsidP="00A235C2">
            <w:pPr>
              <w:rPr>
                <w:rFonts w:cstheme="minorHAnsi"/>
                <w:sz w:val="14"/>
                <w:szCs w:val="16"/>
              </w:rPr>
            </w:pPr>
            <w:r w:rsidRPr="00F91A9D">
              <w:rPr>
                <w:rFonts w:cstheme="minorHAnsi"/>
                <w:sz w:val="14"/>
                <w:szCs w:val="16"/>
              </w:rPr>
              <w:t>128,2</w:t>
            </w:r>
          </w:p>
        </w:tc>
        <w:tc>
          <w:tcPr>
            <w:tcW w:w="234" w:type="pct"/>
            <w:noWrap/>
            <w:hideMark/>
          </w:tcPr>
          <w:p w14:paraId="4A0FE02E" w14:textId="77777777" w:rsidR="00A235C2" w:rsidRPr="00F91A9D" w:rsidRDefault="00A235C2" w:rsidP="00A235C2">
            <w:pPr>
              <w:rPr>
                <w:rFonts w:cstheme="minorHAnsi"/>
                <w:sz w:val="14"/>
                <w:szCs w:val="16"/>
              </w:rPr>
            </w:pPr>
            <w:r w:rsidRPr="00F91A9D">
              <w:rPr>
                <w:rFonts w:cstheme="minorHAnsi"/>
                <w:sz w:val="14"/>
                <w:szCs w:val="16"/>
              </w:rPr>
              <w:t>133,2</w:t>
            </w:r>
          </w:p>
        </w:tc>
        <w:tc>
          <w:tcPr>
            <w:tcW w:w="234" w:type="pct"/>
            <w:noWrap/>
            <w:hideMark/>
          </w:tcPr>
          <w:p w14:paraId="5E18146F" w14:textId="77777777" w:rsidR="00A235C2" w:rsidRPr="00F91A9D" w:rsidRDefault="00A235C2" w:rsidP="00A235C2">
            <w:pPr>
              <w:rPr>
                <w:rFonts w:cstheme="minorHAnsi"/>
                <w:sz w:val="14"/>
                <w:szCs w:val="16"/>
              </w:rPr>
            </w:pPr>
            <w:r w:rsidRPr="00F91A9D">
              <w:rPr>
                <w:rFonts w:cstheme="minorHAnsi"/>
                <w:sz w:val="14"/>
                <w:szCs w:val="16"/>
              </w:rPr>
              <w:t>138</w:t>
            </w:r>
          </w:p>
        </w:tc>
        <w:tc>
          <w:tcPr>
            <w:tcW w:w="234" w:type="pct"/>
            <w:noWrap/>
            <w:hideMark/>
          </w:tcPr>
          <w:p w14:paraId="5CD4CA5A" w14:textId="77777777" w:rsidR="00A235C2" w:rsidRPr="00F91A9D" w:rsidRDefault="00A235C2" w:rsidP="00A235C2">
            <w:pPr>
              <w:rPr>
                <w:rFonts w:cstheme="minorHAnsi"/>
                <w:sz w:val="14"/>
                <w:szCs w:val="16"/>
              </w:rPr>
            </w:pPr>
            <w:r w:rsidRPr="00F91A9D">
              <w:rPr>
                <w:rFonts w:cstheme="minorHAnsi"/>
                <w:sz w:val="14"/>
                <w:szCs w:val="16"/>
              </w:rPr>
              <w:t>142,2</w:t>
            </w:r>
          </w:p>
        </w:tc>
        <w:tc>
          <w:tcPr>
            <w:tcW w:w="234" w:type="pct"/>
            <w:noWrap/>
            <w:hideMark/>
          </w:tcPr>
          <w:p w14:paraId="6A63CB57" w14:textId="77777777" w:rsidR="00A235C2" w:rsidRPr="00F91A9D" w:rsidRDefault="00A235C2" w:rsidP="00A235C2">
            <w:pPr>
              <w:rPr>
                <w:rFonts w:cstheme="minorHAnsi"/>
                <w:sz w:val="14"/>
                <w:szCs w:val="16"/>
              </w:rPr>
            </w:pPr>
            <w:r w:rsidRPr="00F91A9D">
              <w:rPr>
                <w:rFonts w:cstheme="minorHAnsi"/>
                <w:sz w:val="14"/>
                <w:szCs w:val="16"/>
              </w:rPr>
              <w:t>144,8</w:t>
            </w:r>
          </w:p>
        </w:tc>
        <w:tc>
          <w:tcPr>
            <w:tcW w:w="234" w:type="pct"/>
            <w:noWrap/>
            <w:hideMark/>
          </w:tcPr>
          <w:p w14:paraId="117CB0FC" w14:textId="77777777" w:rsidR="00A235C2" w:rsidRPr="00F91A9D" w:rsidRDefault="00A235C2" w:rsidP="00A235C2">
            <w:pPr>
              <w:rPr>
                <w:rFonts w:cstheme="minorHAnsi"/>
                <w:sz w:val="14"/>
                <w:szCs w:val="16"/>
              </w:rPr>
            </w:pPr>
            <w:r w:rsidRPr="00F91A9D">
              <w:rPr>
                <w:rFonts w:cstheme="minorHAnsi"/>
                <w:sz w:val="14"/>
                <w:szCs w:val="16"/>
              </w:rPr>
              <w:t>148,9</w:t>
            </w:r>
          </w:p>
        </w:tc>
      </w:tr>
      <w:tr w:rsidR="005F6999" w:rsidRPr="00F91A9D" w14:paraId="39DBABD1"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1308812C" w14:textId="77777777" w:rsidR="00A235C2" w:rsidRPr="00F91A9D" w:rsidRDefault="00A235C2" w:rsidP="00A235C2">
            <w:pPr>
              <w:rPr>
                <w:rFonts w:cstheme="minorHAnsi"/>
                <w:b/>
                <w:bCs/>
                <w:sz w:val="14"/>
                <w:szCs w:val="16"/>
              </w:rPr>
            </w:pPr>
          </w:p>
        </w:tc>
        <w:tc>
          <w:tcPr>
            <w:tcW w:w="436" w:type="pct"/>
            <w:noWrap/>
            <w:hideMark/>
          </w:tcPr>
          <w:p w14:paraId="48503F3D"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4996E139"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3C4B2E49" w14:textId="77777777" w:rsidR="00A235C2" w:rsidRPr="00F91A9D" w:rsidRDefault="00A235C2" w:rsidP="00A235C2">
            <w:pPr>
              <w:rPr>
                <w:rFonts w:cstheme="minorHAnsi"/>
                <w:sz w:val="14"/>
                <w:szCs w:val="16"/>
              </w:rPr>
            </w:pPr>
            <w:r w:rsidRPr="00F91A9D">
              <w:rPr>
                <w:rFonts w:cstheme="minorHAnsi"/>
                <w:sz w:val="14"/>
                <w:szCs w:val="16"/>
              </w:rPr>
              <w:t>83</w:t>
            </w:r>
          </w:p>
        </w:tc>
        <w:tc>
          <w:tcPr>
            <w:tcW w:w="234" w:type="pct"/>
            <w:noWrap/>
            <w:hideMark/>
          </w:tcPr>
          <w:p w14:paraId="2B3B738C" w14:textId="77777777" w:rsidR="00A235C2" w:rsidRPr="00F91A9D" w:rsidRDefault="00A235C2" w:rsidP="00A235C2">
            <w:pPr>
              <w:rPr>
                <w:rFonts w:cstheme="minorHAnsi"/>
                <w:sz w:val="14"/>
                <w:szCs w:val="16"/>
              </w:rPr>
            </w:pPr>
            <w:r w:rsidRPr="00F91A9D">
              <w:rPr>
                <w:rFonts w:cstheme="minorHAnsi"/>
                <w:sz w:val="14"/>
                <w:szCs w:val="16"/>
              </w:rPr>
              <w:t>87</w:t>
            </w:r>
          </w:p>
        </w:tc>
        <w:tc>
          <w:tcPr>
            <w:tcW w:w="234" w:type="pct"/>
            <w:noWrap/>
            <w:hideMark/>
          </w:tcPr>
          <w:p w14:paraId="22CC9136" w14:textId="77777777" w:rsidR="00A235C2" w:rsidRPr="00F91A9D" w:rsidRDefault="00A235C2" w:rsidP="00A235C2">
            <w:pPr>
              <w:rPr>
                <w:rFonts w:cstheme="minorHAnsi"/>
                <w:sz w:val="14"/>
                <w:szCs w:val="16"/>
              </w:rPr>
            </w:pPr>
            <w:r w:rsidRPr="00F91A9D">
              <w:rPr>
                <w:rFonts w:cstheme="minorHAnsi"/>
                <w:sz w:val="14"/>
                <w:szCs w:val="16"/>
              </w:rPr>
              <w:t>89</w:t>
            </w:r>
          </w:p>
        </w:tc>
        <w:tc>
          <w:tcPr>
            <w:tcW w:w="234" w:type="pct"/>
            <w:noWrap/>
            <w:hideMark/>
          </w:tcPr>
          <w:p w14:paraId="1CEB85CF" w14:textId="77777777" w:rsidR="00A235C2" w:rsidRPr="00F91A9D" w:rsidRDefault="00A235C2" w:rsidP="00A235C2">
            <w:pPr>
              <w:rPr>
                <w:rFonts w:cstheme="minorHAnsi"/>
                <w:sz w:val="14"/>
                <w:szCs w:val="16"/>
              </w:rPr>
            </w:pPr>
            <w:r w:rsidRPr="00F91A9D">
              <w:rPr>
                <w:rFonts w:cstheme="minorHAnsi"/>
                <w:sz w:val="14"/>
                <w:szCs w:val="16"/>
              </w:rPr>
              <w:t>97</w:t>
            </w:r>
          </w:p>
        </w:tc>
        <w:tc>
          <w:tcPr>
            <w:tcW w:w="234" w:type="pct"/>
            <w:noWrap/>
            <w:hideMark/>
          </w:tcPr>
          <w:p w14:paraId="12790ABA" w14:textId="77777777" w:rsidR="00A235C2" w:rsidRPr="00F91A9D" w:rsidRDefault="00A235C2" w:rsidP="00A235C2">
            <w:pPr>
              <w:rPr>
                <w:rFonts w:cstheme="minorHAnsi"/>
                <w:sz w:val="14"/>
                <w:szCs w:val="16"/>
              </w:rPr>
            </w:pPr>
            <w:r w:rsidRPr="00F91A9D">
              <w:rPr>
                <w:rFonts w:cstheme="minorHAnsi"/>
                <w:sz w:val="14"/>
                <w:szCs w:val="16"/>
              </w:rPr>
              <w:t>102,7</w:t>
            </w:r>
          </w:p>
        </w:tc>
        <w:tc>
          <w:tcPr>
            <w:tcW w:w="234" w:type="pct"/>
            <w:noWrap/>
            <w:hideMark/>
          </w:tcPr>
          <w:p w14:paraId="489D41B5" w14:textId="77777777" w:rsidR="00A235C2" w:rsidRPr="00F91A9D" w:rsidRDefault="00A235C2" w:rsidP="00A235C2">
            <w:pPr>
              <w:rPr>
                <w:rFonts w:cstheme="minorHAnsi"/>
                <w:sz w:val="14"/>
                <w:szCs w:val="16"/>
              </w:rPr>
            </w:pPr>
            <w:r w:rsidRPr="00F91A9D">
              <w:rPr>
                <w:rFonts w:cstheme="minorHAnsi"/>
                <w:sz w:val="14"/>
                <w:szCs w:val="16"/>
              </w:rPr>
              <w:t>106,8</w:t>
            </w:r>
          </w:p>
        </w:tc>
        <w:tc>
          <w:tcPr>
            <w:tcW w:w="234" w:type="pct"/>
            <w:noWrap/>
            <w:hideMark/>
          </w:tcPr>
          <w:p w14:paraId="53EEA92D" w14:textId="77777777" w:rsidR="00A235C2" w:rsidRPr="00F91A9D" w:rsidRDefault="00A235C2" w:rsidP="00A235C2">
            <w:pPr>
              <w:rPr>
                <w:rFonts w:cstheme="minorHAnsi"/>
                <w:sz w:val="14"/>
                <w:szCs w:val="16"/>
              </w:rPr>
            </w:pPr>
            <w:r w:rsidRPr="00F91A9D">
              <w:rPr>
                <w:rFonts w:cstheme="minorHAnsi"/>
                <w:sz w:val="14"/>
                <w:szCs w:val="16"/>
              </w:rPr>
              <w:t>109,2</w:t>
            </w:r>
          </w:p>
        </w:tc>
        <w:tc>
          <w:tcPr>
            <w:tcW w:w="234" w:type="pct"/>
            <w:noWrap/>
            <w:hideMark/>
          </w:tcPr>
          <w:p w14:paraId="05DCF6D2" w14:textId="77777777" w:rsidR="00A235C2" w:rsidRPr="00F91A9D" w:rsidRDefault="00A235C2" w:rsidP="00A235C2">
            <w:pPr>
              <w:rPr>
                <w:rFonts w:cstheme="minorHAnsi"/>
                <w:sz w:val="14"/>
                <w:szCs w:val="16"/>
              </w:rPr>
            </w:pPr>
            <w:r w:rsidRPr="00F91A9D">
              <w:rPr>
                <w:rFonts w:cstheme="minorHAnsi"/>
                <w:sz w:val="14"/>
                <w:szCs w:val="16"/>
              </w:rPr>
              <w:t>112,2</w:t>
            </w:r>
          </w:p>
        </w:tc>
        <w:tc>
          <w:tcPr>
            <w:tcW w:w="234" w:type="pct"/>
            <w:noWrap/>
            <w:hideMark/>
          </w:tcPr>
          <w:p w14:paraId="08F5971B" w14:textId="77777777" w:rsidR="00A235C2" w:rsidRPr="00F91A9D" w:rsidRDefault="00A235C2" w:rsidP="00A235C2">
            <w:pPr>
              <w:rPr>
                <w:rFonts w:cstheme="minorHAnsi"/>
                <w:sz w:val="14"/>
                <w:szCs w:val="16"/>
              </w:rPr>
            </w:pPr>
            <w:r w:rsidRPr="00F91A9D">
              <w:rPr>
                <w:rFonts w:cstheme="minorHAnsi"/>
                <w:sz w:val="14"/>
                <w:szCs w:val="16"/>
              </w:rPr>
              <w:t>114,1</w:t>
            </w:r>
          </w:p>
        </w:tc>
        <w:tc>
          <w:tcPr>
            <w:tcW w:w="234" w:type="pct"/>
            <w:noWrap/>
            <w:hideMark/>
          </w:tcPr>
          <w:p w14:paraId="50B29EDB" w14:textId="77777777" w:rsidR="00A235C2" w:rsidRPr="00F91A9D" w:rsidRDefault="00A235C2" w:rsidP="00A235C2">
            <w:pPr>
              <w:rPr>
                <w:rFonts w:cstheme="minorHAnsi"/>
                <w:sz w:val="14"/>
                <w:szCs w:val="16"/>
              </w:rPr>
            </w:pPr>
            <w:r w:rsidRPr="00F91A9D">
              <w:rPr>
                <w:rFonts w:cstheme="minorHAnsi"/>
                <w:sz w:val="14"/>
                <w:szCs w:val="16"/>
              </w:rPr>
              <w:t>117,9</w:t>
            </w:r>
          </w:p>
        </w:tc>
        <w:tc>
          <w:tcPr>
            <w:tcW w:w="234" w:type="pct"/>
            <w:noWrap/>
            <w:hideMark/>
          </w:tcPr>
          <w:p w14:paraId="6F850C4D" w14:textId="77777777" w:rsidR="00A235C2" w:rsidRPr="00F91A9D" w:rsidRDefault="00A235C2" w:rsidP="00A235C2">
            <w:pPr>
              <w:rPr>
                <w:rFonts w:cstheme="minorHAnsi"/>
                <w:sz w:val="14"/>
                <w:szCs w:val="16"/>
              </w:rPr>
            </w:pPr>
            <w:r w:rsidRPr="00F91A9D">
              <w:rPr>
                <w:rFonts w:cstheme="minorHAnsi"/>
                <w:sz w:val="14"/>
                <w:szCs w:val="16"/>
              </w:rPr>
              <w:t>123,1</w:t>
            </w:r>
          </w:p>
        </w:tc>
        <w:tc>
          <w:tcPr>
            <w:tcW w:w="234" w:type="pct"/>
            <w:noWrap/>
            <w:hideMark/>
          </w:tcPr>
          <w:p w14:paraId="5E35D085" w14:textId="77777777" w:rsidR="00A235C2" w:rsidRPr="00F91A9D" w:rsidRDefault="00A235C2" w:rsidP="00A235C2">
            <w:pPr>
              <w:rPr>
                <w:rFonts w:cstheme="minorHAnsi"/>
                <w:sz w:val="14"/>
                <w:szCs w:val="16"/>
              </w:rPr>
            </w:pPr>
            <w:r w:rsidRPr="00F91A9D">
              <w:rPr>
                <w:rFonts w:cstheme="minorHAnsi"/>
                <w:sz w:val="14"/>
                <w:szCs w:val="16"/>
              </w:rPr>
              <w:t>128,2</w:t>
            </w:r>
          </w:p>
        </w:tc>
        <w:tc>
          <w:tcPr>
            <w:tcW w:w="234" w:type="pct"/>
            <w:noWrap/>
            <w:hideMark/>
          </w:tcPr>
          <w:p w14:paraId="518D638B" w14:textId="77777777" w:rsidR="00A235C2" w:rsidRPr="00F91A9D" w:rsidRDefault="00A235C2" w:rsidP="00A235C2">
            <w:pPr>
              <w:rPr>
                <w:rFonts w:cstheme="minorHAnsi"/>
                <w:sz w:val="14"/>
                <w:szCs w:val="16"/>
              </w:rPr>
            </w:pPr>
            <w:r w:rsidRPr="00F91A9D">
              <w:rPr>
                <w:rFonts w:cstheme="minorHAnsi"/>
                <w:sz w:val="14"/>
                <w:szCs w:val="16"/>
              </w:rPr>
              <w:t>133,2</w:t>
            </w:r>
          </w:p>
        </w:tc>
        <w:tc>
          <w:tcPr>
            <w:tcW w:w="234" w:type="pct"/>
            <w:noWrap/>
            <w:hideMark/>
          </w:tcPr>
          <w:p w14:paraId="3830B48C" w14:textId="77777777" w:rsidR="00A235C2" w:rsidRPr="00F91A9D" w:rsidRDefault="00A235C2" w:rsidP="00A235C2">
            <w:pPr>
              <w:rPr>
                <w:rFonts w:cstheme="minorHAnsi"/>
                <w:sz w:val="14"/>
                <w:szCs w:val="16"/>
              </w:rPr>
            </w:pPr>
            <w:r w:rsidRPr="00F91A9D">
              <w:rPr>
                <w:rFonts w:cstheme="minorHAnsi"/>
                <w:sz w:val="14"/>
                <w:szCs w:val="16"/>
              </w:rPr>
              <w:t>138</w:t>
            </w:r>
          </w:p>
        </w:tc>
        <w:tc>
          <w:tcPr>
            <w:tcW w:w="234" w:type="pct"/>
            <w:noWrap/>
            <w:hideMark/>
          </w:tcPr>
          <w:p w14:paraId="3F8B2BA9" w14:textId="77777777" w:rsidR="00A235C2" w:rsidRPr="00F91A9D" w:rsidRDefault="00A235C2" w:rsidP="00A235C2">
            <w:pPr>
              <w:rPr>
                <w:rFonts w:cstheme="minorHAnsi"/>
                <w:sz w:val="14"/>
                <w:szCs w:val="16"/>
              </w:rPr>
            </w:pPr>
            <w:r w:rsidRPr="00F91A9D">
              <w:rPr>
                <w:rFonts w:cstheme="minorHAnsi"/>
                <w:sz w:val="14"/>
                <w:szCs w:val="16"/>
              </w:rPr>
              <w:t>142,2</w:t>
            </w:r>
          </w:p>
        </w:tc>
        <w:tc>
          <w:tcPr>
            <w:tcW w:w="234" w:type="pct"/>
            <w:noWrap/>
            <w:hideMark/>
          </w:tcPr>
          <w:p w14:paraId="5916D333" w14:textId="77777777" w:rsidR="00A235C2" w:rsidRPr="00F91A9D" w:rsidRDefault="00A235C2" w:rsidP="00A235C2">
            <w:pPr>
              <w:rPr>
                <w:rFonts w:cstheme="minorHAnsi"/>
                <w:sz w:val="14"/>
                <w:szCs w:val="16"/>
              </w:rPr>
            </w:pPr>
            <w:r w:rsidRPr="00F91A9D">
              <w:rPr>
                <w:rFonts w:cstheme="minorHAnsi"/>
                <w:sz w:val="14"/>
                <w:szCs w:val="16"/>
              </w:rPr>
              <w:t>144,8</w:t>
            </w:r>
          </w:p>
        </w:tc>
        <w:tc>
          <w:tcPr>
            <w:tcW w:w="234" w:type="pct"/>
            <w:noWrap/>
            <w:hideMark/>
          </w:tcPr>
          <w:p w14:paraId="5BB13F71" w14:textId="77777777" w:rsidR="00A235C2" w:rsidRPr="00F91A9D" w:rsidRDefault="00A235C2" w:rsidP="00A235C2">
            <w:pPr>
              <w:rPr>
                <w:rFonts w:cstheme="minorHAnsi"/>
                <w:sz w:val="14"/>
                <w:szCs w:val="16"/>
              </w:rPr>
            </w:pPr>
            <w:r w:rsidRPr="00F91A9D">
              <w:rPr>
                <w:rFonts w:cstheme="minorHAnsi"/>
                <w:sz w:val="14"/>
                <w:szCs w:val="16"/>
              </w:rPr>
              <w:t>148,8</w:t>
            </w:r>
          </w:p>
        </w:tc>
      </w:tr>
      <w:tr w:rsidR="005F6999" w:rsidRPr="00F91A9D" w14:paraId="2AE1883F"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3B5B3BA1" w14:textId="77777777" w:rsidR="00A235C2" w:rsidRPr="00F91A9D" w:rsidRDefault="00A235C2" w:rsidP="00A235C2">
            <w:pPr>
              <w:rPr>
                <w:rFonts w:cstheme="minorHAnsi"/>
                <w:b/>
                <w:bCs/>
                <w:sz w:val="14"/>
                <w:szCs w:val="16"/>
              </w:rPr>
            </w:pPr>
          </w:p>
        </w:tc>
        <w:tc>
          <w:tcPr>
            <w:tcW w:w="436" w:type="pct"/>
            <w:vMerge w:val="restart"/>
            <w:noWrap/>
            <w:hideMark/>
          </w:tcPr>
          <w:p w14:paraId="360B6D00"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6F6166D9" w14:textId="77777777" w:rsidR="00A235C2" w:rsidRPr="00F91A9D" w:rsidRDefault="00A235C2" w:rsidP="00A235C2">
            <w:pPr>
              <w:rPr>
                <w:rFonts w:cstheme="minorHAnsi"/>
                <w:sz w:val="14"/>
                <w:szCs w:val="16"/>
              </w:rPr>
            </w:pPr>
            <w:r w:rsidRPr="00F91A9D">
              <w:rPr>
                <w:rFonts w:cstheme="minorHAnsi"/>
                <w:sz w:val="14"/>
                <w:szCs w:val="16"/>
              </w:rPr>
              <w:t>p. proc</w:t>
            </w:r>
          </w:p>
        </w:tc>
        <w:tc>
          <w:tcPr>
            <w:tcW w:w="234" w:type="pct"/>
            <w:noWrap/>
            <w:hideMark/>
          </w:tcPr>
          <w:p w14:paraId="06B3887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087445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055111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A7DC9F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6B9F96B"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57A28544"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10DF643D"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6515262A"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77660753"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2033F4D7"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04448EFC"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552E19D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4A1FAB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51CEFE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22BBF6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35A36B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6F11C90"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61A61CF0"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29349AC0" w14:textId="77777777" w:rsidR="00A235C2" w:rsidRPr="00F91A9D" w:rsidRDefault="00A235C2" w:rsidP="00A235C2">
            <w:pPr>
              <w:rPr>
                <w:rFonts w:cstheme="minorHAnsi"/>
                <w:b/>
                <w:bCs/>
                <w:sz w:val="14"/>
                <w:szCs w:val="16"/>
              </w:rPr>
            </w:pPr>
          </w:p>
        </w:tc>
        <w:tc>
          <w:tcPr>
            <w:tcW w:w="436" w:type="pct"/>
            <w:vMerge/>
            <w:hideMark/>
          </w:tcPr>
          <w:p w14:paraId="622184A0" w14:textId="77777777" w:rsidR="00A235C2" w:rsidRPr="00F91A9D" w:rsidRDefault="00A235C2" w:rsidP="00A235C2">
            <w:pPr>
              <w:rPr>
                <w:rFonts w:cstheme="minorHAnsi"/>
                <w:sz w:val="14"/>
                <w:szCs w:val="16"/>
              </w:rPr>
            </w:pPr>
          </w:p>
        </w:tc>
        <w:tc>
          <w:tcPr>
            <w:tcW w:w="184" w:type="pct"/>
            <w:noWrap/>
            <w:hideMark/>
          </w:tcPr>
          <w:p w14:paraId="3AE9D5E7"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37BFC85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375D87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AFE612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BE16AF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1D21558"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0389BBF8"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55FCDB41"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6074355D"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65300813"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7EB2B231"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286AF438"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2A27C9E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379A0A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C14D23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5D0DCD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8B44C8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7E830D5"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2F3D7A6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3CB120EB"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 xml:space="preserve">Wartość dodana brutto w rolnictwie </w:t>
            </w:r>
          </w:p>
        </w:tc>
        <w:tc>
          <w:tcPr>
            <w:tcW w:w="436" w:type="pct"/>
            <w:noWrap/>
            <w:hideMark/>
          </w:tcPr>
          <w:p w14:paraId="7248A944"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689283FF"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57DEB5DC" w14:textId="77777777" w:rsidR="00A235C2" w:rsidRPr="00F91A9D" w:rsidRDefault="00A235C2" w:rsidP="00A235C2">
            <w:pPr>
              <w:rPr>
                <w:rFonts w:cstheme="minorHAnsi"/>
                <w:sz w:val="14"/>
                <w:szCs w:val="16"/>
              </w:rPr>
            </w:pPr>
            <w:r w:rsidRPr="00F91A9D">
              <w:rPr>
                <w:rFonts w:cstheme="minorHAnsi"/>
                <w:sz w:val="14"/>
                <w:szCs w:val="16"/>
              </w:rPr>
              <w:t>7442</w:t>
            </w:r>
          </w:p>
        </w:tc>
        <w:tc>
          <w:tcPr>
            <w:tcW w:w="234" w:type="pct"/>
            <w:noWrap/>
            <w:hideMark/>
          </w:tcPr>
          <w:p w14:paraId="15F3AC2A" w14:textId="77777777" w:rsidR="00A235C2" w:rsidRPr="00F91A9D" w:rsidRDefault="00A235C2" w:rsidP="00A235C2">
            <w:pPr>
              <w:rPr>
                <w:rFonts w:cstheme="minorHAnsi"/>
                <w:sz w:val="14"/>
                <w:szCs w:val="16"/>
              </w:rPr>
            </w:pPr>
            <w:r w:rsidRPr="00F91A9D">
              <w:rPr>
                <w:rFonts w:cstheme="minorHAnsi"/>
                <w:sz w:val="14"/>
                <w:szCs w:val="16"/>
              </w:rPr>
              <w:t>8300</w:t>
            </w:r>
          </w:p>
        </w:tc>
        <w:tc>
          <w:tcPr>
            <w:tcW w:w="234" w:type="pct"/>
            <w:noWrap/>
            <w:hideMark/>
          </w:tcPr>
          <w:p w14:paraId="402088AC" w14:textId="77777777" w:rsidR="00A235C2" w:rsidRPr="00F91A9D" w:rsidRDefault="00A235C2" w:rsidP="00A235C2">
            <w:pPr>
              <w:rPr>
                <w:rFonts w:cstheme="minorHAnsi"/>
                <w:sz w:val="14"/>
                <w:szCs w:val="16"/>
              </w:rPr>
            </w:pPr>
            <w:r w:rsidRPr="00F91A9D">
              <w:rPr>
                <w:rFonts w:cstheme="minorHAnsi"/>
                <w:sz w:val="14"/>
                <w:szCs w:val="16"/>
              </w:rPr>
              <w:t>8440</w:t>
            </w:r>
          </w:p>
        </w:tc>
        <w:tc>
          <w:tcPr>
            <w:tcW w:w="234" w:type="pct"/>
            <w:noWrap/>
            <w:hideMark/>
          </w:tcPr>
          <w:p w14:paraId="3B27F7EA" w14:textId="77777777" w:rsidR="00A235C2" w:rsidRPr="00F91A9D" w:rsidRDefault="00A235C2" w:rsidP="00A235C2">
            <w:pPr>
              <w:rPr>
                <w:rFonts w:cstheme="minorHAnsi"/>
                <w:sz w:val="14"/>
                <w:szCs w:val="16"/>
              </w:rPr>
            </w:pPr>
            <w:r w:rsidRPr="00F91A9D">
              <w:rPr>
                <w:rFonts w:cstheme="minorHAnsi"/>
                <w:sz w:val="14"/>
                <w:szCs w:val="16"/>
              </w:rPr>
              <w:t>8135</w:t>
            </w:r>
          </w:p>
        </w:tc>
        <w:tc>
          <w:tcPr>
            <w:tcW w:w="234" w:type="pct"/>
            <w:noWrap/>
            <w:hideMark/>
          </w:tcPr>
          <w:p w14:paraId="075EA626" w14:textId="77777777" w:rsidR="00A235C2" w:rsidRPr="00F91A9D" w:rsidRDefault="00A235C2" w:rsidP="00A235C2">
            <w:pPr>
              <w:rPr>
                <w:rFonts w:cstheme="minorHAnsi"/>
                <w:sz w:val="14"/>
                <w:szCs w:val="16"/>
              </w:rPr>
            </w:pPr>
            <w:r w:rsidRPr="00F91A9D">
              <w:rPr>
                <w:rFonts w:cstheme="minorHAnsi"/>
                <w:sz w:val="14"/>
                <w:szCs w:val="16"/>
              </w:rPr>
              <w:t>9134</w:t>
            </w:r>
          </w:p>
        </w:tc>
        <w:tc>
          <w:tcPr>
            <w:tcW w:w="234" w:type="pct"/>
            <w:noWrap/>
            <w:hideMark/>
          </w:tcPr>
          <w:p w14:paraId="5518C6FC" w14:textId="77777777" w:rsidR="00A235C2" w:rsidRPr="00F91A9D" w:rsidRDefault="00A235C2" w:rsidP="00A235C2">
            <w:pPr>
              <w:rPr>
                <w:rFonts w:cstheme="minorHAnsi"/>
                <w:sz w:val="14"/>
                <w:szCs w:val="16"/>
              </w:rPr>
            </w:pPr>
            <w:r w:rsidRPr="00F91A9D">
              <w:rPr>
                <w:rFonts w:cstheme="minorHAnsi"/>
                <w:sz w:val="14"/>
                <w:szCs w:val="16"/>
              </w:rPr>
              <w:t>10731</w:t>
            </w:r>
          </w:p>
        </w:tc>
        <w:tc>
          <w:tcPr>
            <w:tcW w:w="234" w:type="pct"/>
            <w:noWrap/>
            <w:hideMark/>
          </w:tcPr>
          <w:p w14:paraId="3296A0D1" w14:textId="77777777" w:rsidR="00A235C2" w:rsidRPr="00F91A9D" w:rsidRDefault="00A235C2" w:rsidP="00A235C2">
            <w:pPr>
              <w:rPr>
                <w:rFonts w:cstheme="minorHAnsi"/>
                <w:sz w:val="14"/>
                <w:szCs w:val="16"/>
              </w:rPr>
            </w:pPr>
            <w:r w:rsidRPr="00F91A9D">
              <w:rPr>
                <w:rFonts w:cstheme="minorHAnsi"/>
                <w:sz w:val="14"/>
                <w:szCs w:val="16"/>
              </w:rPr>
              <w:t>9918,4</w:t>
            </w:r>
          </w:p>
        </w:tc>
        <w:tc>
          <w:tcPr>
            <w:tcW w:w="234" w:type="pct"/>
            <w:noWrap/>
            <w:hideMark/>
          </w:tcPr>
          <w:p w14:paraId="57A441A6" w14:textId="77777777" w:rsidR="00A235C2" w:rsidRPr="00F91A9D" w:rsidRDefault="00A235C2" w:rsidP="00A235C2">
            <w:pPr>
              <w:rPr>
                <w:rFonts w:cstheme="minorHAnsi"/>
                <w:sz w:val="14"/>
                <w:szCs w:val="16"/>
              </w:rPr>
            </w:pPr>
            <w:r w:rsidRPr="00F91A9D">
              <w:rPr>
                <w:rFonts w:cstheme="minorHAnsi"/>
                <w:sz w:val="14"/>
                <w:szCs w:val="16"/>
              </w:rPr>
              <w:t>9953,8</w:t>
            </w:r>
          </w:p>
        </w:tc>
        <w:tc>
          <w:tcPr>
            <w:tcW w:w="234" w:type="pct"/>
            <w:noWrap/>
            <w:hideMark/>
          </w:tcPr>
          <w:p w14:paraId="53776155" w14:textId="77777777" w:rsidR="00A235C2" w:rsidRPr="00F91A9D" w:rsidRDefault="00A235C2" w:rsidP="00A235C2">
            <w:pPr>
              <w:rPr>
                <w:rFonts w:cstheme="minorHAnsi"/>
                <w:sz w:val="14"/>
                <w:szCs w:val="16"/>
              </w:rPr>
            </w:pPr>
            <w:r w:rsidRPr="00F91A9D">
              <w:rPr>
                <w:rFonts w:cstheme="minorHAnsi"/>
                <w:sz w:val="14"/>
                <w:szCs w:val="16"/>
              </w:rPr>
              <w:t>9961,9</w:t>
            </w:r>
          </w:p>
        </w:tc>
        <w:tc>
          <w:tcPr>
            <w:tcW w:w="234" w:type="pct"/>
            <w:noWrap/>
            <w:hideMark/>
          </w:tcPr>
          <w:p w14:paraId="25DDE687" w14:textId="77777777" w:rsidR="00A235C2" w:rsidRPr="00F91A9D" w:rsidRDefault="00A235C2" w:rsidP="00A235C2">
            <w:pPr>
              <w:rPr>
                <w:rFonts w:cstheme="minorHAnsi"/>
                <w:sz w:val="14"/>
                <w:szCs w:val="16"/>
              </w:rPr>
            </w:pPr>
            <w:r w:rsidRPr="00F91A9D">
              <w:rPr>
                <w:rFonts w:cstheme="minorHAnsi"/>
                <w:sz w:val="14"/>
                <w:szCs w:val="16"/>
              </w:rPr>
              <w:t>9935,6</w:t>
            </w:r>
          </w:p>
        </w:tc>
        <w:tc>
          <w:tcPr>
            <w:tcW w:w="234" w:type="pct"/>
            <w:noWrap/>
            <w:hideMark/>
          </w:tcPr>
          <w:p w14:paraId="4CE18B0E" w14:textId="77777777" w:rsidR="00A235C2" w:rsidRPr="00F91A9D" w:rsidRDefault="00A235C2" w:rsidP="00A235C2">
            <w:pPr>
              <w:rPr>
                <w:rFonts w:cstheme="minorHAnsi"/>
                <w:sz w:val="14"/>
                <w:szCs w:val="16"/>
              </w:rPr>
            </w:pPr>
            <w:r w:rsidRPr="00F91A9D">
              <w:rPr>
                <w:rFonts w:cstheme="minorHAnsi"/>
                <w:sz w:val="14"/>
                <w:szCs w:val="16"/>
              </w:rPr>
              <w:t>9894,8</w:t>
            </w:r>
          </w:p>
        </w:tc>
        <w:tc>
          <w:tcPr>
            <w:tcW w:w="234" w:type="pct"/>
            <w:noWrap/>
            <w:hideMark/>
          </w:tcPr>
          <w:p w14:paraId="03A072E7" w14:textId="77777777" w:rsidR="00A235C2" w:rsidRPr="00F91A9D" w:rsidRDefault="00A235C2" w:rsidP="00A235C2">
            <w:pPr>
              <w:rPr>
                <w:rFonts w:cstheme="minorHAnsi"/>
                <w:sz w:val="14"/>
                <w:szCs w:val="16"/>
              </w:rPr>
            </w:pPr>
            <w:r w:rsidRPr="00F91A9D">
              <w:rPr>
                <w:rFonts w:cstheme="minorHAnsi"/>
                <w:sz w:val="14"/>
                <w:szCs w:val="16"/>
              </w:rPr>
              <w:t>9852</w:t>
            </w:r>
          </w:p>
        </w:tc>
        <w:tc>
          <w:tcPr>
            <w:tcW w:w="234" w:type="pct"/>
            <w:noWrap/>
            <w:hideMark/>
          </w:tcPr>
          <w:p w14:paraId="3D64C117" w14:textId="77777777" w:rsidR="00A235C2" w:rsidRPr="00F91A9D" w:rsidRDefault="00A235C2" w:rsidP="00A235C2">
            <w:pPr>
              <w:rPr>
                <w:rFonts w:cstheme="minorHAnsi"/>
                <w:sz w:val="14"/>
                <w:szCs w:val="16"/>
              </w:rPr>
            </w:pPr>
            <w:r w:rsidRPr="00F91A9D">
              <w:rPr>
                <w:rFonts w:cstheme="minorHAnsi"/>
                <w:sz w:val="14"/>
                <w:szCs w:val="16"/>
              </w:rPr>
              <w:t>9812,4</w:t>
            </w:r>
          </w:p>
        </w:tc>
        <w:tc>
          <w:tcPr>
            <w:tcW w:w="234" w:type="pct"/>
            <w:noWrap/>
            <w:hideMark/>
          </w:tcPr>
          <w:p w14:paraId="5D505988" w14:textId="77777777" w:rsidR="00A235C2" w:rsidRPr="00F91A9D" w:rsidRDefault="00A235C2" w:rsidP="00A235C2">
            <w:pPr>
              <w:rPr>
                <w:rFonts w:cstheme="minorHAnsi"/>
                <w:sz w:val="14"/>
                <w:szCs w:val="16"/>
              </w:rPr>
            </w:pPr>
            <w:r w:rsidRPr="00F91A9D">
              <w:rPr>
                <w:rFonts w:cstheme="minorHAnsi"/>
                <w:sz w:val="14"/>
                <w:szCs w:val="16"/>
              </w:rPr>
              <w:t>9778,8</w:t>
            </w:r>
          </w:p>
        </w:tc>
        <w:tc>
          <w:tcPr>
            <w:tcW w:w="234" w:type="pct"/>
            <w:noWrap/>
            <w:hideMark/>
          </w:tcPr>
          <w:p w14:paraId="6E87AFDD" w14:textId="77777777" w:rsidR="00A235C2" w:rsidRPr="00F91A9D" w:rsidRDefault="00A235C2" w:rsidP="00A235C2">
            <w:pPr>
              <w:rPr>
                <w:rFonts w:cstheme="minorHAnsi"/>
                <w:sz w:val="14"/>
                <w:szCs w:val="16"/>
              </w:rPr>
            </w:pPr>
            <w:r w:rsidRPr="00F91A9D">
              <w:rPr>
                <w:rFonts w:cstheme="minorHAnsi"/>
                <w:sz w:val="14"/>
                <w:szCs w:val="16"/>
              </w:rPr>
              <w:t>9756,9</w:t>
            </w:r>
          </w:p>
        </w:tc>
        <w:tc>
          <w:tcPr>
            <w:tcW w:w="234" w:type="pct"/>
            <w:noWrap/>
            <w:hideMark/>
          </w:tcPr>
          <w:p w14:paraId="66729BFB" w14:textId="77777777" w:rsidR="00A235C2" w:rsidRPr="00F91A9D" w:rsidRDefault="00A235C2" w:rsidP="00A235C2">
            <w:pPr>
              <w:rPr>
                <w:rFonts w:cstheme="minorHAnsi"/>
                <w:sz w:val="14"/>
                <w:szCs w:val="16"/>
              </w:rPr>
            </w:pPr>
            <w:r w:rsidRPr="00F91A9D">
              <w:rPr>
                <w:rFonts w:cstheme="minorHAnsi"/>
                <w:sz w:val="14"/>
                <w:szCs w:val="16"/>
              </w:rPr>
              <w:t>9736,2</w:t>
            </w:r>
          </w:p>
        </w:tc>
        <w:tc>
          <w:tcPr>
            <w:tcW w:w="234" w:type="pct"/>
            <w:noWrap/>
            <w:hideMark/>
          </w:tcPr>
          <w:p w14:paraId="55D6DF33" w14:textId="77777777" w:rsidR="00A235C2" w:rsidRPr="00F91A9D" w:rsidRDefault="00A235C2" w:rsidP="00A235C2">
            <w:pPr>
              <w:rPr>
                <w:rFonts w:cstheme="minorHAnsi"/>
                <w:sz w:val="14"/>
                <w:szCs w:val="16"/>
              </w:rPr>
            </w:pPr>
            <w:r w:rsidRPr="00F91A9D">
              <w:rPr>
                <w:rFonts w:cstheme="minorHAnsi"/>
                <w:sz w:val="14"/>
                <w:szCs w:val="16"/>
              </w:rPr>
              <w:t>9716,5</w:t>
            </w:r>
          </w:p>
        </w:tc>
      </w:tr>
      <w:tr w:rsidR="005F6999" w:rsidRPr="00F91A9D" w14:paraId="4642BF27"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648D70D8" w14:textId="77777777" w:rsidR="00A235C2" w:rsidRPr="00F91A9D" w:rsidRDefault="00A235C2" w:rsidP="00A235C2">
            <w:pPr>
              <w:rPr>
                <w:rFonts w:cstheme="minorHAnsi"/>
                <w:b/>
                <w:bCs/>
                <w:sz w:val="14"/>
                <w:szCs w:val="16"/>
              </w:rPr>
            </w:pPr>
          </w:p>
        </w:tc>
        <w:tc>
          <w:tcPr>
            <w:tcW w:w="436" w:type="pct"/>
            <w:noWrap/>
            <w:hideMark/>
          </w:tcPr>
          <w:p w14:paraId="212F0DD9"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25330F95"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32E98120" w14:textId="77777777" w:rsidR="00A235C2" w:rsidRPr="00F91A9D" w:rsidRDefault="00A235C2" w:rsidP="00A235C2">
            <w:pPr>
              <w:rPr>
                <w:rFonts w:cstheme="minorHAnsi"/>
                <w:sz w:val="14"/>
                <w:szCs w:val="16"/>
              </w:rPr>
            </w:pPr>
            <w:r w:rsidRPr="00F91A9D">
              <w:rPr>
                <w:rFonts w:cstheme="minorHAnsi"/>
                <w:sz w:val="14"/>
                <w:szCs w:val="16"/>
              </w:rPr>
              <w:t>7442</w:t>
            </w:r>
          </w:p>
        </w:tc>
        <w:tc>
          <w:tcPr>
            <w:tcW w:w="234" w:type="pct"/>
            <w:noWrap/>
            <w:hideMark/>
          </w:tcPr>
          <w:p w14:paraId="430B72BB" w14:textId="77777777" w:rsidR="00A235C2" w:rsidRPr="00F91A9D" w:rsidRDefault="00A235C2" w:rsidP="00A235C2">
            <w:pPr>
              <w:rPr>
                <w:rFonts w:cstheme="minorHAnsi"/>
                <w:sz w:val="14"/>
                <w:szCs w:val="16"/>
              </w:rPr>
            </w:pPr>
            <w:r w:rsidRPr="00F91A9D">
              <w:rPr>
                <w:rFonts w:cstheme="minorHAnsi"/>
                <w:sz w:val="14"/>
                <w:szCs w:val="16"/>
              </w:rPr>
              <w:t>8300</w:t>
            </w:r>
          </w:p>
        </w:tc>
        <w:tc>
          <w:tcPr>
            <w:tcW w:w="234" w:type="pct"/>
            <w:noWrap/>
            <w:hideMark/>
          </w:tcPr>
          <w:p w14:paraId="293D3C10" w14:textId="77777777" w:rsidR="00A235C2" w:rsidRPr="00F91A9D" w:rsidRDefault="00A235C2" w:rsidP="00A235C2">
            <w:pPr>
              <w:rPr>
                <w:rFonts w:cstheme="minorHAnsi"/>
                <w:sz w:val="14"/>
                <w:szCs w:val="16"/>
              </w:rPr>
            </w:pPr>
            <w:r w:rsidRPr="00F91A9D">
              <w:rPr>
                <w:rFonts w:cstheme="minorHAnsi"/>
                <w:sz w:val="14"/>
                <w:szCs w:val="16"/>
              </w:rPr>
              <w:t>8440</w:t>
            </w:r>
          </w:p>
        </w:tc>
        <w:tc>
          <w:tcPr>
            <w:tcW w:w="234" w:type="pct"/>
            <w:noWrap/>
            <w:hideMark/>
          </w:tcPr>
          <w:p w14:paraId="2D35FA45" w14:textId="77777777" w:rsidR="00A235C2" w:rsidRPr="00F91A9D" w:rsidRDefault="00A235C2" w:rsidP="00A235C2">
            <w:pPr>
              <w:rPr>
                <w:rFonts w:cstheme="minorHAnsi"/>
                <w:sz w:val="14"/>
                <w:szCs w:val="16"/>
              </w:rPr>
            </w:pPr>
            <w:r w:rsidRPr="00F91A9D">
              <w:rPr>
                <w:rFonts w:cstheme="minorHAnsi"/>
                <w:sz w:val="14"/>
                <w:szCs w:val="16"/>
              </w:rPr>
              <w:t>8135</w:t>
            </w:r>
          </w:p>
        </w:tc>
        <w:tc>
          <w:tcPr>
            <w:tcW w:w="234" w:type="pct"/>
            <w:noWrap/>
            <w:hideMark/>
          </w:tcPr>
          <w:p w14:paraId="0ACEF559" w14:textId="77777777" w:rsidR="00A235C2" w:rsidRPr="00F91A9D" w:rsidRDefault="00A235C2" w:rsidP="00A235C2">
            <w:pPr>
              <w:rPr>
                <w:rFonts w:cstheme="minorHAnsi"/>
                <w:sz w:val="14"/>
                <w:szCs w:val="16"/>
              </w:rPr>
            </w:pPr>
            <w:r w:rsidRPr="00F91A9D">
              <w:rPr>
                <w:rFonts w:cstheme="minorHAnsi"/>
                <w:sz w:val="14"/>
                <w:szCs w:val="16"/>
              </w:rPr>
              <w:t>9134</w:t>
            </w:r>
          </w:p>
        </w:tc>
        <w:tc>
          <w:tcPr>
            <w:tcW w:w="234" w:type="pct"/>
            <w:noWrap/>
            <w:hideMark/>
          </w:tcPr>
          <w:p w14:paraId="40A7075D" w14:textId="77777777" w:rsidR="00A235C2" w:rsidRPr="00F91A9D" w:rsidRDefault="00A235C2" w:rsidP="00A235C2">
            <w:pPr>
              <w:rPr>
                <w:rFonts w:cstheme="minorHAnsi"/>
                <w:sz w:val="14"/>
                <w:szCs w:val="16"/>
              </w:rPr>
            </w:pPr>
            <w:r w:rsidRPr="00F91A9D">
              <w:rPr>
                <w:rFonts w:cstheme="minorHAnsi"/>
                <w:sz w:val="14"/>
                <w:szCs w:val="16"/>
              </w:rPr>
              <w:t>10731</w:t>
            </w:r>
          </w:p>
        </w:tc>
        <w:tc>
          <w:tcPr>
            <w:tcW w:w="234" w:type="pct"/>
            <w:noWrap/>
            <w:hideMark/>
          </w:tcPr>
          <w:p w14:paraId="62D23ED1" w14:textId="77777777" w:rsidR="00A235C2" w:rsidRPr="00F91A9D" w:rsidRDefault="00A235C2" w:rsidP="00A235C2">
            <w:pPr>
              <w:rPr>
                <w:rFonts w:cstheme="minorHAnsi"/>
                <w:sz w:val="14"/>
                <w:szCs w:val="16"/>
              </w:rPr>
            </w:pPr>
            <w:r w:rsidRPr="00F91A9D">
              <w:rPr>
                <w:rFonts w:cstheme="minorHAnsi"/>
                <w:sz w:val="14"/>
                <w:szCs w:val="16"/>
              </w:rPr>
              <w:t>9918,4</w:t>
            </w:r>
          </w:p>
        </w:tc>
        <w:tc>
          <w:tcPr>
            <w:tcW w:w="234" w:type="pct"/>
            <w:noWrap/>
            <w:hideMark/>
          </w:tcPr>
          <w:p w14:paraId="36C0D56E" w14:textId="77777777" w:rsidR="00A235C2" w:rsidRPr="00F91A9D" w:rsidRDefault="00A235C2" w:rsidP="00A235C2">
            <w:pPr>
              <w:rPr>
                <w:rFonts w:cstheme="minorHAnsi"/>
                <w:sz w:val="14"/>
                <w:szCs w:val="16"/>
              </w:rPr>
            </w:pPr>
            <w:r w:rsidRPr="00F91A9D">
              <w:rPr>
                <w:rFonts w:cstheme="minorHAnsi"/>
                <w:sz w:val="14"/>
                <w:szCs w:val="16"/>
              </w:rPr>
              <w:t>9953,8</w:t>
            </w:r>
          </w:p>
        </w:tc>
        <w:tc>
          <w:tcPr>
            <w:tcW w:w="234" w:type="pct"/>
            <w:noWrap/>
            <w:hideMark/>
          </w:tcPr>
          <w:p w14:paraId="1EC8C051" w14:textId="77777777" w:rsidR="00A235C2" w:rsidRPr="00F91A9D" w:rsidRDefault="00A235C2" w:rsidP="00A235C2">
            <w:pPr>
              <w:rPr>
                <w:rFonts w:cstheme="minorHAnsi"/>
                <w:sz w:val="14"/>
                <w:szCs w:val="16"/>
              </w:rPr>
            </w:pPr>
            <w:r w:rsidRPr="00F91A9D">
              <w:rPr>
                <w:rFonts w:cstheme="minorHAnsi"/>
                <w:sz w:val="14"/>
                <w:szCs w:val="16"/>
              </w:rPr>
              <w:t>9961,9</w:t>
            </w:r>
          </w:p>
        </w:tc>
        <w:tc>
          <w:tcPr>
            <w:tcW w:w="234" w:type="pct"/>
            <w:noWrap/>
            <w:hideMark/>
          </w:tcPr>
          <w:p w14:paraId="1686B7B9" w14:textId="77777777" w:rsidR="00A235C2" w:rsidRPr="00F91A9D" w:rsidRDefault="00A235C2" w:rsidP="00A235C2">
            <w:pPr>
              <w:rPr>
                <w:rFonts w:cstheme="minorHAnsi"/>
                <w:sz w:val="14"/>
                <w:szCs w:val="16"/>
              </w:rPr>
            </w:pPr>
            <w:r w:rsidRPr="00F91A9D">
              <w:rPr>
                <w:rFonts w:cstheme="minorHAnsi"/>
                <w:sz w:val="14"/>
                <w:szCs w:val="16"/>
              </w:rPr>
              <w:t>9935,6</w:t>
            </w:r>
          </w:p>
        </w:tc>
        <w:tc>
          <w:tcPr>
            <w:tcW w:w="234" w:type="pct"/>
            <w:noWrap/>
            <w:hideMark/>
          </w:tcPr>
          <w:p w14:paraId="4942F4F2" w14:textId="77777777" w:rsidR="00A235C2" w:rsidRPr="00F91A9D" w:rsidRDefault="00A235C2" w:rsidP="00A235C2">
            <w:pPr>
              <w:rPr>
                <w:rFonts w:cstheme="minorHAnsi"/>
                <w:sz w:val="14"/>
                <w:szCs w:val="16"/>
              </w:rPr>
            </w:pPr>
            <w:r w:rsidRPr="00F91A9D">
              <w:rPr>
                <w:rFonts w:cstheme="minorHAnsi"/>
                <w:sz w:val="14"/>
                <w:szCs w:val="16"/>
              </w:rPr>
              <w:t>9894,8</w:t>
            </w:r>
          </w:p>
        </w:tc>
        <w:tc>
          <w:tcPr>
            <w:tcW w:w="234" w:type="pct"/>
            <w:noWrap/>
            <w:hideMark/>
          </w:tcPr>
          <w:p w14:paraId="28BBBF5B" w14:textId="77777777" w:rsidR="00A235C2" w:rsidRPr="00F91A9D" w:rsidRDefault="00A235C2" w:rsidP="00A235C2">
            <w:pPr>
              <w:rPr>
                <w:rFonts w:cstheme="minorHAnsi"/>
                <w:sz w:val="14"/>
                <w:szCs w:val="16"/>
              </w:rPr>
            </w:pPr>
            <w:r w:rsidRPr="00F91A9D">
              <w:rPr>
                <w:rFonts w:cstheme="minorHAnsi"/>
                <w:sz w:val="14"/>
                <w:szCs w:val="16"/>
              </w:rPr>
              <w:t>9852</w:t>
            </w:r>
          </w:p>
        </w:tc>
        <w:tc>
          <w:tcPr>
            <w:tcW w:w="234" w:type="pct"/>
            <w:noWrap/>
            <w:hideMark/>
          </w:tcPr>
          <w:p w14:paraId="45A8DEEC" w14:textId="77777777" w:rsidR="00A235C2" w:rsidRPr="00F91A9D" w:rsidRDefault="00A235C2" w:rsidP="00A235C2">
            <w:pPr>
              <w:rPr>
                <w:rFonts w:cstheme="minorHAnsi"/>
                <w:sz w:val="14"/>
                <w:szCs w:val="16"/>
              </w:rPr>
            </w:pPr>
            <w:r w:rsidRPr="00F91A9D">
              <w:rPr>
                <w:rFonts w:cstheme="minorHAnsi"/>
                <w:sz w:val="14"/>
                <w:szCs w:val="16"/>
              </w:rPr>
              <w:t>9812,4</w:t>
            </w:r>
          </w:p>
        </w:tc>
        <w:tc>
          <w:tcPr>
            <w:tcW w:w="234" w:type="pct"/>
            <w:noWrap/>
            <w:hideMark/>
          </w:tcPr>
          <w:p w14:paraId="7A7CEDE8" w14:textId="77777777" w:rsidR="00A235C2" w:rsidRPr="00F91A9D" w:rsidRDefault="00A235C2" w:rsidP="00A235C2">
            <w:pPr>
              <w:rPr>
                <w:rFonts w:cstheme="minorHAnsi"/>
                <w:sz w:val="14"/>
                <w:szCs w:val="16"/>
              </w:rPr>
            </w:pPr>
            <w:r w:rsidRPr="00F91A9D">
              <w:rPr>
                <w:rFonts w:cstheme="minorHAnsi"/>
                <w:sz w:val="14"/>
                <w:szCs w:val="16"/>
              </w:rPr>
              <w:t>9778,8</w:t>
            </w:r>
          </w:p>
        </w:tc>
        <w:tc>
          <w:tcPr>
            <w:tcW w:w="234" w:type="pct"/>
            <w:noWrap/>
            <w:hideMark/>
          </w:tcPr>
          <w:p w14:paraId="25BFC5E2" w14:textId="77777777" w:rsidR="00A235C2" w:rsidRPr="00F91A9D" w:rsidRDefault="00A235C2" w:rsidP="00A235C2">
            <w:pPr>
              <w:rPr>
                <w:rFonts w:cstheme="minorHAnsi"/>
                <w:sz w:val="14"/>
                <w:szCs w:val="16"/>
              </w:rPr>
            </w:pPr>
            <w:r w:rsidRPr="00F91A9D">
              <w:rPr>
                <w:rFonts w:cstheme="minorHAnsi"/>
                <w:sz w:val="14"/>
                <w:szCs w:val="16"/>
              </w:rPr>
              <w:t>9756,9</w:t>
            </w:r>
          </w:p>
        </w:tc>
        <w:tc>
          <w:tcPr>
            <w:tcW w:w="234" w:type="pct"/>
            <w:noWrap/>
            <w:hideMark/>
          </w:tcPr>
          <w:p w14:paraId="49173875" w14:textId="77777777" w:rsidR="00A235C2" w:rsidRPr="00F91A9D" w:rsidRDefault="00A235C2" w:rsidP="00A235C2">
            <w:pPr>
              <w:rPr>
                <w:rFonts w:cstheme="minorHAnsi"/>
                <w:sz w:val="14"/>
                <w:szCs w:val="16"/>
              </w:rPr>
            </w:pPr>
            <w:r w:rsidRPr="00F91A9D">
              <w:rPr>
                <w:rFonts w:cstheme="minorHAnsi"/>
                <w:sz w:val="14"/>
                <w:szCs w:val="16"/>
              </w:rPr>
              <w:t>9736,2</w:t>
            </w:r>
          </w:p>
        </w:tc>
        <w:tc>
          <w:tcPr>
            <w:tcW w:w="234" w:type="pct"/>
            <w:noWrap/>
            <w:hideMark/>
          </w:tcPr>
          <w:p w14:paraId="1ADDB3AD" w14:textId="77777777" w:rsidR="00A235C2" w:rsidRPr="00F91A9D" w:rsidRDefault="00A235C2" w:rsidP="00A235C2">
            <w:pPr>
              <w:rPr>
                <w:rFonts w:cstheme="minorHAnsi"/>
                <w:sz w:val="14"/>
                <w:szCs w:val="16"/>
              </w:rPr>
            </w:pPr>
            <w:r w:rsidRPr="00F91A9D">
              <w:rPr>
                <w:rFonts w:cstheme="minorHAnsi"/>
                <w:sz w:val="14"/>
                <w:szCs w:val="16"/>
              </w:rPr>
              <w:t>9716,5</w:t>
            </w:r>
          </w:p>
        </w:tc>
      </w:tr>
      <w:tr w:rsidR="005F6999" w:rsidRPr="00F91A9D" w14:paraId="529CFC07"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09AC03B4" w14:textId="77777777" w:rsidR="00A235C2" w:rsidRPr="00F91A9D" w:rsidRDefault="00A235C2" w:rsidP="00A235C2">
            <w:pPr>
              <w:rPr>
                <w:rFonts w:cstheme="minorHAnsi"/>
                <w:b/>
                <w:bCs/>
                <w:sz w:val="14"/>
                <w:szCs w:val="16"/>
              </w:rPr>
            </w:pPr>
          </w:p>
        </w:tc>
        <w:tc>
          <w:tcPr>
            <w:tcW w:w="436" w:type="pct"/>
            <w:vMerge w:val="restart"/>
            <w:noWrap/>
            <w:hideMark/>
          </w:tcPr>
          <w:p w14:paraId="2716BD46"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2E67F8B4"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65BCD5C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862ED1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62E807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10351C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7647B5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4DC4F6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2DE44D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4037E3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50EC25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242C88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713574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C082B2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06BD0B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33368C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6487CA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5E2058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AF9F79D"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0F66650F"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6B7D8902" w14:textId="77777777" w:rsidR="00A235C2" w:rsidRPr="00F91A9D" w:rsidRDefault="00A235C2" w:rsidP="00A235C2">
            <w:pPr>
              <w:rPr>
                <w:rFonts w:cstheme="minorHAnsi"/>
                <w:b/>
                <w:bCs/>
                <w:sz w:val="14"/>
                <w:szCs w:val="16"/>
              </w:rPr>
            </w:pPr>
          </w:p>
        </w:tc>
        <w:tc>
          <w:tcPr>
            <w:tcW w:w="436" w:type="pct"/>
            <w:vMerge/>
            <w:hideMark/>
          </w:tcPr>
          <w:p w14:paraId="49FE0437" w14:textId="77777777" w:rsidR="00A235C2" w:rsidRPr="00F91A9D" w:rsidRDefault="00A235C2" w:rsidP="00A235C2">
            <w:pPr>
              <w:rPr>
                <w:rFonts w:cstheme="minorHAnsi"/>
                <w:sz w:val="14"/>
                <w:szCs w:val="16"/>
              </w:rPr>
            </w:pPr>
          </w:p>
        </w:tc>
        <w:tc>
          <w:tcPr>
            <w:tcW w:w="184" w:type="pct"/>
            <w:noWrap/>
            <w:hideMark/>
          </w:tcPr>
          <w:p w14:paraId="30F4A0CD"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33C9A4C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9C2302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9BDBF7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F67827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104CC3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01B7B0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94A961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D6D3AE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278EF6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485339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517D96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EFD1AB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EF5C7F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604925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86EDE0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047DAB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F9EEFE7"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7C0E50D8"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663FB8E7"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Wartość dodana brutto w przemyśle</w:t>
            </w:r>
          </w:p>
        </w:tc>
        <w:tc>
          <w:tcPr>
            <w:tcW w:w="436" w:type="pct"/>
            <w:noWrap/>
            <w:hideMark/>
          </w:tcPr>
          <w:p w14:paraId="35A5688F"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25A90C58"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614B5000" w14:textId="77777777" w:rsidR="00A235C2" w:rsidRPr="00F91A9D" w:rsidRDefault="00A235C2" w:rsidP="00A235C2">
            <w:pPr>
              <w:rPr>
                <w:rFonts w:cstheme="minorHAnsi"/>
                <w:sz w:val="14"/>
                <w:szCs w:val="16"/>
              </w:rPr>
            </w:pPr>
            <w:r w:rsidRPr="00F91A9D">
              <w:rPr>
                <w:rFonts w:cstheme="minorHAnsi"/>
                <w:sz w:val="14"/>
                <w:szCs w:val="16"/>
              </w:rPr>
              <w:t>31768</w:t>
            </w:r>
          </w:p>
        </w:tc>
        <w:tc>
          <w:tcPr>
            <w:tcW w:w="234" w:type="pct"/>
            <w:noWrap/>
            <w:hideMark/>
          </w:tcPr>
          <w:p w14:paraId="21490D82" w14:textId="77777777" w:rsidR="00A235C2" w:rsidRPr="00F91A9D" w:rsidRDefault="00A235C2" w:rsidP="00A235C2">
            <w:pPr>
              <w:rPr>
                <w:rFonts w:cstheme="minorHAnsi"/>
                <w:sz w:val="14"/>
                <w:szCs w:val="16"/>
              </w:rPr>
            </w:pPr>
            <w:r w:rsidRPr="00F91A9D">
              <w:rPr>
                <w:rFonts w:cstheme="minorHAnsi"/>
                <w:sz w:val="14"/>
                <w:szCs w:val="16"/>
              </w:rPr>
              <w:t>33986</w:t>
            </w:r>
          </w:p>
        </w:tc>
        <w:tc>
          <w:tcPr>
            <w:tcW w:w="234" w:type="pct"/>
            <w:noWrap/>
            <w:hideMark/>
          </w:tcPr>
          <w:p w14:paraId="0A97F139" w14:textId="77777777" w:rsidR="00A235C2" w:rsidRPr="00F91A9D" w:rsidRDefault="00A235C2" w:rsidP="00A235C2">
            <w:pPr>
              <w:rPr>
                <w:rFonts w:cstheme="minorHAnsi"/>
                <w:sz w:val="14"/>
                <w:szCs w:val="16"/>
              </w:rPr>
            </w:pPr>
            <w:r w:rsidRPr="00F91A9D">
              <w:rPr>
                <w:rFonts w:cstheme="minorHAnsi"/>
                <w:sz w:val="14"/>
                <w:szCs w:val="16"/>
              </w:rPr>
              <w:t>35488</w:t>
            </w:r>
          </w:p>
        </w:tc>
        <w:tc>
          <w:tcPr>
            <w:tcW w:w="234" w:type="pct"/>
            <w:noWrap/>
            <w:hideMark/>
          </w:tcPr>
          <w:p w14:paraId="020DC5A4" w14:textId="77777777" w:rsidR="00A235C2" w:rsidRPr="00F91A9D" w:rsidRDefault="00A235C2" w:rsidP="00A235C2">
            <w:pPr>
              <w:rPr>
                <w:rFonts w:cstheme="minorHAnsi"/>
                <w:sz w:val="14"/>
                <w:szCs w:val="16"/>
              </w:rPr>
            </w:pPr>
            <w:r w:rsidRPr="00F91A9D">
              <w:rPr>
                <w:rFonts w:cstheme="minorHAnsi"/>
                <w:sz w:val="14"/>
                <w:szCs w:val="16"/>
              </w:rPr>
              <w:t>39922</w:t>
            </w:r>
          </w:p>
        </w:tc>
        <w:tc>
          <w:tcPr>
            <w:tcW w:w="234" w:type="pct"/>
            <w:noWrap/>
            <w:hideMark/>
          </w:tcPr>
          <w:p w14:paraId="6563E550" w14:textId="77777777" w:rsidR="00A235C2" w:rsidRPr="00F91A9D" w:rsidRDefault="00A235C2" w:rsidP="00A235C2">
            <w:pPr>
              <w:rPr>
                <w:rFonts w:cstheme="minorHAnsi"/>
                <w:sz w:val="14"/>
                <w:szCs w:val="16"/>
              </w:rPr>
            </w:pPr>
            <w:r w:rsidRPr="00F91A9D">
              <w:rPr>
                <w:rFonts w:cstheme="minorHAnsi"/>
                <w:sz w:val="14"/>
                <w:szCs w:val="16"/>
              </w:rPr>
              <w:t>42447</w:t>
            </w:r>
          </w:p>
        </w:tc>
        <w:tc>
          <w:tcPr>
            <w:tcW w:w="234" w:type="pct"/>
            <w:noWrap/>
            <w:hideMark/>
          </w:tcPr>
          <w:p w14:paraId="44612BDF" w14:textId="77777777" w:rsidR="00A235C2" w:rsidRPr="00F91A9D" w:rsidRDefault="00A235C2" w:rsidP="00A235C2">
            <w:pPr>
              <w:rPr>
                <w:rFonts w:cstheme="minorHAnsi"/>
                <w:sz w:val="14"/>
                <w:szCs w:val="16"/>
              </w:rPr>
            </w:pPr>
            <w:r w:rsidRPr="00F91A9D">
              <w:rPr>
                <w:rFonts w:cstheme="minorHAnsi"/>
                <w:sz w:val="14"/>
                <w:szCs w:val="16"/>
              </w:rPr>
              <w:t>47300</w:t>
            </w:r>
          </w:p>
        </w:tc>
        <w:tc>
          <w:tcPr>
            <w:tcW w:w="234" w:type="pct"/>
            <w:noWrap/>
            <w:hideMark/>
          </w:tcPr>
          <w:p w14:paraId="5EDCD384" w14:textId="77777777" w:rsidR="00A235C2" w:rsidRPr="00F91A9D" w:rsidRDefault="00A235C2" w:rsidP="00A235C2">
            <w:pPr>
              <w:rPr>
                <w:rFonts w:cstheme="minorHAnsi"/>
                <w:sz w:val="14"/>
                <w:szCs w:val="16"/>
              </w:rPr>
            </w:pPr>
            <w:r w:rsidRPr="00F91A9D">
              <w:rPr>
                <w:rFonts w:cstheme="minorHAnsi"/>
                <w:sz w:val="14"/>
                <w:szCs w:val="16"/>
              </w:rPr>
              <w:t>48079,4</w:t>
            </w:r>
          </w:p>
        </w:tc>
        <w:tc>
          <w:tcPr>
            <w:tcW w:w="234" w:type="pct"/>
            <w:noWrap/>
            <w:hideMark/>
          </w:tcPr>
          <w:p w14:paraId="58AB500F" w14:textId="77777777" w:rsidR="00A235C2" w:rsidRPr="00F91A9D" w:rsidRDefault="00A235C2" w:rsidP="00A235C2">
            <w:pPr>
              <w:rPr>
                <w:rFonts w:cstheme="minorHAnsi"/>
                <w:sz w:val="14"/>
                <w:szCs w:val="16"/>
              </w:rPr>
            </w:pPr>
            <w:r w:rsidRPr="00F91A9D">
              <w:rPr>
                <w:rFonts w:cstheme="minorHAnsi"/>
                <w:sz w:val="14"/>
                <w:szCs w:val="16"/>
              </w:rPr>
              <w:t>48903,9</w:t>
            </w:r>
          </w:p>
        </w:tc>
        <w:tc>
          <w:tcPr>
            <w:tcW w:w="234" w:type="pct"/>
            <w:noWrap/>
            <w:hideMark/>
          </w:tcPr>
          <w:p w14:paraId="3F2B38E0" w14:textId="77777777" w:rsidR="00A235C2" w:rsidRPr="00F91A9D" w:rsidRDefault="00A235C2" w:rsidP="00A235C2">
            <w:pPr>
              <w:rPr>
                <w:rFonts w:cstheme="minorHAnsi"/>
                <w:sz w:val="14"/>
                <w:szCs w:val="16"/>
              </w:rPr>
            </w:pPr>
            <w:r w:rsidRPr="00F91A9D">
              <w:rPr>
                <w:rFonts w:cstheme="minorHAnsi"/>
                <w:sz w:val="14"/>
                <w:szCs w:val="16"/>
              </w:rPr>
              <w:t>50393</w:t>
            </w:r>
          </w:p>
        </w:tc>
        <w:tc>
          <w:tcPr>
            <w:tcW w:w="234" w:type="pct"/>
            <w:noWrap/>
            <w:hideMark/>
          </w:tcPr>
          <w:p w14:paraId="7831B2A7" w14:textId="77777777" w:rsidR="00A235C2" w:rsidRPr="00F91A9D" w:rsidRDefault="00A235C2" w:rsidP="00A235C2">
            <w:pPr>
              <w:rPr>
                <w:rFonts w:cstheme="minorHAnsi"/>
                <w:sz w:val="14"/>
                <w:szCs w:val="16"/>
              </w:rPr>
            </w:pPr>
            <w:r w:rsidRPr="00F91A9D">
              <w:rPr>
                <w:rFonts w:cstheme="minorHAnsi"/>
                <w:sz w:val="14"/>
                <w:szCs w:val="16"/>
              </w:rPr>
              <w:t>52785,1</w:t>
            </w:r>
          </w:p>
        </w:tc>
        <w:tc>
          <w:tcPr>
            <w:tcW w:w="234" w:type="pct"/>
            <w:noWrap/>
            <w:hideMark/>
          </w:tcPr>
          <w:p w14:paraId="259FA33C" w14:textId="77777777" w:rsidR="00A235C2" w:rsidRPr="00F91A9D" w:rsidRDefault="00A235C2" w:rsidP="00A235C2">
            <w:pPr>
              <w:rPr>
                <w:rFonts w:cstheme="minorHAnsi"/>
                <w:sz w:val="14"/>
                <w:szCs w:val="16"/>
              </w:rPr>
            </w:pPr>
            <w:r w:rsidRPr="00F91A9D">
              <w:rPr>
                <w:rFonts w:cstheme="minorHAnsi"/>
                <w:sz w:val="14"/>
                <w:szCs w:val="16"/>
              </w:rPr>
              <w:t>55610,7</w:t>
            </w:r>
          </w:p>
        </w:tc>
        <w:tc>
          <w:tcPr>
            <w:tcW w:w="234" w:type="pct"/>
            <w:noWrap/>
            <w:hideMark/>
          </w:tcPr>
          <w:p w14:paraId="7846044B" w14:textId="77777777" w:rsidR="00A235C2" w:rsidRPr="00F91A9D" w:rsidRDefault="00A235C2" w:rsidP="00A235C2">
            <w:pPr>
              <w:rPr>
                <w:rFonts w:cstheme="minorHAnsi"/>
                <w:sz w:val="14"/>
                <w:szCs w:val="16"/>
              </w:rPr>
            </w:pPr>
            <w:r w:rsidRPr="00F91A9D">
              <w:rPr>
                <w:rFonts w:cstheme="minorHAnsi"/>
                <w:sz w:val="14"/>
                <w:szCs w:val="16"/>
              </w:rPr>
              <w:t>58554,4</w:t>
            </w:r>
          </w:p>
        </w:tc>
        <w:tc>
          <w:tcPr>
            <w:tcW w:w="234" w:type="pct"/>
            <w:noWrap/>
            <w:hideMark/>
          </w:tcPr>
          <w:p w14:paraId="311FA6BC" w14:textId="77777777" w:rsidR="00A235C2" w:rsidRPr="00F91A9D" w:rsidRDefault="00A235C2" w:rsidP="00A235C2">
            <w:pPr>
              <w:rPr>
                <w:rFonts w:cstheme="minorHAnsi"/>
                <w:sz w:val="14"/>
                <w:szCs w:val="16"/>
              </w:rPr>
            </w:pPr>
            <w:r w:rsidRPr="00F91A9D">
              <w:rPr>
                <w:rFonts w:cstheme="minorHAnsi"/>
                <w:sz w:val="14"/>
                <w:szCs w:val="16"/>
              </w:rPr>
              <w:t>61471,5</w:t>
            </w:r>
          </w:p>
        </w:tc>
        <w:tc>
          <w:tcPr>
            <w:tcW w:w="234" w:type="pct"/>
            <w:noWrap/>
            <w:hideMark/>
          </w:tcPr>
          <w:p w14:paraId="264C4CF2" w14:textId="77777777" w:rsidR="00A235C2" w:rsidRPr="00F91A9D" w:rsidRDefault="00A235C2" w:rsidP="00A235C2">
            <w:pPr>
              <w:rPr>
                <w:rFonts w:cstheme="minorHAnsi"/>
                <w:sz w:val="14"/>
                <w:szCs w:val="16"/>
              </w:rPr>
            </w:pPr>
            <w:r w:rsidRPr="00F91A9D">
              <w:rPr>
                <w:rFonts w:cstheme="minorHAnsi"/>
                <w:sz w:val="14"/>
                <w:szCs w:val="16"/>
              </w:rPr>
              <w:t>64271,8</w:t>
            </w:r>
          </w:p>
        </w:tc>
        <w:tc>
          <w:tcPr>
            <w:tcW w:w="234" w:type="pct"/>
            <w:noWrap/>
            <w:hideMark/>
          </w:tcPr>
          <w:p w14:paraId="5830A0CD" w14:textId="77777777" w:rsidR="00A235C2" w:rsidRPr="00F91A9D" w:rsidRDefault="00A235C2" w:rsidP="00A235C2">
            <w:pPr>
              <w:rPr>
                <w:rFonts w:cstheme="minorHAnsi"/>
                <w:sz w:val="14"/>
                <w:szCs w:val="16"/>
              </w:rPr>
            </w:pPr>
            <w:r w:rsidRPr="00F91A9D">
              <w:rPr>
                <w:rFonts w:cstheme="minorHAnsi"/>
                <w:sz w:val="14"/>
                <w:szCs w:val="16"/>
              </w:rPr>
              <w:t>66773,1</w:t>
            </w:r>
          </w:p>
        </w:tc>
        <w:tc>
          <w:tcPr>
            <w:tcW w:w="234" w:type="pct"/>
            <w:noWrap/>
            <w:hideMark/>
          </w:tcPr>
          <w:p w14:paraId="5C95BDD9" w14:textId="77777777" w:rsidR="00A235C2" w:rsidRPr="00F91A9D" w:rsidRDefault="00A235C2" w:rsidP="00A235C2">
            <w:pPr>
              <w:rPr>
                <w:rFonts w:cstheme="minorHAnsi"/>
                <w:sz w:val="14"/>
                <w:szCs w:val="16"/>
              </w:rPr>
            </w:pPr>
            <w:r w:rsidRPr="00F91A9D">
              <w:rPr>
                <w:rFonts w:cstheme="minorHAnsi"/>
                <w:sz w:val="14"/>
                <w:szCs w:val="16"/>
              </w:rPr>
              <w:t>69271,8</w:t>
            </w:r>
          </w:p>
        </w:tc>
        <w:tc>
          <w:tcPr>
            <w:tcW w:w="234" w:type="pct"/>
            <w:noWrap/>
            <w:hideMark/>
          </w:tcPr>
          <w:p w14:paraId="77A124D1" w14:textId="77777777" w:rsidR="00A235C2" w:rsidRPr="00F91A9D" w:rsidRDefault="00A235C2" w:rsidP="00A235C2">
            <w:pPr>
              <w:rPr>
                <w:rFonts w:cstheme="minorHAnsi"/>
                <w:sz w:val="14"/>
                <w:szCs w:val="16"/>
              </w:rPr>
            </w:pPr>
            <w:r w:rsidRPr="00F91A9D">
              <w:rPr>
                <w:rFonts w:cstheme="minorHAnsi"/>
                <w:sz w:val="14"/>
                <w:szCs w:val="16"/>
              </w:rPr>
              <w:t>71762,8</w:t>
            </w:r>
          </w:p>
        </w:tc>
      </w:tr>
      <w:tr w:rsidR="005F6999" w:rsidRPr="00F91A9D" w14:paraId="0C4A456E"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4C407677" w14:textId="77777777" w:rsidR="00A235C2" w:rsidRPr="00F91A9D" w:rsidRDefault="00A235C2" w:rsidP="00A235C2">
            <w:pPr>
              <w:rPr>
                <w:rFonts w:cstheme="minorHAnsi"/>
                <w:b/>
                <w:bCs/>
                <w:sz w:val="14"/>
                <w:szCs w:val="16"/>
              </w:rPr>
            </w:pPr>
          </w:p>
        </w:tc>
        <w:tc>
          <w:tcPr>
            <w:tcW w:w="436" w:type="pct"/>
            <w:noWrap/>
            <w:hideMark/>
          </w:tcPr>
          <w:p w14:paraId="600D80C8"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0112526D"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36F0C3F0" w14:textId="77777777" w:rsidR="00A235C2" w:rsidRPr="00F91A9D" w:rsidRDefault="00A235C2" w:rsidP="00A235C2">
            <w:pPr>
              <w:rPr>
                <w:rFonts w:cstheme="minorHAnsi"/>
                <w:sz w:val="14"/>
                <w:szCs w:val="16"/>
              </w:rPr>
            </w:pPr>
            <w:r w:rsidRPr="00F91A9D">
              <w:rPr>
                <w:rFonts w:cstheme="minorHAnsi"/>
                <w:sz w:val="14"/>
                <w:szCs w:val="16"/>
              </w:rPr>
              <w:t>31768</w:t>
            </w:r>
          </w:p>
        </w:tc>
        <w:tc>
          <w:tcPr>
            <w:tcW w:w="234" w:type="pct"/>
            <w:noWrap/>
            <w:hideMark/>
          </w:tcPr>
          <w:p w14:paraId="4D99ABB3" w14:textId="77777777" w:rsidR="00A235C2" w:rsidRPr="00F91A9D" w:rsidRDefault="00A235C2" w:rsidP="00A235C2">
            <w:pPr>
              <w:rPr>
                <w:rFonts w:cstheme="minorHAnsi"/>
                <w:sz w:val="14"/>
                <w:szCs w:val="16"/>
              </w:rPr>
            </w:pPr>
            <w:r w:rsidRPr="00F91A9D">
              <w:rPr>
                <w:rFonts w:cstheme="minorHAnsi"/>
                <w:sz w:val="14"/>
                <w:szCs w:val="16"/>
              </w:rPr>
              <w:t>33986</w:t>
            </w:r>
          </w:p>
        </w:tc>
        <w:tc>
          <w:tcPr>
            <w:tcW w:w="234" w:type="pct"/>
            <w:noWrap/>
            <w:hideMark/>
          </w:tcPr>
          <w:p w14:paraId="1B5CCB58" w14:textId="77777777" w:rsidR="00A235C2" w:rsidRPr="00F91A9D" w:rsidRDefault="00A235C2" w:rsidP="00A235C2">
            <w:pPr>
              <w:rPr>
                <w:rFonts w:cstheme="minorHAnsi"/>
                <w:sz w:val="14"/>
                <w:szCs w:val="16"/>
              </w:rPr>
            </w:pPr>
            <w:r w:rsidRPr="00F91A9D">
              <w:rPr>
                <w:rFonts w:cstheme="minorHAnsi"/>
                <w:sz w:val="14"/>
                <w:szCs w:val="16"/>
              </w:rPr>
              <w:t>35488</w:t>
            </w:r>
          </w:p>
        </w:tc>
        <w:tc>
          <w:tcPr>
            <w:tcW w:w="234" w:type="pct"/>
            <w:noWrap/>
            <w:hideMark/>
          </w:tcPr>
          <w:p w14:paraId="51F1B63A" w14:textId="77777777" w:rsidR="00A235C2" w:rsidRPr="00F91A9D" w:rsidRDefault="00A235C2" w:rsidP="00A235C2">
            <w:pPr>
              <w:rPr>
                <w:rFonts w:cstheme="minorHAnsi"/>
                <w:sz w:val="14"/>
                <w:szCs w:val="16"/>
              </w:rPr>
            </w:pPr>
            <w:r w:rsidRPr="00F91A9D">
              <w:rPr>
                <w:rFonts w:cstheme="minorHAnsi"/>
                <w:sz w:val="14"/>
                <w:szCs w:val="16"/>
              </w:rPr>
              <w:t>39851,2</w:t>
            </w:r>
          </w:p>
        </w:tc>
        <w:tc>
          <w:tcPr>
            <w:tcW w:w="234" w:type="pct"/>
            <w:noWrap/>
            <w:hideMark/>
          </w:tcPr>
          <w:p w14:paraId="40E89EF2" w14:textId="77777777" w:rsidR="00A235C2" w:rsidRPr="00F91A9D" w:rsidRDefault="00A235C2" w:rsidP="00A235C2">
            <w:pPr>
              <w:rPr>
                <w:rFonts w:cstheme="minorHAnsi"/>
                <w:sz w:val="14"/>
                <w:szCs w:val="16"/>
              </w:rPr>
            </w:pPr>
            <w:r w:rsidRPr="00F91A9D">
              <w:rPr>
                <w:rFonts w:cstheme="minorHAnsi"/>
                <w:sz w:val="14"/>
                <w:szCs w:val="16"/>
              </w:rPr>
              <w:t>41998,9</w:t>
            </w:r>
          </w:p>
        </w:tc>
        <w:tc>
          <w:tcPr>
            <w:tcW w:w="234" w:type="pct"/>
            <w:noWrap/>
            <w:hideMark/>
          </w:tcPr>
          <w:p w14:paraId="37267584" w14:textId="77777777" w:rsidR="00A235C2" w:rsidRPr="00F91A9D" w:rsidRDefault="00A235C2" w:rsidP="00A235C2">
            <w:pPr>
              <w:rPr>
                <w:rFonts w:cstheme="minorHAnsi"/>
                <w:sz w:val="14"/>
                <w:szCs w:val="16"/>
              </w:rPr>
            </w:pPr>
            <w:r w:rsidRPr="00F91A9D">
              <w:rPr>
                <w:rFonts w:cstheme="minorHAnsi"/>
                <w:sz w:val="14"/>
                <w:szCs w:val="16"/>
              </w:rPr>
              <w:t>46834,3</w:t>
            </w:r>
          </w:p>
        </w:tc>
        <w:tc>
          <w:tcPr>
            <w:tcW w:w="234" w:type="pct"/>
            <w:noWrap/>
            <w:hideMark/>
          </w:tcPr>
          <w:p w14:paraId="59772D5B" w14:textId="77777777" w:rsidR="00A235C2" w:rsidRPr="00F91A9D" w:rsidRDefault="00A235C2" w:rsidP="00A235C2">
            <w:pPr>
              <w:rPr>
                <w:rFonts w:cstheme="minorHAnsi"/>
                <w:sz w:val="14"/>
                <w:szCs w:val="16"/>
              </w:rPr>
            </w:pPr>
            <w:r w:rsidRPr="00F91A9D">
              <w:rPr>
                <w:rFonts w:cstheme="minorHAnsi"/>
                <w:sz w:val="14"/>
                <w:szCs w:val="16"/>
              </w:rPr>
              <w:t>47503,5</w:t>
            </w:r>
          </w:p>
        </w:tc>
        <w:tc>
          <w:tcPr>
            <w:tcW w:w="234" w:type="pct"/>
            <w:noWrap/>
            <w:hideMark/>
          </w:tcPr>
          <w:p w14:paraId="4C13E52F" w14:textId="77777777" w:rsidR="00A235C2" w:rsidRPr="00F91A9D" w:rsidRDefault="00A235C2" w:rsidP="00A235C2">
            <w:pPr>
              <w:rPr>
                <w:rFonts w:cstheme="minorHAnsi"/>
                <w:sz w:val="14"/>
                <w:szCs w:val="16"/>
              </w:rPr>
            </w:pPr>
            <w:r w:rsidRPr="00F91A9D">
              <w:rPr>
                <w:rFonts w:cstheme="minorHAnsi"/>
                <w:sz w:val="14"/>
                <w:szCs w:val="16"/>
              </w:rPr>
              <w:t>48450,7</w:t>
            </w:r>
          </w:p>
        </w:tc>
        <w:tc>
          <w:tcPr>
            <w:tcW w:w="234" w:type="pct"/>
            <w:noWrap/>
            <w:hideMark/>
          </w:tcPr>
          <w:p w14:paraId="324C0FD8" w14:textId="77777777" w:rsidR="00A235C2" w:rsidRPr="00F91A9D" w:rsidRDefault="00A235C2" w:rsidP="00A235C2">
            <w:pPr>
              <w:rPr>
                <w:rFonts w:cstheme="minorHAnsi"/>
                <w:sz w:val="14"/>
                <w:szCs w:val="16"/>
              </w:rPr>
            </w:pPr>
            <w:r w:rsidRPr="00F91A9D">
              <w:rPr>
                <w:rFonts w:cstheme="minorHAnsi"/>
                <w:sz w:val="14"/>
                <w:szCs w:val="16"/>
              </w:rPr>
              <w:t>49814,6</w:t>
            </w:r>
          </w:p>
        </w:tc>
        <w:tc>
          <w:tcPr>
            <w:tcW w:w="234" w:type="pct"/>
            <w:noWrap/>
            <w:hideMark/>
          </w:tcPr>
          <w:p w14:paraId="2B08AE28" w14:textId="77777777" w:rsidR="00A235C2" w:rsidRPr="00F91A9D" w:rsidRDefault="00A235C2" w:rsidP="00A235C2">
            <w:pPr>
              <w:rPr>
                <w:rFonts w:cstheme="minorHAnsi"/>
                <w:sz w:val="14"/>
                <w:szCs w:val="16"/>
              </w:rPr>
            </w:pPr>
            <w:r w:rsidRPr="00F91A9D">
              <w:rPr>
                <w:rFonts w:cstheme="minorHAnsi"/>
                <w:sz w:val="14"/>
                <w:szCs w:val="16"/>
              </w:rPr>
              <w:t>52276,4</w:t>
            </w:r>
          </w:p>
        </w:tc>
        <w:tc>
          <w:tcPr>
            <w:tcW w:w="234" w:type="pct"/>
            <w:noWrap/>
            <w:hideMark/>
          </w:tcPr>
          <w:p w14:paraId="070E0276" w14:textId="77777777" w:rsidR="00A235C2" w:rsidRPr="00F91A9D" w:rsidRDefault="00A235C2" w:rsidP="00A235C2">
            <w:pPr>
              <w:rPr>
                <w:rFonts w:cstheme="minorHAnsi"/>
                <w:sz w:val="14"/>
                <w:szCs w:val="16"/>
              </w:rPr>
            </w:pPr>
            <w:r w:rsidRPr="00F91A9D">
              <w:rPr>
                <w:rFonts w:cstheme="minorHAnsi"/>
                <w:sz w:val="14"/>
                <w:szCs w:val="16"/>
              </w:rPr>
              <w:t>55265</w:t>
            </w:r>
          </w:p>
        </w:tc>
        <w:tc>
          <w:tcPr>
            <w:tcW w:w="234" w:type="pct"/>
            <w:noWrap/>
            <w:hideMark/>
          </w:tcPr>
          <w:p w14:paraId="3F8118BF" w14:textId="77777777" w:rsidR="00A235C2" w:rsidRPr="00F91A9D" w:rsidRDefault="00A235C2" w:rsidP="00A235C2">
            <w:pPr>
              <w:rPr>
                <w:rFonts w:cstheme="minorHAnsi"/>
                <w:sz w:val="14"/>
                <w:szCs w:val="16"/>
              </w:rPr>
            </w:pPr>
            <w:r w:rsidRPr="00F91A9D">
              <w:rPr>
                <w:rFonts w:cstheme="minorHAnsi"/>
                <w:sz w:val="14"/>
                <w:szCs w:val="16"/>
              </w:rPr>
              <w:t>58318,7</w:t>
            </w:r>
          </w:p>
        </w:tc>
        <w:tc>
          <w:tcPr>
            <w:tcW w:w="234" w:type="pct"/>
            <w:noWrap/>
            <w:hideMark/>
          </w:tcPr>
          <w:p w14:paraId="569F33D9" w14:textId="77777777" w:rsidR="00A235C2" w:rsidRPr="00F91A9D" w:rsidRDefault="00A235C2" w:rsidP="00A235C2">
            <w:pPr>
              <w:rPr>
                <w:rFonts w:cstheme="minorHAnsi"/>
                <w:sz w:val="14"/>
                <w:szCs w:val="16"/>
              </w:rPr>
            </w:pPr>
            <w:r w:rsidRPr="00F91A9D">
              <w:rPr>
                <w:rFonts w:cstheme="minorHAnsi"/>
                <w:sz w:val="14"/>
                <w:szCs w:val="16"/>
              </w:rPr>
              <w:t>61241,7</w:t>
            </w:r>
          </w:p>
        </w:tc>
        <w:tc>
          <w:tcPr>
            <w:tcW w:w="234" w:type="pct"/>
            <w:noWrap/>
            <w:hideMark/>
          </w:tcPr>
          <w:p w14:paraId="3494EB37" w14:textId="77777777" w:rsidR="00A235C2" w:rsidRPr="00F91A9D" w:rsidRDefault="00A235C2" w:rsidP="00A235C2">
            <w:pPr>
              <w:rPr>
                <w:rFonts w:cstheme="minorHAnsi"/>
                <w:sz w:val="14"/>
                <w:szCs w:val="16"/>
              </w:rPr>
            </w:pPr>
            <w:r w:rsidRPr="00F91A9D">
              <w:rPr>
                <w:rFonts w:cstheme="minorHAnsi"/>
                <w:sz w:val="14"/>
                <w:szCs w:val="16"/>
              </w:rPr>
              <w:t>64049,9</w:t>
            </w:r>
          </w:p>
        </w:tc>
        <w:tc>
          <w:tcPr>
            <w:tcW w:w="234" w:type="pct"/>
            <w:noWrap/>
            <w:hideMark/>
          </w:tcPr>
          <w:p w14:paraId="50107F96" w14:textId="77777777" w:rsidR="00A235C2" w:rsidRPr="00F91A9D" w:rsidRDefault="00A235C2" w:rsidP="00A235C2">
            <w:pPr>
              <w:rPr>
                <w:rFonts w:cstheme="minorHAnsi"/>
                <w:sz w:val="14"/>
                <w:szCs w:val="16"/>
              </w:rPr>
            </w:pPr>
            <w:r w:rsidRPr="00F91A9D">
              <w:rPr>
                <w:rFonts w:cstheme="minorHAnsi"/>
                <w:sz w:val="14"/>
                <w:szCs w:val="16"/>
              </w:rPr>
              <w:t>66560,9</w:t>
            </w:r>
          </w:p>
        </w:tc>
        <w:tc>
          <w:tcPr>
            <w:tcW w:w="234" w:type="pct"/>
            <w:noWrap/>
            <w:hideMark/>
          </w:tcPr>
          <w:p w14:paraId="23FB78D5" w14:textId="77777777" w:rsidR="00A235C2" w:rsidRPr="00F91A9D" w:rsidRDefault="00A235C2" w:rsidP="00A235C2">
            <w:pPr>
              <w:rPr>
                <w:rFonts w:cstheme="minorHAnsi"/>
                <w:sz w:val="14"/>
                <w:szCs w:val="16"/>
              </w:rPr>
            </w:pPr>
            <w:r w:rsidRPr="00F91A9D">
              <w:rPr>
                <w:rFonts w:cstheme="minorHAnsi"/>
                <w:sz w:val="14"/>
                <w:szCs w:val="16"/>
              </w:rPr>
              <w:t>69069,5</w:t>
            </w:r>
          </w:p>
        </w:tc>
        <w:tc>
          <w:tcPr>
            <w:tcW w:w="234" w:type="pct"/>
            <w:noWrap/>
            <w:hideMark/>
          </w:tcPr>
          <w:p w14:paraId="015746F8" w14:textId="77777777" w:rsidR="00A235C2" w:rsidRPr="00F91A9D" w:rsidRDefault="00A235C2" w:rsidP="00A235C2">
            <w:pPr>
              <w:rPr>
                <w:rFonts w:cstheme="minorHAnsi"/>
                <w:sz w:val="14"/>
                <w:szCs w:val="16"/>
              </w:rPr>
            </w:pPr>
            <w:r w:rsidRPr="00F91A9D">
              <w:rPr>
                <w:rFonts w:cstheme="minorHAnsi"/>
                <w:sz w:val="14"/>
                <w:szCs w:val="16"/>
              </w:rPr>
              <w:t>71570,5</w:t>
            </w:r>
          </w:p>
        </w:tc>
      </w:tr>
      <w:tr w:rsidR="005F6999" w:rsidRPr="00F91A9D" w14:paraId="14B81F1C"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18563C52" w14:textId="77777777" w:rsidR="00A235C2" w:rsidRPr="00F91A9D" w:rsidRDefault="00A235C2" w:rsidP="00A235C2">
            <w:pPr>
              <w:rPr>
                <w:rFonts w:cstheme="minorHAnsi"/>
                <w:b/>
                <w:bCs/>
                <w:sz w:val="14"/>
                <w:szCs w:val="16"/>
              </w:rPr>
            </w:pPr>
          </w:p>
        </w:tc>
        <w:tc>
          <w:tcPr>
            <w:tcW w:w="436" w:type="pct"/>
            <w:vMerge w:val="restart"/>
            <w:noWrap/>
            <w:hideMark/>
          </w:tcPr>
          <w:p w14:paraId="3F54CCF9"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334850F9"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785740D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65E5C0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CFD6B1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102E099" w14:textId="77777777" w:rsidR="00A235C2" w:rsidRPr="00F91A9D" w:rsidRDefault="00A235C2" w:rsidP="00A235C2">
            <w:pPr>
              <w:rPr>
                <w:rFonts w:cstheme="minorHAnsi"/>
                <w:sz w:val="14"/>
                <w:szCs w:val="16"/>
              </w:rPr>
            </w:pPr>
            <w:r w:rsidRPr="00F91A9D">
              <w:rPr>
                <w:rFonts w:cstheme="minorHAnsi"/>
                <w:sz w:val="14"/>
                <w:szCs w:val="16"/>
              </w:rPr>
              <w:t>70,8</w:t>
            </w:r>
          </w:p>
        </w:tc>
        <w:tc>
          <w:tcPr>
            <w:tcW w:w="234" w:type="pct"/>
            <w:noWrap/>
            <w:hideMark/>
          </w:tcPr>
          <w:p w14:paraId="366F15BD" w14:textId="77777777" w:rsidR="00A235C2" w:rsidRPr="00F91A9D" w:rsidRDefault="00A235C2" w:rsidP="00A235C2">
            <w:pPr>
              <w:rPr>
                <w:rFonts w:cstheme="minorHAnsi"/>
                <w:sz w:val="14"/>
                <w:szCs w:val="16"/>
              </w:rPr>
            </w:pPr>
            <w:r w:rsidRPr="00F91A9D">
              <w:rPr>
                <w:rFonts w:cstheme="minorHAnsi"/>
                <w:sz w:val="14"/>
                <w:szCs w:val="16"/>
              </w:rPr>
              <w:t>448,1</w:t>
            </w:r>
          </w:p>
        </w:tc>
        <w:tc>
          <w:tcPr>
            <w:tcW w:w="234" w:type="pct"/>
            <w:noWrap/>
            <w:hideMark/>
          </w:tcPr>
          <w:p w14:paraId="5EA1CA6D" w14:textId="77777777" w:rsidR="00A235C2" w:rsidRPr="00F91A9D" w:rsidRDefault="00A235C2" w:rsidP="00A235C2">
            <w:pPr>
              <w:rPr>
                <w:rFonts w:cstheme="minorHAnsi"/>
                <w:sz w:val="14"/>
                <w:szCs w:val="16"/>
              </w:rPr>
            </w:pPr>
            <w:r w:rsidRPr="00F91A9D">
              <w:rPr>
                <w:rFonts w:cstheme="minorHAnsi"/>
                <w:sz w:val="14"/>
                <w:szCs w:val="16"/>
              </w:rPr>
              <w:t>465,7</w:t>
            </w:r>
          </w:p>
        </w:tc>
        <w:tc>
          <w:tcPr>
            <w:tcW w:w="234" w:type="pct"/>
            <w:noWrap/>
            <w:hideMark/>
          </w:tcPr>
          <w:p w14:paraId="7FDF9E78" w14:textId="77777777" w:rsidR="00A235C2" w:rsidRPr="00F91A9D" w:rsidRDefault="00A235C2" w:rsidP="00A235C2">
            <w:pPr>
              <w:rPr>
                <w:rFonts w:cstheme="minorHAnsi"/>
                <w:sz w:val="14"/>
                <w:szCs w:val="16"/>
              </w:rPr>
            </w:pPr>
            <w:r w:rsidRPr="00F91A9D">
              <w:rPr>
                <w:rFonts w:cstheme="minorHAnsi"/>
                <w:sz w:val="14"/>
                <w:szCs w:val="16"/>
              </w:rPr>
              <w:t>575,9</w:t>
            </w:r>
          </w:p>
        </w:tc>
        <w:tc>
          <w:tcPr>
            <w:tcW w:w="234" w:type="pct"/>
            <w:noWrap/>
            <w:hideMark/>
          </w:tcPr>
          <w:p w14:paraId="40CF70DB" w14:textId="77777777" w:rsidR="00A235C2" w:rsidRPr="00F91A9D" w:rsidRDefault="00A235C2" w:rsidP="00A235C2">
            <w:pPr>
              <w:rPr>
                <w:rFonts w:cstheme="minorHAnsi"/>
                <w:sz w:val="14"/>
                <w:szCs w:val="16"/>
              </w:rPr>
            </w:pPr>
            <w:r w:rsidRPr="00F91A9D">
              <w:rPr>
                <w:rFonts w:cstheme="minorHAnsi"/>
                <w:sz w:val="14"/>
                <w:szCs w:val="16"/>
              </w:rPr>
              <w:t>453,2</w:t>
            </w:r>
          </w:p>
        </w:tc>
        <w:tc>
          <w:tcPr>
            <w:tcW w:w="234" w:type="pct"/>
            <w:noWrap/>
            <w:hideMark/>
          </w:tcPr>
          <w:p w14:paraId="712966C9" w14:textId="77777777" w:rsidR="00A235C2" w:rsidRPr="00F91A9D" w:rsidRDefault="00A235C2" w:rsidP="00A235C2">
            <w:pPr>
              <w:rPr>
                <w:rFonts w:cstheme="minorHAnsi"/>
                <w:sz w:val="14"/>
                <w:szCs w:val="16"/>
              </w:rPr>
            </w:pPr>
            <w:r w:rsidRPr="00F91A9D">
              <w:rPr>
                <w:rFonts w:cstheme="minorHAnsi"/>
                <w:sz w:val="14"/>
                <w:szCs w:val="16"/>
              </w:rPr>
              <w:t>578,4</w:t>
            </w:r>
          </w:p>
        </w:tc>
        <w:tc>
          <w:tcPr>
            <w:tcW w:w="234" w:type="pct"/>
            <w:noWrap/>
            <w:hideMark/>
          </w:tcPr>
          <w:p w14:paraId="5C591611" w14:textId="77777777" w:rsidR="00A235C2" w:rsidRPr="00F91A9D" w:rsidRDefault="00A235C2" w:rsidP="00A235C2">
            <w:pPr>
              <w:rPr>
                <w:rFonts w:cstheme="minorHAnsi"/>
                <w:sz w:val="14"/>
                <w:szCs w:val="16"/>
              </w:rPr>
            </w:pPr>
            <w:r w:rsidRPr="00F91A9D">
              <w:rPr>
                <w:rFonts w:cstheme="minorHAnsi"/>
                <w:sz w:val="14"/>
                <w:szCs w:val="16"/>
              </w:rPr>
              <w:t>508,7</w:t>
            </w:r>
          </w:p>
        </w:tc>
        <w:tc>
          <w:tcPr>
            <w:tcW w:w="234" w:type="pct"/>
            <w:noWrap/>
            <w:hideMark/>
          </w:tcPr>
          <w:p w14:paraId="60B07D7D" w14:textId="77777777" w:rsidR="00A235C2" w:rsidRPr="00F91A9D" w:rsidRDefault="00A235C2" w:rsidP="00A235C2">
            <w:pPr>
              <w:rPr>
                <w:rFonts w:cstheme="minorHAnsi"/>
                <w:sz w:val="14"/>
                <w:szCs w:val="16"/>
              </w:rPr>
            </w:pPr>
            <w:r w:rsidRPr="00F91A9D">
              <w:rPr>
                <w:rFonts w:cstheme="minorHAnsi"/>
                <w:sz w:val="14"/>
                <w:szCs w:val="16"/>
              </w:rPr>
              <w:t>345,7</w:t>
            </w:r>
          </w:p>
        </w:tc>
        <w:tc>
          <w:tcPr>
            <w:tcW w:w="234" w:type="pct"/>
            <w:noWrap/>
            <w:hideMark/>
          </w:tcPr>
          <w:p w14:paraId="6DCB1327" w14:textId="77777777" w:rsidR="00A235C2" w:rsidRPr="00F91A9D" w:rsidRDefault="00A235C2" w:rsidP="00A235C2">
            <w:pPr>
              <w:rPr>
                <w:rFonts w:cstheme="minorHAnsi"/>
                <w:sz w:val="14"/>
                <w:szCs w:val="16"/>
              </w:rPr>
            </w:pPr>
            <w:r w:rsidRPr="00F91A9D">
              <w:rPr>
                <w:rFonts w:cstheme="minorHAnsi"/>
                <w:sz w:val="14"/>
                <w:szCs w:val="16"/>
              </w:rPr>
              <w:t>235,7</w:t>
            </w:r>
          </w:p>
        </w:tc>
        <w:tc>
          <w:tcPr>
            <w:tcW w:w="234" w:type="pct"/>
            <w:noWrap/>
            <w:hideMark/>
          </w:tcPr>
          <w:p w14:paraId="22AAAAD8" w14:textId="77777777" w:rsidR="00A235C2" w:rsidRPr="00F91A9D" w:rsidRDefault="00A235C2" w:rsidP="00A235C2">
            <w:pPr>
              <w:rPr>
                <w:rFonts w:cstheme="minorHAnsi"/>
                <w:sz w:val="14"/>
                <w:szCs w:val="16"/>
              </w:rPr>
            </w:pPr>
            <w:r w:rsidRPr="00F91A9D">
              <w:rPr>
                <w:rFonts w:cstheme="minorHAnsi"/>
                <w:sz w:val="14"/>
                <w:szCs w:val="16"/>
              </w:rPr>
              <w:t>229,9</w:t>
            </w:r>
          </w:p>
        </w:tc>
        <w:tc>
          <w:tcPr>
            <w:tcW w:w="234" w:type="pct"/>
            <w:noWrap/>
            <w:hideMark/>
          </w:tcPr>
          <w:p w14:paraId="0868D4B3" w14:textId="77777777" w:rsidR="00A235C2" w:rsidRPr="00F91A9D" w:rsidRDefault="00A235C2" w:rsidP="00A235C2">
            <w:pPr>
              <w:rPr>
                <w:rFonts w:cstheme="minorHAnsi"/>
                <w:sz w:val="14"/>
                <w:szCs w:val="16"/>
              </w:rPr>
            </w:pPr>
            <w:r w:rsidRPr="00F91A9D">
              <w:rPr>
                <w:rFonts w:cstheme="minorHAnsi"/>
                <w:sz w:val="14"/>
                <w:szCs w:val="16"/>
              </w:rPr>
              <w:t>221,9</w:t>
            </w:r>
          </w:p>
        </w:tc>
        <w:tc>
          <w:tcPr>
            <w:tcW w:w="234" w:type="pct"/>
            <w:noWrap/>
            <w:hideMark/>
          </w:tcPr>
          <w:p w14:paraId="38B47B4B" w14:textId="77777777" w:rsidR="00A235C2" w:rsidRPr="00F91A9D" w:rsidRDefault="00A235C2" w:rsidP="00A235C2">
            <w:pPr>
              <w:rPr>
                <w:rFonts w:cstheme="minorHAnsi"/>
                <w:sz w:val="14"/>
                <w:szCs w:val="16"/>
              </w:rPr>
            </w:pPr>
            <w:r w:rsidRPr="00F91A9D">
              <w:rPr>
                <w:rFonts w:cstheme="minorHAnsi"/>
                <w:sz w:val="14"/>
                <w:szCs w:val="16"/>
              </w:rPr>
              <w:t>212,2</w:t>
            </w:r>
          </w:p>
        </w:tc>
        <w:tc>
          <w:tcPr>
            <w:tcW w:w="234" w:type="pct"/>
            <w:noWrap/>
            <w:hideMark/>
          </w:tcPr>
          <w:p w14:paraId="7EEAC2C9" w14:textId="77777777" w:rsidR="00A235C2" w:rsidRPr="00F91A9D" w:rsidRDefault="00A235C2" w:rsidP="00A235C2">
            <w:pPr>
              <w:rPr>
                <w:rFonts w:cstheme="minorHAnsi"/>
                <w:sz w:val="14"/>
                <w:szCs w:val="16"/>
              </w:rPr>
            </w:pPr>
            <w:r w:rsidRPr="00F91A9D">
              <w:rPr>
                <w:rFonts w:cstheme="minorHAnsi"/>
                <w:sz w:val="14"/>
                <w:szCs w:val="16"/>
              </w:rPr>
              <w:t>202,3</w:t>
            </w:r>
          </w:p>
        </w:tc>
        <w:tc>
          <w:tcPr>
            <w:tcW w:w="234" w:type="pct"/>
            <w:noWrap/>
            <w:hideMark/>
          </w:tcPr>
          <w:p w14:paraId="0F3F915C" w14:textId="77777777" w:rsidR="00A235C2" w:rsidRPr="00F91A9D" w:rsidRDefault="00A235C2" w:rsidP="00A235C2">
            <w:pPr>
              <w:rPr>
                <w:rFonts w:cstheme="minorHAnsi"/>
                <w:sz w:val="14"/>
                <w:szCs w:val="16"/>
              </w:rPr>
            </w:pPr>
            <w:r w:rsidRPr="00F91A9D">
              <w:rPr>
                <w:rFonts w:cstheme="minorHAnsi"/>
                <w:sz w:val="14"/>
                <w:szCs w:val="16"/>
              </w:rPr>
              <w:t>192,4</w:t>
            </w:r>
          </w:p>
        </w:tc>
      </w:tr>
      <w:tr w:rsidR="005F6999" w:rsidRPr="00F91A9D" w14:paraId="6D7AD90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768E40D9" w14:textId="77777777" w:rsidR="00A235C2" w:rsidRPr="00F91A9D" w:rsidRDefault="00A235C2" w:rsidP="00A235C2">
            <w:pPr>
              <w:rPr>
                <w:rFonts w:cstheme="minorHAnsi"/>
                <w:b/>
                <w:bCs/>
                <w:sz w:val="14"/>
                <w:szCs w:val="16"/>
              </w:rPr>
            </w:pPr>
          </w:p>
        </w:tc>
        <w:tc>
          <w:tcPr>
            <w:tcW w:w="436" w:type="pct"/>
            <w:vMerge/>
            <w:hideMark/>
          </w:tcPr>
          <w:p w14:paraId="4A5AB034" w14:textId="77777777" w:rsidR="00A235C2" w:rsidRPr="00F91A9D" w:rsidRDefault="00A235C2" w:rsidP="00A235C2">
            <w:pPr>
              <w:rPr>
                <w:rFonts w:cstheme="minorHAnsi"/>
                <w:sz w:val="14"/>
                <w:szCs w:val="16"/>
              </w:rPr>
            </w:pPr>
          </w:p>
        </w:tc>
        <w:tc>
          <w:tcPr>
            <w:tcW w:w="184" w:type="pct"/>
            <w:noWrap/>
            <w:hideMark/>
          </w:tcPr>
          <w:p w14:paraId="14269FF9"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28D3C83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FB46E4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7F839A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8C929B6"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58522E17" w14:textId="77777777" w:rsidR="00A235C2" w:rsidRPr="00F91A9D" w:rsidRDefault="00A235C2" w:rsidP="00A235C2">
            <w:pPr>
              <w:rPr>
                <w:rFonts w:cstheme="minorHAnsi"/>
                <w:sz w:val="14"/>
                <w:szCs w:val="16"/>
              </w:rPr>
            </w:pPr>
            <w:r w:rsidRPr="00F91A9D">
              <w:rPr>
                <w:rFonts w:cstheme="minorHAnsi"/>
                <w:sz w:val="14"/>
                <w:szCs w:val="16"/>
              </w:rPr>
              <w:t>1,1</w:t>
            </w:r>
          </w:p>
        </w:tc>
        <w:tc>
          <w:tcPr>
            <w:tcW w:w="234" w:type="pct"/>
            <w:noWrap/>
            <w:hideMark/>
          </w:tcPr>
          <w:p w14:paraId="63BF15AD" w14:textId="77777777" w:rsidR="00A235C2" w:rsidRPr="00F91A9D" w:rsidRDefault="00A235C2" w:rsidP="00A235C2">
            <w:pPr>
              <w:rPr>
                <w:rFonts w:cstheme="minorHAnsi"/>
                <w:sz w:val="14"/>
                <w:szCs w:val="16"/>
              </w:rPr>
            </w:pPr>
            <w:r w:rsidRPr="00F91A9D">
              <w:rPr>
                <w:rFonts w:cstheme="minorHAnsi"/>
                <w:sz w:val="14"/>
                <w:szCs w:val="16"/>
              </w:rPr>
              <w:t>1</w:t>
            </w:r>
          </w:p>
        </w:tc>
        <w:tc>
          <w:tcPr>
            <w:tcW w:w="234" w:type="pct"/>
            <w:noWrap/>
            <w:hideMark/>
          </w:tcPr>
          <w:p w14:paraId="34AF6836" w14:textId="77777777" w:rsidR="00A235C2" w:rsidRPr="00F91A9D" w:rsidRDefault="00A235C2" w:rsidP="00A235C2">
            <w:pPr>
              <w:rPr>
                <w:rFonts w:cstheme="minorHAnsi"/>
                <w:sz w:val="14"/>
                <w:szCs w:val="16"/>
              </w:rPr>
            </w:pPr>
            <w:r w:rsidRPr="00F91A9D">
              <w:rPr>
                <w:rFonts w:cstheme="minorHAnsi"/>
                <w:sz w:val="14"/>
                <w:szCs w:val="16"/>
              </w:rPr>
              <w:t>1,2</w:t>
            </w:r>
          </w:p>
        </w:tc>
        <w:tc>
          <w:tcPr>
            <w:tcW w:w="234" w:type="pct"/>
            <w:noWrap/>
            <w:hideMark/>
          </w:tcPr>
          <w:p w14:paraId="483DBBB4" w14:textId="77777777" w:rsidR="00A235C2" w:rsidRPr="00F91A9D" w:rsidRDefault="00A235C2" w:rsidP="00A235C2">
            <w:pPr>
              <w:rPr>
                <w:rFonts w:cstheme="minorHAnsi"/>
                <w:sz w:val="14"/>
                <w:szCs w:val="16"/>
              </w:rPr>
            </w:pPr>
            <w:r w:rsidRPr="00F91A9D">
              <w:rPr>
                <w:rFonts w:cstheme="minorHAnsi"/>
                <w:sz w:val="14"/>
                <w:szCs w:val="16"/>
              </w:rPr>
              <w:t>0,9</w:t>
            </w:r>
          </w:p>
        </w:tc>
        <w:tc>
          <w:tcPr>
            <w:tcW w:w="234" w:type="pct"/>
            <w:noWrap/>
            <w:hideMark/>
          </w:tcPr>
          <w:p w14:paraId="0356CB4D" w14:textId="77777777" w:rsidR="00A235C2" w:rsidRPr="00F91A9D" w:rsidRDefault="00A235C2" w:rsidP="00A235C2">
            <w:pPr>
              <w:rPr>
                <w:rFonts w:cstheme="minorHAnsi"/>
                <w:sz w:val="14"/>
                <w:szCs w:val="16"/>
              </w:rPr>
            </w:pPr>
            <w:r w:rsidRPr="00F91A9D">
              <w:rPr>
                <w:rFonts w:cstheme="minorHAnsi"/>
                <w:sz w:val="14"/>
                <w:szCs w:val="16"/>
              </w:rPr>
              <w:t>1,1</w:t>
            </w:r>
          </w:p>
        </w:tc>
        <w:tc>
          <w:tcPr>
            <w:tcW w:w="234" w:type="pct"/>
            <w:noWrap/>
            <w:hideMark/>
          </w:tcPr>
          <w:p w14:paraId="33C1F375" w14:textId="77777777" w:rsidR="00A235C2" w:rsidRPr="00F91A9D" w:rsidRDefault="00A235C2" w:rsidP="00A235C2">
            <w:pPr>
              <w:rPr>
                <w:rFonts w:cstheme="minorHAnsi"/>
                <w:sz w:val="14"/>
                <w:szCs w:val="16"/>
              </w:rPr>
            </w:pPr>
            <w:r w:rsidRPr="00F91A9D">
              <w:rPr>
                <w:rFonts w:cstheme="minorHAnsi"/>
                <w:sz w:val="14"/>
                <w:szCs w:val="16"/>
              </w:rPr>
              <w:t>1</w:t>
            </w:r>
          </w:p>
        </w:tc>
        <w:tc>
          <w:tcPr>
            <w:tcW w:w="234" w:type="pct"/>
            <w:noWrap/>
            <w:hideMark/>
          </w:tcPr>
          <w:p w14:paraId="32A5A8F8"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1850074A"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51346983"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62C0B94E"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1691C2B3"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70E70CF0"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6AE85111" w14:textId="77777777" w:rsidR="00A235C2" w:rsidRPr="00F91A9D" w:rsidRDefault="00A235C2" w:rsidP="00A235C2">
            <w:pPr>
              <w:rPr>
                <w:rFonts w:cstheme="minorHAnsi"/>
                <w:sz w:val="14"/>
                <w:szCs w:val="16"/>
              </w:rPr>
            </w:pPr>
            <w:r w:rsidRPr="00F91A9D">
              <w:rPr>
                <w:rFonts w:cstheme="minorHAnsi"/>
                <w:sz w:val="14"/>
                <w:szCs w:val="16"/>
              </w:rPr>
              <w:t>0,3</w:t>
            </w:r>
          </w:p>
        </w:tc>
      </w:tr>
      <w:tr w:rsidR="005F6999" w:rsidRPr="00F91A9D" w14:paraId="6D959130"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1CE407DB"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Wartość dodana brutto w budownictwie</w:t>
            </w:r>
          </w:p>
        </w:tc>
        <w:tc>
          <w:tcPr>
            <w:tcW w:w="436" w:type="pct"/>
            <w:noWrap/>
            <w:hideMark/>
          </w:tcPr>
          <w:p w14:paraId="730E2636"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00DCD4AA"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32D738BA" w14:textId="77777777" w:rsidR="00A235C2" w:rsidRPr="00F91A9D" w:rsidRDefault="00A235C2" w:rsidP="00A235C2">
            <w:pPr>
              <w:rPr>
                <w:rFonts w:cstheme="minorHAnsi"/>
                <w:sz w:val="14"/>
                <w:szCs w:val="16"/>
              </w:rPr>
            </w:pPr>
            <w:r w:rsidRPr="00F91A9D">
              <w:rPr>
                <w:rFonts w:cstheme="minorHAnsi"/>
                <w:sz w:val="14"/>
                <w:szCs w:val="16"/>
              </w:rPr>
              <w:t>9770</w:t>
            </w:r>
          </w:p>
        </w:tc>
        <w:tc>
          <w:tcPr>
            <w:tcW w:w="234" w:type="pct"/>
            <w:noWrap/>
            <w:hideMark/>
          </w:tcPr>
          <w:p w14:paraId="05A80F8B" w14:textId="77777777" w:rsidR="00A235C2" w:rsidRPr="00F91A9D" w:rsidRDefault="00A235C2" w:rsidP="00A235C2">
            <w:pPr>
              <w:rPr>
                <w:rFonts w:cstheme="minorHAnsi"/>
                <w:sz w:val="14"/>
                <w:szCs w:val="16"/>
              </w:rPr>
            </w:pPr>
            <w:r w:rsidRPr="00F91A9D">
              <w:rPr>
                <w:rFonts w:cstheme="minorHAnsi"/>
                <w:sz w:val="14"/>
                <w:szCs w:val="16"/>
              </w:rPr>
              <w:t>12703</w:t>
            </w:r>
          </w:p>
        </w:tc>
        <w:tc>
          <w:tcPr>
            <w:tcW w:w="234" w:type="pct"/>
            <w:noWrap/>
            <w:hideMark/>
          </w:tcPr>
          <w:p w14:paraId="1B68E98E" w14:textId="77777777" w:rsidR="00A235C2" w:rsidRPr="00F91A9D" w:rsidRDefault="00A235C2" w:rsidP="00A235C2">
            <w:pPr>
              <w:rPr>
                <w:rFonts w:cstheme="minorHAnsi"/>
                <w:sz w:val="14"/>
                <w:szCs w:val="16"/>
              </w:rPr>
            </w:pPr>
            <w:r w:rsidRPr="00F91A9D">
              <w:rPr>
                <w:rFonts w:cstheme="minorHAnsi"/>
                <w:sz w:val="14"/>
                <w:szCs w:val="16"/>
              </w:rPr>
              <w:t>13962</w:t>
            </w:r>
          </w:p>
        </w:tc>
        <w:tc>
          <w:tcPr>
            <w:tcW w:w="234" w:type="pct"/>
            <w:noWrap/>
            <w:hideMark/>
          </w:tcPr>
          <w:p w14:paraId="22D4A233" w14:textId="77777777" w:rsidR="00A235C2" w:rsidRPr="00F91A9D" w:rsidRDefault="00A235C2" w:rsidP="00A235C2">
            <w:pPr>
              <w:rPr>
                <w:rFonts w:cstheme="minorHAnsi"/>
                <w:sz w:val="14"/>
                <w:szCs w:val="16"/>
              </w:rPr>
            </w:pPr>
            <w:r w:rsidRPr="00F91A9D">
              <w:rPr>
                <w:rFonts w:cstheme="minorHAnsi"/>
                <w:sz w:val="14"/>
                <w:szCs w:val="16"/>
              </w:rPr>
              <w:t>16340</w:t>
            </w:r>
          </w:p>
        </w:tc>
        <w:tc>
          <w:tcPr>
            <w:tcW w:w="234" w:type="pct"/>
            <w:noWrap/>
            <w:hideMark/>
          </w:tcPr>
          <w:p w14:paraId="525F43CC" w14:textId="77777777" w:rsidR="00A235C2" w:rsidRPr="00F91A9D" w:rsidRDefault="00A235C2" w:rsidP="00A235C2">
            <w:pPr>
              <w:rPr>
                <w:rFonts w:cstheme="minorHAnsi"/>
                <w:sz w:val="14"/>
                <w:szCs w:val="16"/>
              </w:rPr>
            </w:pPr>
            <w:r w:rsidRPr="00F91A9D">
              <w:rPr>
                <w:rFonts w:cstheme="minorHAnsi"/>
                <w:sz w:val="14"/>
                <w:szCs w:val="16"/>
              </w:rPr>
              <w:t>18786</w:t>
            </w:r>
          </w:p>
        </w:tc>
        <w:tc>
          <w:tcPr>
            <w:tcW w:w="234" w:type="pct"/>
            <w:noWrap/>
            <w:hideMark/>
          </w:tcPr>
          <w:p w14:paraId="2BB8D352" w14:textId="77777777" w:rsidR="00A235C2" w:rsidRPr="00F91A9D" w:rsidRDefault="00A235C2" w:rsidP="00A235C2">
            <w:pPr>
              <w:rPr>
                <w:rFonts w:cstheme="minorHAnsi"/>
                <w:sz w:val="14"/>
                <w:szCs w:val="16"/>
              </w:rPr>
            </w:pPr>
            <w:r w:rsidRPr="00F91A9D">
              <w:rPr>
                <w:rFonts w:cstheme="minorHAnsi"/>
                <w:sz w:val="14"/>
                <w:szCs w:val="16"/>
              </w:rPr>
              <w:t>21212</w:t>
            </w:r>
          </w:p>
        </w:tc>
        <w:tc>
          <w:tcPr>
            <w:tcW w:w="234" w:type="pct"/>
            <w:noWrap/>
            <w:hideMark/>
          </w:tcPr>
          <w:p w14:paraId="6C8FC9A7" w14:textId="77777777" w:rsidR="00A235C2" w:rsidRPr="00F91A9D" w:rsidRDefault="00A235C2" w:rsidP="00A235C2">
            <w:pPr>
              <w:rPr>
                <w:rFonts w:cstheme="minorHAnsi"/>
                <w:sz w:val="14"/>
                <w:szCs w:val="16"/>
              </w:rPr>
            </w:pPr>
            <w:r w:rsidRPr="00F91A9D">
              <w:rPr>
                <w:rFonts w:cstheme="minorHAnsi"/>
                <w:sz w:val="14"/>
                <w:szCs w:val="16"/>
              </w:rPr>
              <w:t>17577,1</w:t>
            </w:r>
          </w:p>
        </w:tc>
        <w:tc>
          <w:tcPr>
            <w:tcW w:w="234" w:type="pct"/>
            <w:noWrap/>
            <w:hideMark/>
          </w:tcPr>
          <w:p w14:paraId="6337F5D7" w14:textId="77777777" w:rsidR="00A235C2" w:rsidRPr="00F91A9D" w:rsidRDefault="00A235C2" w:rsidP="00A235C2">
            <w:pPr>
              <w:rPr>
                <w:rFonts w:cstheme="minorHAnsi"/>
                <w:sz w:val="14"/>
                <w:szCs w:val="16"/>
              </w:rPr>
            </w:pPr>
            <w:r w:rsidRPr="00F91A9D">
              <w:rPr>
                <w:rFonts w:cstheme="minorHAnsi"/>
                <w:sz w:val="14"/>
                <w:szCs w:val="16"/>
              </w:rPr>
              <w:t>18020,3</w:t>
            </w:r>
          </w:p>
        </w:tc>
        <w:tc>
          <w:tcPr>
            <w:tcW w:w="234" w:type="pct"/>
            <w:noWrap/>
            <w:hideMark/>
          </w:tcPr>
          <w:p w14:paraId="74DF21C7" w14:textId="77777777" w:rsidR="00A235C2" w:rsidRPr="00F91A9D" w:rsidRDefault="00A235C2" w:rsidP="00A235C2">
            <w:pPr>
              <w:rPr>
                <w:rFonts w:cstheme="minorHAnsi"/>
                <w:sz w:val="14"/>
                <w:szCs w:val="16"/>
              </w:rPr>
            </w:pPr>
            <w:r w:rsidRPr="00F91A9D">
              <w:rPr>
                <w:rFonts w:cstheme="minorHAnsi"/>
                <w:sz w:val="14"/>
                <w:szCs w:val="16"/>
              </w:rPr>
              <w:t>18762,2</w:t>
            </w:r>
          </w:p>
        </w:tc>
        <w:tc>
          <w:tcPr>
            <w:tcW w:w="234" w:type="pct"/>
            <w:noWrap/>
            <w:hideMark/>
          </w:tcPr>
          <w:p w14:paraId="2F1FC5FB" w14:textId="77777777" w:rsidR="00A235C2" w:rsidRPr="00F91A9D" w:rsidRDefault="00A235C2" w:rsidP="00A235C2">
            <w:pPr>
              <w:rPr>
                <w:rFonts w:cstheme="minorHAnsi"/>
                <w:sz w:val="14"/>
                <w:szCs w:val="16"/>
              </w:rPr>
            </w:pPr>
            <w:r w:rsidRPr="00F91A9D">
              <w:rPr>
                <w:rFonts w:cstheme="minorHAnsi"/>
                <w:sz w:val="14"/>
                <w:szCs w:val="16"/>
              </w:rPr>
              <w:t>19911,4</w:t>
            </w:r>
          </w:p>
        </w:tc>
        <w:tc>
          <w:tcPr>
            <w:tcW w:w="234" w:type="pct"/>
            <w:noWrap/>
            <w:hideMark/>
          </w:tcPr>
          <w:p w14:paraId="70FAFD3B" w14:textId="77777777" w:rsidR="00A235C2" w:rsidRPr="00F91A9D" w:rsidRDefault="00A235C2" w:rsidP="00A235C2">
            <w:pPr>
              <w:rPr>
                <w:rFonts w:cstheme="minorHAnsi"/>
                <w:sz w:val="14"/>
                <w:szCs w:val="16"/>
              </w:rPr>
            </w:pPr>
            <w:r w:rsidRPr="00F91A9D">
              <w:rPr>
                <w:rFonts w:cstheme="minorHAnsi"/>
                <w:sz w:val="14"/>
                <w:szCs w:val="16"/>
              </w:rPr>
              <w:t>21262</w:t>
            </w:r>
          </w:p>
        </w:tc>
        <w:tc>
          <w:tcPr>
            <w:tcW w:w="234" w:type="pct"/>
            <w:noWrap/>
            <w:hideMark/>
          </w:tcPr>
          <w:p w14:paraId="67D1B279" w14:textId="77777777" w:rsidR="00A235C2" w:rsidRPr="00F91A9D" w:rsidRDefault="00A235C2" w:rsidP="00A235C2">
            <w:pPr>
              <w:rPr>
                <w:rFonts w:cstheme="minorHAnsi"/>
                <w:sz w:val="14"/>
                <w:szCs w:val="16"/>
              </w:rPr>
            </w:pPr>
            <w:r w:rsidRPr="00F91A9D">
              <w:rPr>
                <w:rFonts w:cstheme="minorHAnsi"/>
                <w:sz w:val="14"/>
                <w:szCs w:val="16"/>
              </w:rPr>
              <w:t>22674,9</w:t>
            </w:r>
          </w:p>
        </w:tc>
        <w:tc>
          <w:tcPr>
            <w:tcW w:w="234" w:type="pct"/>
            <w:noWrap/>
            <w:hideMark/>
          </w:tcPr>
          <w:p w14:paraId="72B8B77A" w14:textId="77777777" w:rsidR="00A235C2" w:rsidRPr="00F91A9D" w:rsidRDefault="00A235C2" w:rsidP="00A235C2">
            <w:pPr>
              <w:rPr>
                <w:rFonts w:cstheme="minorHAnsi"/>
                <w:sz w:val="14"/>
                <w:szCs w:val="16"/>
              </w:rPr>
            </w:pPr>
            <w:r w:rsidRPr="00F91A9D">
              <w:rPr>
                <w:rFonts w:cstheme="minorHAnsi"/>
                <w:sz w:val="14"/>
                <w:szCs w:val="16"/>
              </w:rPr>
              <w:t>24085,8</w:t>
            </w:r>
          </w:p>
        </w:tc>
        <w:tc>
          <w:tcPr>
            <w:tcW w:w="234" w:type="pct"/>
            <w:noWrap/>
            <w:hideMark/>
          </w:tcPr>
          <w:p w14:paraId="3363B643" w14:textId="77777777" w:rsidR="00A235C2" w:rsidRPr="00F91A9D" w:rsidRDefault="00A235C2" w:rsidP="00A235C2">
            <w:pPr>
              <w:rPr>
                <w:rFonts w:cstheme="minorHAnsi"/>
                <w:sz w:val="14"/>
                <w:szCs w:val="16"/>
              </w:rPr>
            </w:pPr>
            <w:r w:rsidRPr="00F91A9D">
              <w:rPr>
                <w:rFonts w:cstheme="minorHAnsi"/>
                <w:sz w:val="14"/>
                <w:szCs w:val="16"/>
              </w:rPr>
              <w:t>25454</w:t>
            </w:r>
          </w:p>
        </w:tc>
        <w:tc>
          <w:tcPr>
            <w:tcW w:w="234" w:type="pct"/>
            <w:noWrap/>
            <w:hideMark/>
          </w:tcPr>
          <w:p w14:paraId="1353F465" w14:textId="77777777" w:rsidR="00A235C2" w:rsidRPr="00F91A9D" w:rsidRDefault="00A235C2" w:rsidP="00A235C2">
            <w:pPr>
              <w:rPr>
                <w:rFonts w:cstheme="minorHAnsi"/>
                <w:sz w:val="14"/>
                <w:szCs w:val="16"/>
              </w:rPr>
            </w:pPr>
            <w:r w:rsidRPr="00F91A9D">
              <w:rPr>
                <w:rFonts w:cstheme="minorHAnsi"/>
                <w:sz w:val="14"/>
                <w:szCs w:val="16"/>
              </w:rPr>
              <w:t>26697,1</w:t>
            </w:r>
          </w:p>
        </w:tc>
        <w:tc>
          <w:tcPr>
            <w:tcW w:w="234" w:type="pct"/>
            <w:noWrap/>
            <w:hideMark/>
          </w:tcPr>
          <w:p w14:paraId="16D3882E" w14:textId="77777777" w:rsidR="00A235C2" w:rsidRPr="00F91A9D" w:rsidRDefault="00A235C2" w:rsidP="00A235C2">
            <w:pPr>
              <w:rPr>
                <w:rFonts w:cstheme="minorHAnsi"/>
                <w:sz w:val="14"/>
                <w:szCs w:val="16"/>
              </w:rPr>
            </w:pPr>
            <w:r w:rsidRPr="00F91A9D">
              <w:rPr>
                <w:rFonts w:cstheme="minorHAnsi"/>
                <w:sz w:val="14"/>
                <w:szCs w:val="16"/>
              </w:rPr>
              <w:t>27948,2</w:t>
            </w:r>
          </w:p>
        </w:tc>
        <w:tc>
          <w:tcPr>
            <w:tcW w:w="234" w:type="pct"/>
            <w:noWrap/>
            <w:hideMark/>
          </w:tcPr>
          <w:p w14:paraId="4C1C1D1C" w14:textId="77777777" w:rsidR="00A235C2" w:rsidRPr="00F91A9D" w:rsidRDefault="00A235C2" w:rsidP="00A235C2">
            <w:pPr>
              <w:rPr>
                <w:rFonts w:cstheme="minorHAnsi"/>
                <w:sz w:val="14"/>
                <w:szCs w:val="16"/>
              </w:rPr>
            </w:pPr>
            <w:r w:rsidRPr="00F91A9D">
              <w:rPr>
                <w:rFonts w:cstheme="minorHAnsi"/>
                <w:sz w:val="14"/>
                <w:szCs w:val="16"/>
              </w:rPr>
              <w:t>29205,1</w:t>
            </w:r>
          </w:p>
        </w:tc>
      </w:tr>
      <w:tr w:rsidR="005F6999" w:rsidRPr="00F91A9D" w14:paraId="254D49FD"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1DEFCC5C" w14:textId="77777777" w:rsidR="00A235C2" w:rsidRPr="00F91A9D" w:rsidRDefault="00A235C2" w:rsidP="00A235C2">
            <w:pPr>
              <w:rPr>
                <w:rFonts w:cstheme="minorHAnsi"/>
                <w:b/>
                <w:bCs/>
                <w:sz w:val="14"/>
                <w:szCs w:val="16"/>
              </w:rPr>
            </w:pPr>
          </w:p>
        </w:tc>
        <w:tc>
          <w:tcPr>
            <w:tcW w:w="436" w:type="pct"/>
            <w:noWrap/>
            <w:hideMark/>
          </w:tcPr>
          <w:p w14:paraId="137FAAE2"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23CB6231"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4C82AD38" w14:textId="77777777" w:rsidR="00A235C2" w:rsidRPr="00F91A9D" w:rsidRDefault="00A235C2" w:rsidP="00A235C2">
            <w:pPr>
              <w:rPr>
                <w:rFonts w:cstheme="minorHAnsi"/>
                <w:sz w:val="14"/>
                <w:szCs w:val="16"/>
              </w:rPr>
            </w:pPr>
            <w:r w:rsidRPr="00F91A9D">
              <w:rPr>
                <w:rFonts w:cstheme="minorHAnsi"/>
                <w:sz w:val="14"/>
                <w:szCs w:val="16"/>
              </w:rPr>
              <w:t>9770</w:t>
            </w:r>
          </w:p>
        </w:tc>
        <w:tc>
          <w:tcPr>
            <w:tcW w:w="234" w:type="pct"/>
            <w:noWrap/>
            <w:hideMark/>
          </w:tcPr>
          <w:p w14:paraId="4C3C18C1" w14:textId="77777777" w:rsidR="00A235C2" w:rsidRPr="00F91A9D" w:rsidRDefault="00A235C2" w:rsidP="00A235C2">
            <w:pPr>
              <w:rPr>
                <w:rFonts w:cstheme="minorHAnsi"/>
                <w:sz w:val="14"/>
                <w:szCs w:val="16"/>
              </w:rPr>
            </w:pPr>
            <w:r w:rsidRPr="00F91A9D">
              <w:rPr>
                <w:rFonts w:cstheme="minorHAnsi"/>
                <w:sz w:val="14"/>
                <w:szCs w:val="16"/>
              </w:rPr>
              <w:t>12703</w:t>
            </w:r>
          </w:p>
        </w:tc>
        <w:tc>
          <w:tcPr>
            <w:tcW w:w="234" w:type="pct"/>
            <w:noWrap/>
            <w:hideMark/>
          </w:tcPr>
          <w:p w14:paraId="388E9508" w14:textId="77777777" w:rsidR="00A235C2" w:rsidRPr="00F91A9D" w:rsidRDefault="00A235C2" w:rsidP="00A235C2">
            <w:pPr>
              <w:rPr>
                <w:rFonts w:cstheme="minorHAnsi"/>
                <w:sz w:val="14"/>
                <w:szCs w:val="16"/>
              </w:rPr>
            </w:pPr>
            <w:r w:rsidRPr="00F91A9D">
              <w:rPr>
                <w:rFonts w:cstheme="minorHAnsi"/>
                <w:sz w:val="14"/>
                <w:szCs w:val="16"/>
              </w:rPr>
              <w:t>13962</w:t>
            </w:r>
          </w:p>
        </w:tc>
        <w:tc>
          <w:tcPr>
            <w:tcW w:w="234" w:type="pct"/>
            <w:noWrap/>
            <w:hideMark/>
          </w:tcPr>
          <w:p w14:paraId="50F8237B" w14:textId="77777777" w:rsidR="00A235C2" w:rsidRPr="00F91A9D" w:rsidRDefault="00A235C2" w:rsidP="00A235C2">
            <w:pPr>
              <w:rPr>
                <w:rFonts w:cstheme="minorHAnsi"/>
                <w:sz w:val="14"/>
                <w:szCs w:val="16"/>
              </w:rPr>
            </w:pPr>
            <w:r w:rsidRPr="00F91A9D">
              <w:rPr>
                <w:rFonts w:cstheme="minorHAnsi"/>
                <w:sz w:val="14"/>
                <w:szCs w:val="16"/>
              </w:rPr>
              <w:t>16275,8</w:t>
            </w:r>
          </w:p>
        </w:tc>
        <w:tc>
          <w:tcPr>
            <w:tcW w:w="234" w:type="pct"/>
            <w:noWrap/>
            <w:hideMark/>
          </w:tcPr>
          <w:p w14:paraId="5A75FBC6" w14:textId="77777777" w:rsidR="00A235C2" w:rsidRPr="00F91A9D" w:rsidRDefault="00A235C2" w:rsidP="00A235C2">
            <w:pPr>
              <w:rPr>
                <w:rFonts w:cstheme="minorHAnsi"/>
                <w:sz w:val="14"/>
                <w:szCs w:val="16"/>
              </w:rPr>
            </w:pPr>
            <w:r w:rsidRPr="00F91A9D">
              <w:rPr>
                <w:rFonts w:cstheme="minorHAnsi"/>
                <w:sz w:val="14"/>
                <w:szCs w:val="16"/>
              </w:rPr>
              <w:t>18352,9</w:t>
            </w:r>
          </w:p>
        </w:tc>
        <w:tc>
          <w:tcPr>
            <w:tcW w:w="234" w:type="pct"/>
            <w:noWrap/>
            <w:hideMark/>
          </w:tcPr>
          <w:p w14:paraId="7B48CFD1" w14:textId="77777777" w:rsidR="00A235C2" w:rsidRPr="00F91A9D" w:rsidRDefault="00A235C2" w:rsidP="00A235C2">
            <w:pPr>
              <w:rPr>
                <w:rFonts w:cstheme="minorHAnsi"/>
                <w:sz w:val="14"/>
                <w:szCs w:val="16"/>
              </w:rPr>
            </w:pPr>
            <w:r w:rsidRPr="00F91A9D">
              <w:rPr>
                <w:rFonts w:cstheme="minorHAnsi"/>
                <w:sz w:val="14"/>
                <w:szCs w:val="16"/>
              </w:rPr>
              <w:t>20801,2</w:t>
            </w:r>
          </w:p>
        </w:tc>
        <w:tc>
          <w:tcPr>
            <w:tcW w:w="234" w:type="pct"/>
            <w:noWrap/>
            <w:hideMark/>
          </w:tcPr>
          <w:p w14:paraId="33596C8D" w14:textId="77777777" w:rsidR="00A235C2" w:rsidRPr="00F91A9D" w:rsidRDefault="00A235C2" w:rsidP="00A235C2">
            <w:pPr>
              <w:rPr>
                <w:rFonts w:cstheme="minorHAnsi"/>
                <w:sz w:val="14"/>
                <w:szCs w:val="16"/>
              </w:rPr>
            </w:pPr>
            <w:r w:rsidRPr="00F91A9D">
              <w:rPr>
                <w:rFonts w:cstheme="minorHAnsi"/>
                <w:sz w:val="14"/>
                <w:szCs w:val="16"/>
              </w:rPr>
              <w:t>17187,3</w:t>
            </w:r>
          </w:p>
        </w:tc>
        <w:tc>
          <w:tcPr>
            <w:tcW w:w="234" w:type="pct"/>
            <w:noWrap/>
            <w:hideMark/>
          </w:tcPr>
          <w:p w14:paraId="08A63F28" w14:textId="77777777" w:rsidR="00A235C2" w:rsidRPr="00F91A9D" w:rsidRDefault="00A235C2" w:rsidP="00A235C2">
            <w:pPr>
              <w:rPr>
                <w:rFonts w:cstheme="minorHAnsi"/>
                <w:sz w:val="14"/>
                <w:szCs w:val="16"/>
              </w:rPr>
            </w:pPr>
            <w:r w:rsidRPr="00F91A9D">
              <w:rPr>
                <w:rFonts w:cstheme="minorHAnsi"/>
                <w:sz w:val="14"/>
                <w:szCs w:val="16"/>
              </w:rPr>
              <w:t>17775</w:t>
            </w:r>
          </w:p>
        </w:tc>
        <w:tc>
          <w:tcPr>
            <w:tcW w:w="234" w:type="pct"/>
            <w:noWrap/>
            <w:hideMark/>
          </w:tcPr>
          <w:p w14:paraId="6CD1A484" w14:textId="77777777" w:rsidR="00A235C2" w:rsidRPr="00F91A9D" w:rsidRDefault="00A235C2" w:rsidP="00A235C2">
            <w:pPr>
              <w:rPr>
                <w:rFonts w:cstheme="minorHAnsi"/>
                <w:sz w:val="14"/>
                <w:szCs w:val="16"/>
              </w:rPr>
            </w:pPr>
            <w:r w:rsidRPr="00F91A9D">
              <w:rPr>
                <w:rFonts w:cstheme="minorHAnsi"/>
                <w:sz w:val="14"/>
                <w:szCs w:val="16"/>
              </w:rPr>
              <w:t>18444,4</w:t>
            </w:r>
          </w:p>
        </w:tc>
        <w:tc>
          <w:tcPr>
            <w:tcW w:w="234" w:type="pct"/>
            <w:noWrap/>
            <w:hideMark/>
          </w:tcPr>
          <w:p w14:paraId="41A144A1" w14:textId="77777777" w:rsidR="00A235C2" w:rsidRPr="00F91A9D" w:rsidRDefault="00A235C2" w:rsidP="00A235C2">
            <w:pPr>
              <w:rPr>
                <w:rFonts w:cstheme="minorHAnsi"/>
                <w:sz w:val="14"/>
                <w:szCs w:val="16"/>
              </w:rPr>
            </w:pPr>
            <w:r w:rsidRPr="00F91A9D">
              <w:rPr>
                <w:rFonts w:cstheme="minorHAnsi"/>
                <w:sz w:val="14"/>
                <w:szCs w:val="16"/>
              </w:rPr>
              <w:t>19666,9</w:t>
            </w:r>
          </w:p>
        </w:tc>
        <w:tc>
          <w:tcPr>
            <w:tcW w:w="234" w:type="pct"/>
            <w:noWrap/>
            <w:hideMark/>
          </w:tcPr>
          <w:p w14:paraId="62D2A4E2" w14:textId="77777777" w:rsidR="00A235C2" w:rsidRPr="00F91A9D" w:rsidRDefault="00A235C2" w:rsidP="00A235C2">
            <w:pPr>
              <w:rPr>
                <w:rFonts w:cstheme="minorHAnsi"/>
                <w:sz w:val="14"/>
                <w:szCs w:val="16"/>
              </w:rPr>
            </w:pPr>
            <w:r w:rsidRPr="00F91A9D">
              <w:rPr>
                <w:rFonts w:cstheme="minorHAnsi"/>
                <w:sz w:val="14"/>
                <w:szCs w:val="16"/>
              </w:rPr>
              <w:t>21162,9</w:t>
            </w:r>
          </w:p>
        </w:tc>
        <w:tc>
          <w:tcPr>
            <w:tcW w:w="234" w:type="pct"/>
            <w:noWrap/>
            <w:hideMark/>
          </w:tcPr>
          <w:p w14:paraId="460C6E7C" w14:textId="77777777" w:rsidR="00A235C2" w:rsidRPr="00F91A9D" w:rsidRDefault="00A235C2" w:rsidP="00A235C2">
            <w:pPr>
              <w:rPr>
                <w:rFonts w:cstheme="minorHAnsi"/>
                <w:sz w:val="14"/>
                <w:szCs w:val="16"/>
              </w:rPr>
            </w:pPr>
            <w:r w:rsidRPr="00F91A9D">
              <w:rPr>
                <w:rFonts w:cstheme="minorHAnsi"/>
                <w:sz w:val="14"/>
                <w:szCs w:val="16"/>
              </w:rPr>
              <w:t>22674,3</w:t>
            </w:r>
          </w:p>
        </w:tc>
        <w:tc>
          <w:tcPr>
            <w:tcW w:w="234" w:type="pct"/>
            <w:noWrap/>
            <w:hideMark/>
          </w:tcPr>
          <w:p w14:paraId="65F7529A" w14:textId="77777777" w:rsidR="00A235C2" w:rsidRPr="00F91A9D" w:rsidRDefault="00A235C2" w:rsidP="00A235C2">
            <w:pPr>
              <w:rPr>
                <w:rFonts w:cstheme="minorHAnsi"/>
                <w:sz w:val="14"/>
                <w:szCs w:val="16"/>
              </w:rPr>
            </w:pPr>
            <w:r w:rsidRPr="00F91A9D">
              <w:rPr>
                <w:rFonts w:cstheme="minorHAnsi"/>
                <w:sz w:val="14"/>
                <w:szCs w:val="16"/>
              </w:rPr>
              <w:t>24086,7</w:t>
            </w:r>
          </w:p>
        </w:tc>
        <w:tc>
          <w:tcPr>
            <w:tcW w:w="234" w:type="pct"/>
            <w:noWrap/>
            <w:hideMark/>
          </w:tcPr>
          <w:p w14:paraId="5C28C9B1" w14:textId="77777777" w:rsidR="00A235C2" w:rsidRPr="00F91A9D" w:rsidRDefault="00A235C2" w:rsidP="00A235C2">
            <w:pPr>
              <w:rPr>
                <w:rFonts w:cstheme="minorHAnsi"/>
                <w:sz w:val="14"/>
                <w:szCs w:val="16"/>
              </w:rPr>
            </w:pPr>
            <w:r w:rsidRPr="00F91A9D">
              <w:rPr>
                <w:rFonts w:cstheme="minorHAnsi"/>
                <w:sz w:val="14"/>
                <w:szCs w:val="16"/>
              </w:rPr>
              <w:t>25455,6</w:t>
            </w:r>
          </w:p>
        </w:tc>
        <w:tc>
          <w:tcPr>
            <w:tcW w:w="234" w:type="pct"/>
            <w:noWrap/>
            <w:hideMark/>
          </w:tcPr>
          <w:p w14:paraId="23CE6CC9" w14:textId="77777777" w:rsidR="00A235C2" w:rsidRPr="00F91A9D" w:rsidRDefault="00A235C2" w:rsidP="00A235C2">
            <w:pPr>
              <w:rPr>
                <w:rFonts w:cstheme="minorHAnsi"/>
                <w:sz w:val="14"/>
                <w:szCs w:val="16"/>
              </w:rPr>
            </w:pPr>
            <w:r w:rsidRPr="00F91A9D">
              <w:rPr>
                <w:rFonts w:cstheme="minorHAnsi"/>
                <w:sz w:val="14"/>
                <w:szCs w:val="16"/>
              </w:rPr>
              <w:t>26698,9</w:t>
            </w:r>
          </w:p>
        </w:tc>
        <w:tc>
          <w:tcPr>
            <w:tcW w:w="234" w:type="pct"/>
            <w:noWrap/>
            <w:hideMark/>
          </w:tcPr>
          <w:p w14:paraId="41301A8F" w14:textId="77777777" w:rsidR="00A235C2" w:rsidRPr="00F91A9D" w:rsidRDefault="00A235C2" w:rsidP="00A235C2">
            <w:pPr>
              <w:rPr>
                <w:rFonts w:cstheme="minorHAnsi"/>
                <w:sz w:val="14"/>
                <w:szCs w:val="16"/>
              </w:rPr>
            </w:pPr>
            <w:r w:rsidRPr="00F91A9D">
              <w:rPr>
                <w:rFonts w:cstheme="minorHAnsi"/>
                <w:sz w:val="14"/>
                <w:szCs w:val="16"/>
              </w:rPr>
              <w:t>27950</w:t>
            </w:r>
          </w:p>
        </w:tc>
        <w:tc>
          <w:tcPr>
            <w:tcW w:w="234" w:type="pct"/>
            <w:noWrap/>
            <w:hideMark/>
          </w:tcPr>
          <w:p w14:paraId="6D77BAFC" w14:textId="77777777" w:rsidR="00A235C2" w:rsidRPr="00F91A9D" w:rsidRDefault="00A235C2" w:rsidP="00A235C2">
            <w:pPr>
              <w:rPr>
                <w:rFonts w:cstheme="minorHAnsi"/>
                <w:sz w:val="14"/>
                <w:szCs w:val="16"/>
              </w:rPr>
            </w:pPr>
            <w:r w:rsidRPr="00F91A9D">
              <w:rPr>
                <w:rFonts w:cstheme="minorHAnsi"/>
                <w:sz w:val="14"/>
                <w:szCs w:val="16"/>
              </w:rPr>
              <w:t>29206,8</w:t>
            </w:r>
          </w:p>
        </w:tc>
      </w:tr>
      <w:tr w:rsidR="005F6999" w:rsidRPr="00F91A9D" w14:paraId="3BA41FCD"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211C2CE1" w14:textId="77777777" w:rsidR="00A235C2" w:rsidRPr="00F91A9D" w:rsidRDefault="00A235C2" w:rsidP="00A235C2">
            <w:pPr>
              <w:rPr>
                <w:rFonts w:cstheme="minorHAnsi"/>
                <w:b/>
                <w:bCs/>
                <w:sz w:val="14"/>
                <w:szCs w:val="16"/>
              </w:rPr>
            </w:pPr>
          </w:p>
        </w:tc>
        <w:tc>
          <w:tcPr>
            <w:tcW w:w="436" w:type="pct"/>
            <w:vMerge w:val="restart"/>
            <w:noWrap/>
            <w:hideMark/>
          </w:tcPr>
          <w:p w14:paraId="50F26F88"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7FAD8C4B"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3FEC1BE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FF7FE2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7DF158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44AE989" w14:textId="77777777" w:rsidR="00A235C2" w:rsidRPr="00F91A9D" w:rsidRDefault="00A235C2" w:rsidP="00A235C2">
            <w:pPr>
              <w:rPr>
                <w:rFonts w:cstheme="minorHAnsi"/>
                <w:sz w:val="14"/>
                <w:szCs w:val="16"/>
              </w:rPr>
            </w:pPr>
            <w:r w:rsidRPr="00F91A9D">
              <w:rPr>
                <w:rFonts w:cstheme="minorHAnsi"/>
                <w:sz w:val="14"/>
                <w:szCs w:val="16"/>
              </w:rPr>
              <w:t>64,2</w:t>
            </w:r>
          </w:p>
        </w:tc>
        <w:tc>
          <w:tcPr>
            <w:tcW w:w="234" w:type="pct"/>
            <w:noWrap/>
            <w:hideMark/>
          </w:tcPr>
          <w:p w14:paraId="58EE1DC3" w14:textId="77777777" w:rsidR="00A235C2" w:rsidRPr="00F91A9D" w:rsidRDefault="00A235C2" w:rsidP="00A235C2">
            <w:pPr>
              <w:rPr>
                <w:rFonts w:cstheme="minorHAnsi"/>
                <w:sz w:val="14"/>
                <w:szCs w:val="16"/>
              </w:rPr>
            </w:pPr>
            <w:r w:rsidRPr="00F91A9D">
              <w:rPr>
                <w:rFonts w:cstheme="minorHAnsi"/>
                <w:sz w:val="14"/>
                <w:szCs w:val="16"/>
              </w:rPr>
              <w:t>433,1</w:t>
            </w:r>
          </w:p>
        </w:tc>
        <w:tc>
          <w:tcPr>
            <w:tcW w:w="234" w:type="pct"/>
            <w:noWrap/>
            <w:hideMark/>
          </w:tcPr>
          <w:p w14:paraId="41F89862" w14:textId="77777777" w:rsidR="00A235C2" w:rsidRPr="00F91A9D" w:rsidRDefault="00A235C2" w:rsidP="00A235C2">
            <w:pPr>
              <w:rPr>
                <w:rFonts w:cstheme="minorHAnsi"/>
                <w:sz w:val="14"/>
                <w:szCs w:val="16"/>
              </w:rPr>
            </w:pPr>
            <w:r w:rsidRPr="00F91A9D">
              <w:rPr>
                <w:rFonts w:cstheme="minorHAnsi"/>
                <w:sz w:val="14"/>
                <w:szCs w:val="16"/>
              </w:rPr>
              <w:t>410,8</w:t>
            </w:r>
          </w:p>
        </w:tc>
        <w:tc>
          <w:tcPr>
            <w:tcW w:w="234" w:type="pct"/>
            <w:noWrap/>
            <w:hideMark/>
          </w:tcPr>
          <w:p w14:paraId="78FAB992" w14:textId="77777777" w:rsidR="00A235C2" w:rsidRPr="00F91A9D" w:rsidRDefault="00A235C2" w:rsidP="00A235C2">
            <w:pPr>
              <w:rPr>
                <w:rFonts w:cstheme="minorHAnsi"/>
                <w:sz w:val="14"/>
                <w:szCs w:val="16"/>
              </w:rPr>
            </w:pPr>
            <w:r w:rsidRPr="00F91A9D">
              <w:rPr>
                <w:rFonts w:cstheme="minorHAnsi"/>
                <w:sz w:val="14"/>
                <w:szCs w:val="16"/>
              </w:rPr>
              <w:t>389,8</w:t>
            </w:r>
          </w:p>
        </w:tc>
        <w:tc>
          <w:tcPr>
            <w:tcW w:w="234" w:type="pct"/>
            <w:noWrap/>
            <w:hideMark/>
          </w:tcPr>
          <w:p w14:paraId="45AE0B4D" w14:textId="77777777" w:rsidR="00A235C2" w:rsidRPr="00F91A9D" w:rsidRDefault="00A235C2" w:rsidP="00A235C2">
            <w:pPr>
              <w:rPr>
                <w:rFonts w:cstheme="minorHAnsi"/>
                <w:sz w:val="14"/>
                <w:szCs w:val="16"/>
              </w:rPr>
            </w:pPr>
            <w:r w:rsidRPr="00F91A9D">
              <w:rPr>
                <w:rFonts w:cstheme="minorHAnsi"/>
                <w:sz w:val="14"/>
                <w:szCs w:val="16"/>
              </w:rPr>
              <w:t>245,3</w:t>
            </w:r>
          </w:p>
        </w:tc>
        <w:tc>
          <w:tcPr>
            <w:tcW w:w="234" w:type="pct"/>
            <w:noWrap/>
            <w:hideMark/>
          </w:tcPr>
          <w:p w14:paraId="40F46D27" w14:textId="77777777" w:rsidR="00A235C2" w:rsidRPr="00F91A9D" w:rsidRDefault="00A235C2" w:rsidP="00A235C2">
            <w:pPr>
              <w:rPr>
                <w:rFonts w:cstheme="minorHAnsi"/>
                <w:sz w:val="14"/>
                <w:szCs w:val="16"/>
              </w:rPr>
            </w:pPr>
            <w:r w:rsidRPr="00F91A9D">
              <w:rPr>
                <w:rFonts w:cstheme="minorHAnsi"/>
                <w:sz w:val="14"/>
                <w:szCs w:val="16"/>
              </w:rPr>
              <w:t>317,7</w:t>
            </w:r>
          </w:p>
        </w:tc>
        <w:tc>
          <w:tcPr>
            <w:tcW w:w="234" w:type="pct"/>
            <w:noWrap/>
            <w:hideMark/>
          </w:tcPr>
          <w:p w14:paraId="7C0C4562" w14:textId="77777777" w:rsidR="00A235C2" w:rsidRPr="00F91A9D" w:rsidRDefault="00A235C2" w:rsidP="00A235C2">
            <w:pPr>
              <w:rPr>
                <w:rFonts w:cstheme="minorHAnsi"/>
                <w:sz w:val="14"/>
                <w:szCs w:val="16"/>
              </w:rPr>
            </w:pPr>
            <w:r w:rsidRPr="00F91A9D">
              <w:rPr>
                <w:rFonts w:cstheme="minorHAnsi"/>
                <w:sz w:val="14"/>
                <w:szCs w:val="16"/>
              </w:rPr>
              <w:t>244,5</w:t>
            </w:r>
          </w:p>
        </w:tc>
        <w:tc>
          <w:tcPr>
            <w:tcW w:w="234" w:type="pct"/>
            <w:noWrap/>
            <w:hideMark/>
          </w:tcPr>
          <w:p w14:paraId="7DCEC718" w14:textId="77777777" w:rsidR="00A235C2" w:rsidRPr="00F91A9D" w:rsidRDefault="00A235C2" w:rsidP="00A235C2">
            <w:pPr>
              <w:rPr>
                <w:rFonts w:cstheme="minorHAnsi"/>
                <w:sz w:val="14"/>
                <w:szCs w:val="16"/>
              </w:rPr>
            </w:pPr>
            <w:r w:rsidRPr="00F91A9D">
              <w:rPr>
                <w:rFonts w:cstheme="minorHAnsi"/>
                <w:sz w:val="14"/>
                <w:szCs w:val="16"/>
              </w:rPr>
              <w:t>99,2</w:t>
            </w:r>
          </w:p>
        </w:tc>
        <w:tc>
          <w:tcPr>
            <w:tcW w:w="234" w:type="pct"/>
            <w:noWrap/>
            <w:hideMark/>
          </w:tcPr>
          <w:p w14:paraId="00B8E5B9"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5051A360" w14:textId="77777777" w:rsidR="00A235C2" w:rsidRPr="00F91A9D" w:rsidRDefault="00A235C2" w:rsidP="00A235C2">
            <w:pPr>
              <w:rPr>
                <w:rFonts w:cstheme="minorHAnsi"/>
                <w:sz w:val="14"/>
                <w:szCs w:val="16"/>
              </w:rPr>
            </w:pPr>
            <w:r w:rsidRPr="00F91A9D">
              <w:rPr>
                <w:rFonts w:cstheme="minorHAnsi"/>
                <w:sz w:val="14"/>
                <w:szCs w:val="16"/>
              </w:rPr>
              <w:t>-0,9</w:t>
            </w:r>
          </w:p>
        </w:tc>
        <w:tc>
          <w:tcPr>
            <w:tcW w:w="234" w:type="pct"/>
            <w:noWrap/>
            <w:hideMark/>
          </w:tcPr>
          <w:p w14:paraId="66F58A6B" w14:textId="77777777" w:rsidR="00A235C2" w:rsidRPr="00F91A9D" w:rsidRDefault="00A235C2" w:rsidP="00A235C2">
            <w:pPr>
              <w:rPr>
                <w:rFonts w:cstheme="minorHAnsi"/>
                <w:sz w:val="14"/>
                <w:szCs w:val="16"/>
              </w:rPr>
            </w:pPr>
            <w:r w:rsidRPr="00F91A9D">
              <w:rPr>
                <w:rFonts w:cstheme="minorHAnsi"/>
                <w:sz w:val="14"/>
                <w:szCs w:val="16"/>
              </w:rPr>
              <w:t>-1,5</w:t>
            </w:r>
          </w:p>
        </w:tc>
        <w:tc>
          <w:tcPr>
            <w:tcW w:w="234" w:type="pct"/>
            <w:noWrap/>
            <w:hideMark/>
          </w:tcPr>
          <w:p w14:paraId="74CC096D" w14:textId="77777777" w:rsidR="00A235C2" w:rsidRPr="00F91A9D" w:rsidRDefault="00A235C2" w:rsidP="00A235C2">
            <w:pPr>
              <w:rPr>
                <w:rFonts w:cstheme="minorHAnsi"/>
                <w:sz w:val="14"/>
                <w:szCs w:val="16"/>
              </w:rPr>
            </w:pPr>
            <w:r w:rsidRPr="00F91A9D">
              <w:rPr>
                <w:rFonts w:cstheme="minorHAnsi"/>
                <w:sz w:val="14"/>
                <w:szCs w:val="16"/>
              </w:rPr>
              <w:t>-1,8</w:t>
            </w:r>
          </w:p>
        </w:tc>
        <w:tc>
          <w:tcPr>
            <w:tcW w:w="234" w:type="pct"/>
            <w:noWrap/>
            <w:hideMark/>
          </w:tcPr>
          <w:p w14:paraId="5292A3A4" w14:textId="77777777" w:rsidR="00A235C2" w:rsidRPr="00F91A9D" w:rsidRDefault="00A235C2" w:rsidP="00A235C2">
            <w:pPr>
              <w:rPr>
                <w:rFonts w:cstheme="minorHAnsi"/>
                <w:sz w:val="14"/>
                <w:szCs w:val="16"/>
              </w:rPr>
            </w:pPr>
            <w:r w:rsidRPr="00F91A9D">
              <w:rPr>
                <w:rFonts w:cstheme="minorHAnsi"/>
                <w:sz w:val="14"/>
                <w:szCs w:val="16"/>
              </w:rPr>
              <w:t>-1,8</w:t>
            </w:r>
          </w:p>
        </w:tc>
        <w:tc>
          <w:tcPr>
            <w:tcW w:w="234" w:type="pct"/>
            <w:noWrap/>
            <w:hideMark/>
          </w:tcPr>
          <w:p w14:paraId="5E9CACF5" w14:textId="77777777" w:rsidR="00A235C2" w:rsidRPr="00F91A9D" w:rsidRDefault="00A235C2" w:rsidP="00A235C2">
            <w:pPr>
              <w:rPr>
                <w:rFonts w:cstheme="minorHAnsi"/>
                <w:sz w:val="14"/>
                <w:szCs w:val="16"/>
              </w:rPr>
            </w:pPr>
            <w:r w:rsidRPr="00F91A9D">
              <w:rPr>
                <w:rFonts w:cstheme="minorHAnsi"/>
                <w:sz w:val="14"/>
                <w:szCs w:val="16"/>
              </w:rPr>
              <w:t>-1,7</w:t>
            </w:r>
          </w:p>
        </w:tc>
      </w:tr>
      <w:tr w:rsidR="005F6999" w:rsidRPr="00F91A9D" w14:paraId="44FEBF2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2264CB6C" w14:textId="77777777" w:rsidR="00A235C2" w:rsidRPr="00F91A9D" w:rsidRDefault="00A235C2" w:rsidP="00A235C2">
            <w:pPr>
              <w:rPr>
                <w:rFonts w:cstheme="minorHAnsi"/>
                <w:b/>
                <w:bCs/>
                <w:sz w:val="14"/>
                <w:szCs w:val="16"/>
              </w:rPr>
            </w:pPr>
          </w:p>
        </w:tc>
        <w:tc>
          <w:tcPr>
            <w:tcW w:w="436" w:type="pct"/>
            <w:vMerge/>
            <w:hideMark/>
          </w:tcPr>
          <w:p w14:paraId="0FDCC0CF" w14:textId="77777777" w:rsidR="00A235C2" w:rsidRPr="00F91A9D" w:rsidRDefault="00A235C2" w:rsidP="00A235C2">
            <w:pPr>
              <w:rPr>
                <w:rFonts w:cstheme="minorHAnsi"/>
                <w:sz w:val="14"/>
                <w:szCs w:val="16"/>
              </w:rPr>
            </w:pPr>
          </w:p>
        </w:tc>
        <w:tc>
          <w:tcPr>
            <w:tcW w:w="184" w:type="pct"/>
            <w:noWrap/>
            <w:hideMark/>
          </w:tcPr>
          <w:p w14:paraId="22DD7F1F"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26628B6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D8A984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901B06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0D9C8AC"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0DF4331F" w14:textId="77777777" w:rsidR="00A235C2" w:rsidRPr="00F91A9D" w:rsidRDefault="00A235C2" w:rsidP="00A235C2">
            <w:pPr>
              <w:rPr>
                <w:rFonts w:cstheme="minorHAnsi"/>
                <w:sz w:val="14"/>
                <w:szCs w:val="16"/>
              </w:rPr>
            </w:pPr>
            <w:r w:rsidRPr="00F91A9D">
              <w:rPr>
                <w:rFonts w:cstheme="minorHAnsi"/>
                <w:sz w:val="14"/>
                <w:szCs w:val="16"/>
              </w:rPr>
              <w:t>1,1</w:t>
            </w:r>
          </w:p>
        </w:tc>
        <w:tc>
          <w:tcPr>
            <w:tcW w:w="234" w:type="pct"/>
            <w:noWrap/>
            <w:hideMark/>
          </w:tcPr>
          <w:p w14:paraId="6C59EE6C" w14:textId="77777777" w:rsidR="00A235C2" w:rsidRPr="00F91A9D" w:rsidRDefault="00A235C2" w:rsidP="00A235C2">
            <w:pPr>
              <w:rPr>
                <w:rFonts w:cstheme="minorHAnsi"/>
                <w:sz w:val="14"/>
                <w:szCs w:val="16"/>
              </w:rPr>
            </w:pPr>
            <w:r w:rsidRPr="00F91A9D">
              <w:rPr>
                <w:rFonts w:cstheme="minorHAnsi"/>
                <w:sz w:val="14"/>
                <w:szCs w:val="16"/>
              </w:rPr>
              <w:t>1</w:t>
            </w:r>
          </w:p>
        </w:tc>
        <w:tc>
          <w:tcPr>
            <w:tcW w:w="234" w:type="pct"/>
            <w:noWrap/>
            <w:hideMark/>
          </w:tcPr>
          <w:p w14:paraId="511C8DFC" w14:textId="77777777" w:rsidR="00A235C2" w:rsidRPr="00F91A9D" w:rsidRDefault="00A235C2" w:rsidP="00A235C2">
            <w:pPr>
              <w:rPr>
                <w:rFonts w:cstheme="minorHAnsi"/>
                <w:sz w:val="14"/>
                <w:szCs w:val="16"/>
              </w:rPr>
            </w:pPr>
            <w:r w:rsidRPr="00F91A9D">
              <w:rPr>
                <w:rFonts w:cstheme="minorHAnsi"/>
                <w:sz w:val="14"/>
                <w:szCs w:val="16"/>
              </w:rPr>
              <w:t>1,2</w:t>
            </w:r>
          </w:p>
        </w:tc>
        <w:tc>
          <w:tcPr>
            <w:tcW w:w="234" w:type="pct"/>
            <w:noWrap/>
            <w:hideMark/>
          </w:tcPr>
          <w:p w14:paraId="4F7FD3FD" w14:textId="77777777" w:rsidR="00A235C2" w:rsidRPr="00F91A9D" w:rsidRDefault="00A235C2" w:rsidP="00A235C2">
            <w:pPr>
              <w:rPr>
                <w:rFonts w:cstheme="minorHAnsi"/>
                <w:sz w:val="14"/>
                <w:szCs w:val="16"/>
              </w:rPr>
            </w:pPr>
            <w:r w:rsidRPr="00F91A9D">
              <w:rPr>
                <w:rFonts w:cstheme="minorHAnsi"/>
                <w:sz w:val="14"/>
                <w:szCs w:val="16"/>
              </w:rPr>
              <w:t>0,9</w:t>
            </w:r>
          </w:p>
        </w:tc>
        <w:tc>
          <w:tcPr>
            <w:tcW w:w="234" w:type="pct"/>
            <w:noWrap/>
            <w:hideMark/>
          </w:tcPr>
          <w:p w14:paraId="75F469C6" w14:textId="77777777" w:rsidR="00A235C2" w:rsidRPr="00F91A9D" w:rsidRDefault="00A235C2" w:rsidP="00A235C2">
            <w:pPr>
              <w:rPr>
                <w:rFonts w:cstheme="minorHAnsi"/>
                <w:sz w:val="14"/>
                <w:szCs w:val="16"/>
              </w:rPr>
            </w:pPr>
            <w:r w:rsidRPr="00F91A9D">
              <w:rPr>
                <w:rFonts w:cstheme="minorHAnsi"/>
                <w:sz w:val="14"/>
                <w:szCs w:val="16"/>
              </w:rPr>
              <w:t>1,1</w:t>
            </w:r>
          </w:p>
        </w:tc>
        <w:tc>
          <w:tcPr>
            <w:tcW w:w="234" w:type="pct"/>
            <w:noWrap/>
            <w:hideMark/>
          </w:tcPr>
          <w:p w14:paraId="3C8ABB1B" w14:textId="77777777" w:rsidR="00A235C2" w:rsidRPr="00F91A9D" w:rsidRDefault="00A235C2" w:rsidP="00A235C2">
            <w:pPr>
              <w:rPr>
                <w:rFonts w:cstheme="minorHAnsi"/>
                <w:sz w:val="14"/>
                <w:szCs w:val="16"/>
              </w:rPr>
            </w:pPr>
            <w:r w:rsidRPr="00F91A9D">
              <w:rPr>
                <w:rFonts w:cstheme="minorHAnsi"/>
                <w:sz w:val="14"/>
                <w:szCs w:val="16"/>
              </w:rPr>
              <w:t>1</w:t>
            </w:r>
          </w:p>
        </w:tc>
        <w:tc>
          <w:tcPr>
            <w:tcW w:w="234" w:type="pct"/>
            <w:noWrap/>
            <w:hideMark/>
          </w:tcPr>
          <w:p w14:paraId="3138BD1F"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68BC1E95"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13EE2F8B"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33A2B32D"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03C08A5C"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0C88AA11"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71F0FBF4" w14:textId="77777777" w:rsidR="00A235C2" w:rsidRPr="00F91A9D" w:rsidRDefault="00A235C2" w:rsidP="00A235C2">
            <w:pPr>
              <w:rPr>
                <w:rFonts w:cstheme="minorHAnsi"/>
                <w:sz w:val="14"/>
                <w:szCs w:val="16"/>
              </w:rPr>
            </w:pPr>
            <w:r w:rsidRPr="00F91A9D">
              <w:rPr>
                <w:rFonts w:cstheme="minorHAnsi"/>
                <w:sz w:val="14"/>
                <w:szCs w:val="16"/>
              </w:rPr>
              <w:t>0,3</w:t>
            </w:r>
          </w:p>
        </w:tc>
      </w:tr>
      <w:tr w:rsidR="005F6999" w:rsidRPr="00F91A9D" w14:paraId="1E6AEC5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7BF8B473"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Wartość dodana brutto w sektorze usług rynkowych</w:t>
            </w:r>
          </w:p>
        </w:tc>
        <w:tc>
          <w:tcPr>
            <w:tcW w:w="436" w:type="pct"/>
            <w:noWrap/>
            <w:hideMark/>
          </w:tcPr>
          <w:p w14:paraId="0F2FAC32"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32EDBCED"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6575A3DE" w14:textId="77777777" w:rsidR="00A235C2" w:rsidRPr="00F91A9D" w:rsidRDefault="00A235C2" w:rsidP="00A235C2">
            <w:pPr>
              <w:rPr>
                <w:rFonts w:cstheme="minorHAnsi"/>
                <w:sz w:val="14"/>
                <w:szCs w:val="16"/>
              </w:rPr>
            </w:pPr>
            <w:r w:rsidRPr="00F91A9D">
              <w:rPr>
                <w:rFonts w:cstheme="minorHAnsi"/>
                <w:sz w:val="14"/>
                <w:szCs w:val="16"/>
              </w:rPr>
              <w:t>121544</w:t>
            </w:r>
          </w:p>
        </w:tc>
        <w:tc>
          <w:tcPr>
            <w:tcW w:w="234" w:type="pct"/>
            <w:noWrap/>
            <w:hideMark/>
          </w:tcPr>
          <w:p w14:paraId="6D1C5855" w14:textId="77777777" w:rsidR="00A235C2" w:rsidRPr="00F91A9D" w:rsidRDefault="00A235C2" w:rsidP="00A235C2">
            <w:pPr>
              <w:rPr>
                <w:rFonts w:cstheme="minorHAnsi"/>
                <w:sz w:val="14"/>
                <w:szCs w:val="16"/>
              </w:rPr>
            </w:pPr>
            <w:r w:rsidRPr="00F91A9D">
              <w:rPr>
                <w:rFonts w:cstheme="minorHAnsi"/>
                <w:sz w:val="14"/>
                <w:szCs w:val="16"/>
              </w:rPr>
              <w:t>135053</w:t>
            </w:r>
          </w:p>
        </w:tc>
        <w:tc>
          <w:tcPr>
            <w:tcW w:w="234" w:type="pct"/>
            <w:noWrap/>
            <w:hideMark/>
          </w:tcPr>
          <w:p w14:paraId="7375A92A" w14:textId="77777777" w:rsidR="00A235C2" w:rsidRPr="00F91A9D" w:rsidRDefault="00A235C2" w:rsidP="00A235C2">
            <w:pPr>
              <w:rPr>
                <w:rFonts w:cstheme="minorHAnsi"/>
                <w:sz w:val="14"/>
                <w:szCs w:val="16"/>
              </w:rPr>
            </w:pPr>
            <w:r w:rsidRPr="00F91A9D">
              <w:rPr>
                <w:rFonts w:cstheme="minorHAnsi"/>
                <w:sz w:val="14"/>
                <w:szCs w:val="16"/>
              </w:rPr>
              <w:t>146644</w:t>
            </w:r>
          </w:p>
        </w:tc>
        <w:tc>
          <w:tcPr>
            <w:tcW w:w="234" w:type="pct"/>
            <w:noWrap/>
            <w:hideMark/>
          </w:tcPr>
          <w:p w14:paraId="03E7ACDE" w14:textId="77777777" w:rsidR="00A235C2" w:rsidRPr="00F91A9D" w:rsidRDefault="00A235C2" w:rsidP="00A235C2">
            <w:pPr>
              <w:rPr>
                <w:rFonts w:cstheme="minorHAnsi"/>
                <w:sz w:val="14"/>
                <w:szCs w:val="16"/>
              </w:rPr>
            </w:pPr>
            <w:r w:rsidRPr="00F91A9D">
              <w:rPr>
                <w:rFonts w:cstheme="minorHAnsi"/>
                <w:sz w:val="14"/>
                <w:szCs w:val="16"/>
              </w:rPr>
              <w:t>156732</w:t>
            </w:r>
          </w:p>
        </w:tc>
        <w:tc>
          <w:tcPr>
            <w:tcW w:w="234" w:type="pct"/>
            <w:noWrap/>
            <w:hideMark/>
          </w:tcPr>
          <w:p w14:paraId="69DF76D2" w14:textId="77777777" w:rsidR="00A235C2" w:rsidRPr="00F91A9D" w:rsidRDefault="00A235C2" w:rsidP="00A235C2">
            <w:pPr>
              <w:rPr>
                <w:rFonts w:cstheme="minorHAnsi"/>
                <w:sz w:val="14"/>
                <w:szCs w:val="16"/>
              </w:rPr>
            </w:pPr>
            <w:r w:rsidRPr="00F91A9D">
              <w:rPr>
                <w:rFonts w:cstheme="minorHAnsi"/>
                <w:sz w:val="14"/>
                <w:szCs w:val="16"/>
              </w:rPr>
              <w:t>166535</w:t>
            </w:r>
          </w:p>
        </w:tc>
        <w:tc>
          <w:tcPr>
            <w:tcW w:w="234" w:type="pct"/>
            <w:noWrap/>
            <w:hideMark/>
          </w:tcPr>
          <w:p w14:paraId="3CDE3CA4" w14:textId="77777777" w:rsidR="00A235C2" w:rsidRPr="00F91A9D" w:rsidRDefault="00A235C2" w:rsidP="00A235C2">
            <w:pPr>
              <w:rPr>
                <w:rFonts w:cstheme="minorHAnsi"/>
                <w:sz w:val="14"/>
                <w:szCs w:val="16"/>
              </w:rPr>
            </w:pPr>
            <w:r w:rsidRPr="00F91A9D">
              <w:rPr>
                <w:rFonts w:cstheme="minorHAnsi"/>
                <w:sz w:val="14"/>
                <w:szCs w:val="16"/>
              </w:rPr>
              <w:t>177492</w:t>
            </w:r>
          </w:p>
        </w:tc>
        <w:tc>
          <w:tcPr>
            <w:tcW w:w="234" w:type="pct"/>
            <w:noWrap/>
            <w:hideMark/>
          </w:tcPr>
          <w:p w14:paraId="34C93E10" w14:textId="77777777" w:rsidR="00A235C2" w:rsidRPr="00F91A9D" w:rsidRDefault="00A235C2" w:rsidP="00A235C2">
            <w:pPr>
              <w:rPr>
                <w:rFonts w:cstheme="minorHAnsi"/>
                <w:sz w:val="14"/>
                <w:szCs w:val="16"/>
              </w:rPr>
            </w:pPr>
            <w:r w:rsidRPr="00F91A9D">
              <w:rPr>
                <w:rFonts w:cstheme="minorHAnsi"/>
                <w:sz w:val="14"/>
                <w:szCs w:val="16"/>
              </w:rPr>
              <w:t>185258,8</w:t>
            </w:r>
          </w:p>
        </w:tc>
        <w:tc>
          <w:tcPr>
            <w:tcW w:w="234" w:type="pct"/>
            <w:noWrap/>
            <w:hideMark/>
          </w:tcPr>
          <w:p w14:paraId="275EC787" w14:textId="77777777" w:rsidR="00A235C2" w:rsidRPr="00F91A9D" w:rsidRDefault="00A235C2" w:rsidP="00A235C2">
            <w:pPr>
              <w:rPr>
                <w:rFonts w:cstheme="minorHAnsi"/>
                <w:sz w:val="14"/>
                <w:szCs w:val="16"/>
              </w:rPr>
            </w:pPr>
            <w:r w:rsidRPr="00F91A9D">
              <w:rPr>
                <w:rFonts w:cstheme="minorHAnsi"/>
                <w:sz w:val="14"/>
                <w:szCs w:val="16"/>
              </w:rPr>
              <w:t>189416,9</w:t>
            </w:r>
          </w:p>
        </w:tc>
        <w:tc>
          <w:tcPr>
            <w:tcW w:w="234" w:type="pct"/>
            <w:noWrap/>
            <w:hideMark/>
          </w:tcPr>
          <w:p w14:paraId="7A19461A" w14:textId="77777777" w:rsidR="00A235C2" w:rsidRPr="00F91A9D" w:rsidRDefault="00A235C2" w:rsidP="00A235C2">
            <w:pPr>
              <w:rPr>
                <w:rFonts w:cstheme="minorHAnsi"/>
                <w:sz w:val="14"/>
                <w:szCs w:val="16"/>
              </w:rPr>
            </w:pPr>
            <w:r w:rsidRPr="00F91A9D">
              <w:rPr>
                <w:rFonts w:cstheme="minorHAnsi"/>
                <w:sz w:val="14"/>
                <w:szCs w:val="16"/>
              </w:rPr>
              <w:t>196201,6</w:t>
            </w:r>
          </w:p>
        </w:tc>
        <w:tc>
          <w:tcPr>
            <w:tcW w:w="234" w:type="pct"/>
            <w:noWrap/>
            <w:hideMark/>
          </w:tcPr>
          <w:p w14:paraId="36A35F43" w14:textId="77777777" w:rsidR="00A235C2" w:rsidRPr="00F91A9D" w:rsidRDefault="00A235C2" w:rsidP="00A235C2">
            <w:pPr>
              <w:rPr>
                <w:rFonts w:cstheme="minorHAnsi"/>
                <w:sz w:val="14"/>
                <w:szCs w:val="16"/>
              </w:rPr>
            </w:pPr>
            <w:r w:rsidRPr="00F91A9D">
              <w:rPr>
                <w:rFonts w:cstheme="minorHAnsi"/>
                <w:sz w:val="14"/>
                <w:szCs w:val="16"/>
              </w:rPr>
              <w:t>206585,3</w:t>
            </w:r>
          </w:p>
        </w:tc>
        <w:tc>
          <w:tcPr>
            <w:tcW w:w="234" w:type="pct"/>
            <w:noWrap/>
            <w:hideMark/>
          </w:tcPr>
          <w:p w14:paraId="348A6515" w14:textId="77777777" w:rsidR="00A235C2" w:rsidRPr="00F91A9D" w:rsidRDefault="00A235C2" w:rsidP="00A235C2">
            <w:pPr>
              <w:rPr>
                <w:rFonts w:cstheme="minorHAnsi"/>
                <w:sz w:val="14"/>
                <w:szCs w:val="16"/>
              </w:rPr>
            </w:pPr>
            <w:r w:rsidRPr="00F91A9D">
              <w:rPr>
                <w:rFonts w:cstheme="minorHAnsi"/>
                <w:sz w:val="14"/>
                <w:szCs w:val="16"/>
              </w:rPr>
              <w:t>218730,3</w:t>
            </w:r>
          </w:p>
        </w:tc>
        <w:tc>
          <w:tcPr>
            <w:tcW w:w="234" w:type="pct"/>
            <w:noWrap/>
            <w:hideMark/>
          </w:tcPr>
          <w:p w14:paraId="3C54A501" w14:textId="77777777" w:rsidR="00A235C2" w:rsidRPr="00F91A9D" w:rsidRDefault="00A235C2" w:rsidP="00A235C2">
            <w:pPr>
              <w:rPr>
                <w:rFonts w:cstheme="minorHAnsi"/>
                <w:sz w:val="14"/>
                <w:szCs w:val="16"/>
              </w:rPr>
            </w:pPr>
            <w:r w:rsidRPr="00F91A9D">
              <w:rPr>
                <w:rFonts w:cstheme="minorHAnsi"/>
                <w:sz w:val="14"/>
                <w:szCs w:val="16"/>
              </w:rPr>
              <w:t>231389,5</w:t>
            </w:r>
          </w:p>
        </w:tc>
        <w:tc>
          <w:tcPr>
            <w:tcW w:w="234" w:type="pct"/>
            <w:noWrap/>
            <w:hideMark/>
          </w:tcPr>
          <w:p w14:paraId="164AF10E" w14:textId="77777777" w:rsidR="00A235C2" w:rsidRPr="00F91A9D" w:rsidRDefault="00A235C2" w:rsidP="00A235C2">
            <w:pPr>
              <w:rPr>
                <w:rFonts w:cstheme="minorHAnsi"/>
                <w:sz w:val="14"/>
                <w:szCs w:val="16"/>
              </w:rPr>
            </w:pPr>
            <w:r w:rsidRPr="00F91A9D">
              <w:rPr>
                <w:rFonts w:cstheme="minorHAnsi"/>
                <w:sz w:val="14"/>
                <w:szCs w:val="16"/>
              </w:rPr>
              <w:t>243984,5</w:t>
            </w:r>
          </w:p>
        </w:tc>
        <w:tc>
          <w:tcPr>
            <w:tcW w:w="234" w:type="pct"/>
            <w:noWrap/>
            <w:hideMark/>
          </w:tcPr>
          <w:p w14:paraId="540E69D2" w14:textId="77777777" w:rsidR="00A235C2" w:rsidRPr="00F91A9D" w:rsidRDefault="00A235C2" w:rsidP="00A235C2">
            <w:pPr>
              <w:rPr>
                <w:rFonts w:cstheme="minorHAnsi"/>
                <w:sz w:val="14"/>
                <w:szCs w:val="16"/>
              </w:rPr>
            </w:pPr>
            <w:r w:rsidRPr="00F91A9D">
              <w:rPr>
                <w:rFonts w:cstheme="minorHAnsi"/>
                <w:sz w:val="14"/>
                <w:szCs w:val="16"/>
              </w:rPr>
              <w:t>256148,7</w:t>
            </w:r>
          </w:p>
        </w:tc>
        <w:tc>
          <w:tcPr>
            <w:tcW w:w="234" w:type="pct"/>
            <w:noWrap/>
            <w:hideMark/>
          </w:tcPr>
          <w:p w14:paraId="47FE7EEC" w14:textId="77777777" w:rsidR="00A235C2" w:rsidRPr="00F91A9D" w:rsidRDefault="00A235C2" w:rsidP="00A235C2">
            <w:pPr>
              <w:rPr>
                <w:rFonts w:cstheme="minorHAnsi"/>
                <w:sz w:val="14"/>
                <w:szCs w:val="16"/>
              </w:rPr>
            </w:pPr>
            <w:r w:rsidRPr="00F91A9D">
              <w:rPr>
                <w:rFonts w:cstheme="minorHAnsi"/>
                <w:sz w:val="14"/>
                <w:szCs w:val="16"/>
              </w:rPr>
              <w:t>267140,6</w:t>
            </w:r>
          </w:p>
        </w:tc>
        <w:tc>
          <w:tcPr>
            <w:tcW w:w="234" w:type="pct"/>
            <w:noWrap/>
            <w:hideMark/>
          </w:tcPr>
          <w:p w14:paraId="0957F137" w14:textId="77777777" w:rsidR="00A235C2" w:rsidRPr="00F91A9D" w:rsidRDefault="00A235C2" w:rsidP="00A235C2">
            <w:pPr>
              <w:rPr>
                <w:rFonts w:cstheme="minorHAnsi"/>
                <w:sz w:val="14"/>
                <w:szCs w:val="16"/>
              </w:rPr>
            </w:pPr>
            <w:r w:rsidRPr="00F91A9D">
              <w:rPr>
                <w:rFonts w:cstheme="minorHAnsi"/>
                <w:sz w:val="14"/>
                <w:szCs w:val="16"/>
              </w:rPr>
              <w:t>278146,9</w:t>
            </w:r>
          </w:p>
        </w:tc>
        <w:tc>
          <w:tcPr>
            <w:tcW w:w="234" w:type="pct"/>
            <w:noWrap/>
            <w:hideMark/>
          </w:tcPr>
          <w:p w14:paraId="0DCD776B" w14:textId="77777777" w:rsidR="00A235C2" w:rsidRPr="00F91A9D" w:rsidRDefault="00A235C2" w:rsidP="00A235C2">
            <w:pPr>
              <w:rPr>
                <w:rFonts w:cstheme="minorHAnsi"/>
                <w:sz w:val="14"/>
                <w:szCs w:val="16"/>
              </w:rPr>
            </w:pPr>
            <w:r w:rsidRPr="00F91A9D">
              <w:rPr>
                <w:rFonts w:cstheme="minorHAnsi"/>
                <w:sz w:val="14"/>
                <w:szCs w:val="16"/>
              </w:rPr>
              <w:t>289145,5</w:t>
            </w:r>
          </w:p>
        </w:tc>
      </w:tr>
      <w:tr w:rsidR="005F6999" w:rsidRPr="00F91A9D" w14:paraId="35AB284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06F95605" w14:textId="77777777" w:rsidR="00A235C2" w:rsidRPr="00F91A9D" w:rsidRDefault="00A235C2" w:rsidP="00A235C2">
            <w:pPr>
              <w:rPr>
                <w:rFonts w:cstheme="minorHAnsi"/>
                <w:b/>
                <w:bCs/>
                <w:sz w:val="14"/>
                <w:szCs w:val="16"/>
              </w:rPr>
            </w:pPr>
          </w:p>
        </w:tc>
        <w:tc>
          <w:tcPr>
            <w:tcW w:w="436" w:type="pct"/>
            <w:noWrap/>
            <w:hideMark/>
          </w:tcPr>
          <w:p w14:paraId="2665A8D4"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250A8A89"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2071621E" w14:textId="77777777" w:rsidR="00A235C2" w:rsidRPr="00F91A9D" w:rsidRDefault="00A235C2" w:rsidP="00A235C2">
            <w:pPr>
              <w:rPr>
                <w:rFonts w:cstheme="minorHAnsi"/>
                <w:sz w:val="14"/>
                <w:szCs w:val="16"/>
              </w:rPr>
            </w:pPr>
            <w:r w:rsidRPr="00F91A9D">
              <w:rPr>
                <w:rFonts w:cstheme="minorHAnsi"/>
                <w:sz w:val="14"/>
                <w:szCs w:val="16"/>
              </w:rPr>
              <w:t>121544</w:t>
            </w:r>
          </w:p>
        </w:tc>
        <w:tc>
          <w:tcPr>
            <w:tcW w:w="234" w:type="pct"/>
            <w:noWrap/>
            <w:hideMark/>
          </w:tcPr>
          <w:p w14:paraId="38CDE327" w14:textId="77777777" w:rsidR="00A235C2" w:rsidRPr="00F91A9D" w:rsidRDefault="00A235C2" w:rsidP="00A235C2">
            <w:pPr>
              <w:rPr>
                <w:rFonts w:cstheme="minorHAnsi"/>
                <w:sz w:val="14"/>
                <w:szCs w:val="16"/>
              </w:rPr>
            </w:pPr>
            <w:r w:rsidRPr="00F91A9D">
              <w:rPr>
                <w:rFonts w:cstheme="minorHAnsi"/>
                <w:sz w:val="14"/>
                <w:szCs w:val="16"/>
              </w:rPr>
              <w:t>135053</w:t>
            </w:r>
          </w:p>
        </w:tc>
        <w:tc>
          <w:tcPr>
            <w:tcW w:w="234" w:type="pct"/>
            <w:noWrap/>
            <w:hideMark/>
          </w:tcPr>
          <w:p w14:paraId="4D90293B" w14:textId="77777777" w:rsidR="00A235C2" w:rsidRPr="00F91A9D" w:rsidRDefault="00A235C2" w:rsidP="00A235C2">
            <w:pPr>
              <w:rPr>
                <w:rFonts w:cstheme="minorHAnsi"/>
                <w:sz w:val="14"/>
                <w:szCs w:val="16"/>
              </w:rPr>
            </w:pPr>
            <w:r w:rsidRPr="00F91A9D">
              <w:rPr>
                <w:rFonts w:cstheme="minorHAnsi"/>
                <w:sz w:val="14"/>
                <w:szCs w:val="16"/>
              </w:rPr>
              <w:t>146644</w:t>
            </w:r>
          </w:p>
        </w:tc>
        <w:tc>
          <w:tcPr>
            <w:tcW w:w="234" w:type="pct"/>
            <w:noWrap/>
            <w:hideMark/>
          </w:tcPr>
          <w:p w14:paraId="2E8AA303" w14:textId="77777777" w:rsidR="00A235C2" w:rsidRPr="00F91A9D" w:rsidRDefault="00A235C2" w:rsidP="00A235C2">
            <w:pPr>
              <w:rPr>
                <w:rFonts w:cstheme="minorHAnsi"/>
                <w:sz w:val="14"/>
                <w:szCs w:val="16"/>
              </w:rPr>
            </w:pPr>
            <w:r w:rsidRPr="00F91A9D">
              <w:rPr>
                <w:rFonts w:cstheme="minorHAnsi"/>
                <w:sz w:val="14"/>
                <w:szCs w:val="16"/>
              </w:rPr>
              <w:t>156513,4</w:t>
            </w:r>
          </w:p>
        </w:tc>
        <w:tc>
          <w:tcPr>
            <w:tcW w:w="234" w:type="pct"/>
            <w:noWrap/>
            <w:hideMark/>
          </w:tcPr>
          <w:p w14:paraId="179C771E" w14:textId="77777777" w:rsidR="00A235C2" w:rsidRPr="00F91A9D" w:rsidRDefault="00A235C2" w:rsidP="00A235C2">
            <w:pPr>
              <w:rPr>
                <w:rFonts w:cstheme="minorHAnsi"/>
                <w:sz w:val="14"/>
                <w:szCs w:val="16"/>
              </w:rPr>
            </w:pPr>
            <w:r w:rsidRPr="00F91A9D">
              <w:rPr>
                <w:rFonts w:cstheme="minorHAnsi"/>
                <w:sz w:val="14"/>
                <w:szCs w:val="16"/>
              </w:rPr>
              <w:t>165172,3</w:t>
            </w:r>
          </w:p>
        </w:tc>
        <w:tc>
          <w:tcPr>
            <w:tcW w:w="234" w:type="pct"/>
            <w:noWrap/>
            <w:hideMark/>
          </w:tcPr>
          <w:p w14:paraId="6892893F" w14:textId="77777777" w:rsidR="00A235C2" w:rsidRPr="00F91A9D" w:rsidRDefault="00A235C2" w:rsidP="00A235C2">
            <w:pPr>
              <w:rPr>
                <w:rFonts w:cstheme="minorHAnsi"/>
                <w:sz w:val="14"/>
                <w:szCs w:val="16"/>
              </w:rPr>
            </w:pPr>
            <w:r w:rsidRPr="00F91A9D">
              <w:rPr>
                <w:rFonts w:cstheme="minorHAnsi"/>
                <w:sz w:val="14"/>
                <w:szCs w:val="16"/>
              </w:rPr>
              <w:t>176252,8</w:t>
            </w:r>
          </w:p>
        </w:tc>
        <w:tc>
          <w:tcPr>
            <w:tcW w:w="234" w:type="pct"/>
            <w:noWrap/>
            <w:hideMark/>
          </w:tcPr>
          <w:p w14:paraId="58A81D70" w14:textId="77777777" w:rsidR="00A235C2" w:rsidRPr="00F91A9D" w:rsidRDefault="00A235C2" w:rsidP="00A235C2">
            <w:pPr>
              <w:rPr>
                <w:rFonts w:cstheme="minorHAnsi"/>
                <w:sz w:val="14"/>
                <w:szCs w:val="16"/>
              </w:rPr>
            </w:pPr>
            <w:r w:rsidRPr="00F91A9D">
              <w:rPr>
                <w:rFonts w:cstheme="minorHAnsi"/>
                <w:sz w:val="14"/>
                <w:szCs w:val="16"/>
              </w:rPr>
              <w:t>183766</w:t>
            </w:r>
          </w:p>
        </w:tc>
        <w:tc>
          <w:tcPr>
            <w:tcW w:w="234" w:type="pct"/>
            <w:noWrap/>
            <w:hideMark/>
          </w:tcPr>
          <w:p w14:paraId="447E2C93" w14:textId="77777777" w:rsidR="00A235C2" w:rsidRPr="00F91A9D" w:rsidRDefault="00A235C2" w:rsidP="00A235C2">
            <w:pPr>
              <w:rPr>
                <w:rFonts w:cstheme="minorHAnsi"/>
                <w:sz w:val="14"/>
                <w:szCs w:val="16"/>
              </w:rPr>
            </w:pPr>
            <w:r w:rsidRPr="00F91A9D">
              <w:rPr>
                <w:rFonts w:cstheme="minorHAnsi"/>
                <w:sz w:val="14"/>
                <w:szCs w:val="16"/>
              </w:rPr>
              <w:t>188440,8</w:t>
            </w:r>
          </w:p>
        </w:tc>
        <w:tc>
          <w:tcPr>
            <w:tcW w:w="234" w:type="pct"/>
            <w:noWrap/>
            <w:hideMark/>
          </w:tcPr>
          <w:p w14:paraId="3780E9E8" w14:textId="77777777" w:rsidR="00A235C2" w:rsidRPr="00F91A9D" w:rsidRDefault="00A235C2" w:rsidP="00A235C2">
            <w:pPr>
              <w:rPr>
                <w:rFonts w:cstheme="minorHAnsi"/>
                <w:sz w:val="14"/>
                <w:szCs w:val="16"/>
              </w:rPr>
            </w:pPr>
            <w:r w:rsidRPr="00F91A9D">
              <w:rPr>
                <w:rFonts w:cstheme="minorHAnsi"/>
                <w:sz w:val="14"/>
                <w:szCs w:val="16"/>
              </w:rPr>
              <w:t>194942</w:t>
            </w:r>
          </w:p>
        </w:tc>
        <w:tc>
          <w:tcPr>
            <w:tcW w:w="234" w:type="pct"/>
            <w:noWrap/>
            <w:hideMark/>
          </w:tcPr>
          <w:p w14:paraId="679A2F56" w14:textId="77777777" w:rsidR="00A235C2" w:rsidRPr="00F91A9D" w:rsidRDefault="00A235C2" w:rsidP="00A235C2">
            <w:pPr>
              <w:rPr>
                <w:rFonts w:cstheme="minorHAnsi"/>
                <w:sz w:val="14"/>
                <w:szCs w:val="16"/>
              </w:rPr>
            </w:pPr>
            <w:r w:rsidRPr="00F91A9D">
              <w:rPr>
                <w:rFonts w:cstheme="minorHAnsi"/>
                <w:sz w:val="14"/>
                <w:szCs w:val="16"/>
              </w:rPr>
              <w:t>205597,1</w:t>
            </w:r>
          </w:p>
        </w:tc>
        <w:tc>
          <w:tcPr>
            <w:tcW w:w="234" w:type="pct"/>
            <w:noWrap/>
            <w:hideMark/>
          </w:tcPr>
          <w:p w14:paraId="2116F014" w14:textId="77777777" w:rsidR="00A235C2" w:rsidRPr="00F91A9D" w:rsidRDefault="00A235C2" w:rsidP="00A235C2">
            <w:pPr>
              <w:rPr>
                <w:rFonts w:cstheme="minorHAnsi"/>
                <w:sz w:val="14"/>
                <w:szCs w:val="16"/>
              </w:rPr>
            </w:pPr>
            <w:r w:rsidRPr="00F91A9D">
              <w:rPr>
                <w:rFonts w:cstheme="minorHAnsi"/>
                <w:sz w:val="14"/>
                <w:szCs w:val="16"/>
              </w:rPr>
              <w:t>218279,8</w:t>
            </w:r>
          </w:p>
        </w:tc>
        <w:tc>
          <w:tcPr>
            <w:tcW w:w="234" w:type="pct"/>
            <w:noWrap/>
            <w:hideMark/>
          </w:tcPr>
          <w:p w14:paraId="0804F015" w14:textId="77777777" w:rsidR="00A235C2" w:rsidRPr="00F91A9D" w:rsidRDefault="00A235C2" w:rsidP="00A235C2">
            <w:pPr>
              <w:rPr>
                <w:rFonts w:cstheme="minorHAnsi"/>
                <w:sz w:val="14"/>
                <w:szCs w:val="16"/>
              </w:rPr>
            </w:pPr>
            <w:r w:rsidRPr="00F91A9D">
              <w:rPr>
                <w:rFonts w:cstheme="minorHAnsi"/>
                <w:sz w:val="14"/>
                <w:szCs w:val="16"/>
              </w:rPr>
              <w:t>231296,4</w:t>
            </w:r>
          </w:p>
        </w:tc>
        <w:tc>
          <w:tcPr>
            <w:tcW w:w="234" w:type="pct"/>
            <w:noWrap/>
            <w:hideMark/>
          </w:tcPr>
          <w:p w14:paraId="407B0DAD" w14:textId="77777777" w:rsidR="00A235C2" w:rsidRPr="00F91A9D" w:rsidRDefault="00A235C2" w:rsidP="00A235C2">
            <w:pPr>
              <w:rPr>
                <w:rFonts w:cstheme="minorHAnsi"/>
                <w:sz w:val="14"/>
                <w:szCs w:val="16"/>
              </w:rPr>
            </w:pPr>
            <w:r w:rsidRPr="00F91A9D">
              <w:rPr>
                <w:rFonts w:cstheme="minorHAnsi"/>
                <w:sz w:val="14"/>
                <w:szCs w:val="16"/>
              </w:rPr>
              <w:t>243898,4</w:t>
            </w:r>
          </w:p>
        </w:tc>
        <w:tc>
          <w:tcPr>
            <w:tcW w:w="234" w:type="pct"/>
            <w:noWrap/>
            <w:hideMark/>
          </w:tcPr>
          <w:p w14:paraId="4BC87A97" w14:textId="77777777" w:rsidR="00A235C2" w:rsidRPr="00F91A9D" w:rsidRDefault="00A235C2" w:rsidP="00A235C2">
            <w:pPr>
              <w:rPr>
                <w:rFonts w:cstheme="minorHAnsi"/>
                <w:sz w:val="14"/>
                <w:szCs w:val="16"/>
              </w:rPr>
            </w:pPr>
            <w:r w:rsidRPr="00F91A9D">
              <w:rPr>
                <w:rFonts w:cstheme="minorHAnsi"/>
                <w:sz w:val="14"/>
                <w:szCs w:val="16"/>
              </w:rPr>
              <w:t>256067,5</w:t>
            </w:r>
          </w:p>
        </w:tc>
        <w:tc>
          <w:tcPr>
            <w:tcW w:w="234" w:type="pct"/>
            <w:noWrap/>
            <w:hideMark/>
          </w:tcPr>
          <w:p w14:paraId="6513DD67" w14:textId="77777777" w:rsidR="00A235C2" w:rsidRPr="00F91A9D" w:rsidRDefault="00A235C2" w:rsidP="00A235C2">
            <w:pPr>
              <w:rPr>
                <w:rFonts w:cstheme="minorHAnsi"/>
                <w:sz w:val="14"/>
                <w:szCs w:val="16"/>
              </w:rPr>
            </w:pPr>
            <w:r w:rsidRPr="00F91A9D">
              <w:rPr>
                <w:rFonts w:cstheme="minorHAnsi"/>
                <w:sz w:val="14"/>
                <w:szCs w:val="16"/>
              </w:rPr>
              <w:t>267063,8</w:t>
            </w:r>
          </w:p>
        </w:tc>
        <w:tc>
          <w:tcPr>
            <w:tcW w:w="234" w:type="pct"/>
            <w:noWrap/>
            <w:hideMark/>
          </w:tcPr>
          <w:p w14:paraId="46219D7F" w14:textId="77777777" w:rsidR="00A235C2" w:rsidRPr="00F91A9D" w:rsidRDefault="00A235C2" w:rsidP="00A235C2">
            <w:pPr>
              <w:rPr>
                <w:rFonts w:cstheme="minorHAnsi"/>
                <w:sz w:val="14"/>
                <w:szCs w:val="16"/>
              </w:rPr>
            </w:pPr>
            <w:r w:rsidRPr="00F91A9D">
              <w:rPr>
                <w:rFonts w:cstheme="minorHAnsi"/>
                <w:sz w:val="14"/>
                <w:szCs w:val="16"/>
              </w:rPr>
              <w:t>278073,7</w:t>
            </w:r>
          </w:p>
        </w:tc>
        <w:tc>
          <w:tcPr>
            <w:tcW w:w="234" w:type="pct"/>
            <w:noWrap/>
            <w:hideMark/>
          </w:tcPr>
          <w:p w14:paraId="12A3EC41" w14:textId="77777777" w:rsidR="00A235C2" w:rsidRPr="00F91A9D" w:rsidRDefault="00A235C2" w:rsidP="00A235C2">
            <w:pPr>
              <w:rPr>
                <w:rFonts w:cstheme="minorHAnsi"/>
                <w:sz w:val="14"/>
                <w:szCs w:val="16"/>
              </w:rPr>
            </w:pPr>
            <w:r w:rsidRPr="00F91A9D">
              <w:rPr>
                <w:rFonts w:cstheme="minorHAnsi"/>
                <w:sz w:val="14"/>
                <w:szCs w:val="16"/>
              </w:rPr>
              <w:t>289075,6</w:t>
            </w:r>
          </w:p>
        </w:tc>
      </w:tr>
      <w:tr w:rsidR="005F6999" w:rsidRPr="00F91A9D" w14:paraId="33971A7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0235A54F" w14:textId="77777777" w:rsidR="00A235C2" w:rsidRPr="00F91A9D" w:rsidRDefault="00A235C2" w:rsidP="00A235C2">
            <w:pPr>
              <w:rPr>
                <w:rFonts w:cstheme="minorHAnsi"/>
                <w:b/>
                <w:bCs/>
                <w:sz w:val="14"/>
                <w:szCs w:val="16"/>
              </w:rPr>
            </w:pPr>
          </w:p>
        </w:tc>
        <w:tc>
          <w:tcPr>
            <w:tcW w:w="436" w:type="pct"/>
            <w:vMerge w:val="restart"/>
            <w:noWrap/>
            <w:hideMark/>
          </w:tcPr>
          <w:p w14:paraId="5F1375EE"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08A00814"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7E629ED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875559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861121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F00CC55" w14:textId="77777777" w:rsidR="00A235C2" w:rsidRPr="00F91A9D" w:rsidRDefault="00A235C2" w:rsidP="00A235C2">
            <w:pPr>
              <w:rPr>
                <w:rFonts w:cstheme="minorHAnsi"/>
                <w:sz w:val="14"/>
                <w:szCs w:val="16"/>
              </w:rPr>
            </w:pPr>
            <w:r w:rsidRPr="00F91A9D">
              <w:rPr>
                <w:rFonts w:cstheme="minorHAnsi"/>
                <w:sz w:val="14"/>
                <w:szCs w:val="16"/>
              </w:rPr>
              <w:t>218,6</w:t>
            </w:r>
          </w:p>
        </w:tc>
        <w:tc>
          <w:tcPr>
            <w:tcW w:w="234" w:type="pct"/>
            <w:noWrap/>
            <w:hideMark/>
          </w:tcPr>
          <w:p w14:paraId="5CABC500" w14:textId="77777777" w:rsidR="00A235C2" w:rsidRPr="00F91A9D" w:rsidRDefault="00A235C2" w:rsidP="00A235C2">
            <w:pPr>
              <w:rPr>
                <w:rFonts w:cstheme="minorHAnsi"/>
                <w:sz w:val="14"/>
                <w:szCs w:val="16"/>
              </w:rPr>
            </w:pPr>
            <w:r w:rsidRPr="00F91A9D">
              <w:rPr>
                <w:rFonts w:cstheme="minorHAnsi"/>
                <w:sz w:val="14"/>
                <w:szCs w:val="16"/>
              </w:rPr>
              <w:t>1362,7</w:t>
            </w:r>
          </w:p>
        </w:tc>
        <w:tc>
          <w:tcPr>
            <w:tcW w:w="234" w:type="pct"/>
            <w:noWrap/>
            <w:hideMark/>
          </w:tcPr>
          <w:p w14:paraId="44B16F09" w14:textId="77777777" w:rsidR="00A235C2" w:rsidRPr="00F91A9D" w:rsidRDefault="00A235C2" w:rsidP="00A235C2">
            <w:pPr>
              <w:rPr>
                <w:rFonts w:cstheme="minorHAnsi"/>
                <w:sz w:val="14"/>
                <w:szCs w:val="16"/>
              </w:rPr>
            </w:pPr>
            <w:r w:rsidRPr="00F91A9D">
              <w:rPr>
                <w:rFonts w:cstheme="minorHAnsi"/>
                <w:sz w:val="14"/>
                <w:szCs w:val="16"/>
              </w:rPr>
              <w:t>1239,2</w:t>
            </w:r>
          </w:p>
        </w:tc>
        <w:tc>
          <w:tcPr>
            <w:tcW w:w="234" w:type="pct"/>
            <w:noWrap/>
            <w:hideMark/>
          </w:tcPr>
          <w:p w14:paraId="65FD8488" w14:textId="77777777" w:rsidR="00A235C2" w:rsidRPr="00F91A9D" w:rsidRDefault="00A235C2" w:rsidP="00A235C2">
            <w:pPr>
              <w:rPr>
                <w:rFonts w:cstheme="minorHAnsi"/>
                <w:sz w:val="14"/>
                <w:szCs w:val="16"/>
              </w:rPr>
            </w:pPr>
            <w:r w:rsidRPr="00F91A9D">
              <w:rPr>
                <w:rFonts w:cstheme="minorHAnsi"/>
                <w:sz w:val="14"/>
                <w:szCs w:val="16"/>
              </w:rPr>
              <w:t>1492,8</w:t>
            </w:r>
          </w:p>
        </w:tc>
        <w:tc>
          <w:tcPr>
            <w:tcW w:w="234" w:type="pct"/>
            <w:noWrap/>
            <w:hideMark/>
          </w:tcPr>
          <w:p w14:paraId="49D2548F" w14:textId="77777777" w:rsidR="00A235C2" w:rsidRPr="00F91A9D" w:rsidRDefault="00A235C2" w:rsidP="00A235C2">
            <w:pPr>
              <w:rPr>
                <w:rFonts w:cstheme="minorHAnsi"/>
                <w:sz w:val="14"/>
                <w:szCs w:val="16"/>
              </w:rPr>
            </w:pPr>
            <w:r w:rsidRPr="00F91A9D">
              <w:rPr>
                <w:rFonts w:cstheme="minorHAnsi"/>
                <w:sz w:val="14"/>
                <w:szCs w:val="16"/>
              </w:rPr>
              <w:t>976,1</w:t>
            </w:r>
          </w:p>
        </w:tc>
        <w:tc>
          <w:tcPr>
            <w:tcW w:w="234" w:type="pct"/>
            <w:noWrap/>
            <w:hideMark/>
          </w:tcPr>
          <w:p w14:paraId="2502D528" w14:textId="77777777" w:rsidR="00A235C2" w:rsidRPr="00F91A9D" w:rsidRDefault="00A235C2" w:rsidP="00A235C2">
            <w:pPr>
              <w:rPr>
                <w:rFonts w:cstheme="minorHAnsi"/>
                <w:sz w:val="14"/>
                <w:szCs w:val="16"/>
              </w:rPr>
            </w:pPr>
            <w:r w:rsidRPr="00F91A9D">
              <w:rPr>
                <w:rFonts w:cstheme="minorHAnsi"/>
                <w:sz w:val="14"/>
                <w:szCs w:val="16"/>
              </w:rPr>
              <w:t>1259,6</w:t>
            </w:r>
          </w:p>
        </w:tc>
        <w:tc>
          <w:tcPr>
            <w:tcW w:w="234" w:type="pct"/>
            <w:noWrap/>
            <w:hideMark/>
          </w:tcPr>
          <w:p w14:paraId="78B825E3" w14:textId="77777777" w:rsidR="00A235C2" w:rsidRPr="00F91A9D" w:rsidRDefault="00A235C2" w:rsidP="00A235C2">
            <w:pPr>
              <w:rPr>
                <w:rFonts w:cstheme="minorHAnsi"/>
                <w:sz w:val="14"/>
                <w:szCs w:val="16"/>
              </w:rPr>
            </w:pPr>
            <w:r w:rsidRPr="00F91A9D">
              <w:rPr>
                <w:rFonts w:cstheme="minorHAnsi"/>
                <w:sz w:val="14"/>
                <w:szCs w:val="16"/>
              </w:rPr>
              <w:t>988,2</w:t>
            </w:r>
          </w:p>
        </w:tc>
        <w:tc>
          <w:tcPr>
            <w:tcW w:w="234" w:type="pct"/>
            <w:noWrap/>
            <w:hideMark/>
          </w:tcPr>
          <w:p w14:paraId="4B9264CF" w14:textId="77777777" w:rsidR="00A235C2" w:rsidRPr="00F91A9D" w:rsidRDefault="00A235C2" w:rsidP="00A235C2">
            <w:pPr>
              <w:rPr>
                <w:rFonts w:cstheme="minorHAnsi"/>
                <w:sz w:val="14"/>
                <w:szCs w:val="16"/>
              </w:rPr>
            </w:pPr>
            <w:r w:rsidRPr="00F91A9D">
              <w:rPr>
                <w:rFonts w:cstheme="minorHAnsi"/>
                <w:sz w:val="14"/>
                <w:szCs w:val="16"/>
              </w:rPr>
              <w:t>450,5</w:t>
            </w:r>
          </w:p>
        </w:tc>
        <w:tc>
          <w:tcPr>
            <w:tcW w:w="234" w:type="pct"/>
            <w:noWrap/>
            <w:hideMark/>
          </w:tcPr>
          <w:p w14:paraId="4A32300A" w14:textId="77777777" w:rsidR="00A235C2" w:rsidRPr="00F91A9D" w:rsidRDefault="00A235C2" w:rsidP="00A235C2">
            <w:pPr>
              <w:rPr>
                <w:rFonts w:cstheme="minorHAnsi"/>
                <w:sz w:val="14"/>
                <w:szCs w:val="16"/>
              </w:rPr>
            </w:pPr>
            <w:r w:rsidRPr="00F91A9D">
              <w:rPr>
                <w:rFonts w:cstheme="minorHAnsi"/>
                <w:sz w:val="14"/>
                <w:szCs w:val="16"/>
              </w:rPr>
              <w:t>93,1</w:t>
            </w:r>
          </w:p>
        </w:tc>
        <w:tc>
          <w:tcPr>
            <w:tcW w:w="234" w:type="pct"/>
            <w:noWrap/>
            <w:hideMark/>
          </w:tcPr>
          <w:p w14:paraId="0269DD7B" w14:textId="77777777" w:rsidR="00A235C2" w:rsidRPr="00F91A9D" w:rsidRDefault="00A235C2" w:rsidP="00A235C2">
            <w:pPr>
              <w:rPr>
                <w:rFonts w:cstheme="minorHAnsi"/>
                <w:sz w:val="14"/>
                <w:szCs w:val="16"/>
              </w:rPr>
            </w:pPr>
            <w:r w:rsidRPr="00F91A9D">
              <w:rPr>
                <w:rFonts w:cstheme="minorHAnsi"/>
                <w:sz w:val="14"/>
                <w:szCs w:val="16"/>
              </w:rPr>
              <w:t>86,1</w:t>
            </w:r>
          </w:p>
        </w:tc>
        <w:tc>
          <w:tcPr>
            <w:tcW w:w="234" w:type="pct"/>
            <w:noWrap/>
            <w:hideMark/>
          </w:tcPr>
          <w:p w14:paraId="3262761A" w14:textId="77777777" w:rsidR="00A235C2" w:rsidRPr="00F91A9D" w:rsidRDefault="00A235C2" w:rsidP="00A235C2">
            <w:pPr>
              <w:rPr>
                <w:rFonts w:cstheme="minorHAnsi"/>
                <w:sz w:val="14"/>
                <w:szCs w:val="16"/>
              </w:rPr>
            </w:pPr>
            <w:r w:rsidRPr="00F91A9D">
              <w:rPr>
                <w:rFonts w:cstheme="minorHAnsi"/>
                <w:sz w:val="14"/>
                <w:szCs w:val="16"/>
              </w:rPr>
              <w:t>81,1</w:t>
            </w:r>
          </w:p>
        </w:tc>
        <w:tc>
          <w:tcPr>
            <w:tcW w:w="234" w:type="pct"/>
            <w:noWrap/>
            <w:hideMark/>
          </w:tcPr>
          <w:p w14:paraId="065982B1" w14:textId="77777777" w:rsidR="00A235C2" w:rsidRPr="00F91A9D" w:rsidRDefault="00A235C2" w:rsidP="00A235C2">
            <w:pPr>
              <w:rPr>
                <w:rFonts w:cstheme="minorHAnsi"/>
                <w:sz w:val="14"/>
                <w:szCs w:val="16"/>
              </w:rPr>
            </w:pPr>
            <w:r w:rsidRPr="00F91A9D">
              <w:rPr>
                <w:rFonts w:cstheme="minorHAnsi"/>
                <w:sz w:val="14"/>
                <w:szCs w:val="16"/>
              </w:rPr>
              <w:t>76,9</w:t>
            </w:r>
          </w:p>
        </w:tc>
        <w:tc>
          <w:tcPr>
            <w:tcW w:w="234" w:type="pct"/>
            <w:noWrap/>
            <w:hideMark/>
          </w:tcPr>
          <w:p w14:paraId="32F7701B" w14:textId="77777777" w:rsidR="00A235C2" w:rsidRPr="00F91A9D" w:rsidRDefault="00A235C2" w:rsidP="00A235C2">
            <w:pPr>
              <w:rPr>
                <w:rFonts w:cstheme="minorHAnsi"/>
                <w:sz w:val="14"/>
                <w:szCs w:val="16"/>
              </w:rPr>
            </w:pPr>
            <w:r w:rsidRPr="00F91A9D">
              <w:rPr>
                <w:rFonts w:cstheme="minorHAnsi"/>
                <w:sz w:val="14"/>
                <w:szCs w:val="16"/>
              </w:rPr>
              <w:t>73,2</w:t>
            </w:r>
          </w:p>
        </w:tc>
        <w:tc>
          <w:tcPr>
            <w:tcW w:w="234" w:type="pct"/>
            <w:noWrap/>
            <w:hideMark/>
          </w:tcPr>
          <w:p w14:paraId="5994914D" w14:textId="77777777" w:rsidR="00A235C2" w:rsidRPr="00F91A9D" w:rsidRDefault="00A235C2" w:rsidP="00A235C2">
            <w:pPr>
              <w:rPr>
                <w:rFonts w:cstheme="minorHAnsi"/>
                <w:sz w:val="14"/>
                <w:szCs w:val="16"/>
              </w:rPr>
            </w:pPr>
            <w:r w:rsidRPr="00F91A9D">
              <w:rPr>
                <w:rFonts w:cstheme="minorHAnsi"/>
                <w:sz w:val="14"/>
                <w:szCs w:val="16"/>
              </w:rPr>
              <w:t>69,8</w:t>
            </w:r>
          </w:p>
        </w:tc>
      </w:tr>
      <w:tr w:rsidR="005F6999" w:rsidRPr="00F91A9D" w14:paraId="253A6EC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46DF9C8D" w14:textId="77777777" w:rsidR="00A235C2" w:rsidRPr="00F91A9D" w:rsidRDefault="00A235C2" w:rsidP="00A235C2">
            <w:pPr>
              <w:rPr>
                <w:rFonts w:cstheme="minorHAnsi"/>
                <w:b/>
                <w:bCs/>
                <w:sz w:val="14"/>
                <w:szCs w:val="16"/>
              </w:rPr>
            </w:pPr>
          </w:p>
        </w:tc>
        <w:tc>
          <w:tcPr>
            <w:tcW w:w="436" w:type="pct"/>
            <w:vMerge/>
            <w:hideMark/>
          </w:tcPr>
          <w:p w14:paraId="0B85AC16" w14:textId="77777777" w:rsidR="00A235C2" w:rsidRPr="00F91A9D" w:rsidRDefault="00A235C2" w:rsidP="00A235C2">
            <w:pPr>
              <w:rPr>
                <w:rFonts w:cstheme="minorHAnsi"/>
                <w:sz w:val="14"/>
                <w:szCs w:val="16"/>
              </w:rPr>
            </w:pPr>
          </w:p>
        </w:tc>
        <w:tc>
          <w:tcPr>
            <w:tcW w:w="184" w:type="pct"/>
            <w:noWrap/>
            <w:hideMark/>
          </w:tcPr>
          <w:p w14:paraId="222779D2"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5F793F1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976FC7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4C1807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E6AE18D"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255BA33C" w14:textId="77777777" w:rsidR="00A235C2" w:rsidRPr="00F91A9D" w:rsidRDefault="00A235C2" w:rsidP="00A235C2">
            <w:pPr>
              <w:rPr>
                <w:rFonts w:cstheme="minorHAnsi"/>
                <w:sz w:val="14"/>
                <w:szCs w:val="16"/>
              </w:rPr>
            </w:pPr>
            <w:r w:rsidRPr="00F91A9D">
              <w:rPr>
                <w:rFonts w:cstheme="minorHAnsi"/>
                <w:sz w:val="14"/>
                <w:szCs w:val="16"/>
              </w:rPr>
              <w:t>0,8</w:t>
            </w:r>
          </w:p>
        </w:tc>
        <w:tc>
          <w:tcPr>
            <w:tcW w:w="234" w:type="pct"/>
            <w:noWrap/>
            <w:hideMark/>
          </w:tcPr>
          <w:p w14:paraId="4791F370"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4534E3D5" w14:textId="77777777" w:rsidR="00A235C2" w:rsidRPr="00F91A9D" w:rsidRDefault="00A235C2" w:rsidP="00A235C2">
            <w:pPr>
              <w:rPr>
                <w:rFonts w:cstheme="minorHAnsi"/>
                <w:sz w:val="14"/>
                <w:szCs w:val="16"/>
              </w:rPr>
            </w:pPr>
            <w:r w:rsidRPr="00F91A9D">
              <w:rPr>
                <w:rFonts w:cstheme="minorHAnsi"/>
                <w:sz w:val="14"/>
                <w:szCs w:val="16"/>
              </w:rPr>
              <w:t>0,8</w:t>
            </w:r>
          </w:p>
        </w:tc>
        <w:tc>
          <w:tcPr>
            <w:tcW w:w="234" w:type="pct"/>
            <w:noWrap/>
            <w:hideMark/>
          </w:tcPr>
          <w:p w14:paraId="19153B8C"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5E9A232E"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5A4473D3"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0F1C56DF"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4D3D6E1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8B57AB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530A85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6B651B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B68CF8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EEEAB9C"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2FD54F3F"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4DB9239C"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Wartość dodana brutto w sektorze usług nierynkowych</w:t>
            </w:r>
          </w:p>
        </w:tc>
        <w:tc>
          <w:tcPr>
            <w:tcW w:w="436" w:type="pct"/>
            <w:noWrap/>
            <w:hideMark/>
          </w:tcPr>
          <w:p w14:paraId="5297E48C"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2827B6A3"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169654A6" w14:textId="77777777" w:rsidR="00A235C2" w:rsidRPr="00F91A9D" w:rsidRDefault="00A235C2" w:rsidP="00A235C2">
            <w:pPr>
              <w:rPr>
                <w:rFonts w:cstheme="minorHAnsi"/>
                <w:sz w:val="14"/>
                <w:szCs w:val="16"/>
              </w:rPr>
            </w:pPr>
            <w:r w:rsidRPr="00F91A9D">
              <w:rPr>
                <w:rFonts w:cstheme="minorHAnsi"/>
                <w:sz w:val="14"/>
                <w:szCs w:val="16"/>
              </w:rPr>
              <w:t>22752</w:t>
            </w:r>
          </w:p>
        </w:tc>
        <w:tc>
          <w:tcPr>
            <w:tcW w:w="234" w:type="pct"/>
            <w:noWrap/>
            <w:hideMark/>
          </w:tcPr>
          <w:p w14:paraId="203A1815" w14:textId="77777777" w:rsidR="00A235C2" w:rsidRPr="00F91A9D" w:rsidRDefault="00A235C2" w:rsidP="00A235C2">
            <w:pPr>
              <w:rPr>
                <w:rFonts w:cstheme="minorHAnsi"/>
                <w:sz w:val="14"/>
                <w:szCs w:val="16"/>
              </w:rPr>
            </w:pPr>
            <w:r w:rsidRPr="00F91A9D">
              <w:rPr>
                <w:rFonts w:cstheme="minorHAnsi"/>
                <w:sz w:val="14"/>
                <w:szCs w:val="16"/>
              </w:rPr>
              <w:t>24791</w:t>
            </w:r>
          </w:p>
        </w:tc>
        <w:tc>
          <w:tcPr>
            <w:tcW w:w="234" w:type="pct"/>
            <w:noWrap/>
            <w:hideMark/>
          </w:tcPr>
          <w:p w14:paraId="6FBAA4CF" w14:textId="77777777" w:rsidR="00A235C2" w:rsidRPr="00F91A9D" w:rsidRDefault="00A235C2" w:rsidP="00A235C2">
            <w:pPr>
              <w:rPr>
                <w:rFonts w:cstheme="minorHAnsi"/>
                <w:sz w:val="14"/>
                <w:szCs w:val="16"/>
              </w:rPr>
            </w:pPr>
            <w:r w:rsidRPr="00F91A9D">
              <w:rPr>
                <w:rFonts w:cstheme="minorHAnsi"/>
                <w:sz w:val="14"/>
                <w:szCs w:val="16"/>
              </w:rPr>
              <w:t>27282</w:t>
            </w:r>
          </w:p>
        </w:tc>
        <w:tc>
          <w:tcPr>
            <w:tcW w:w="234" w:type="pct"/>
            <w:noWrap/>
            <w:hideMark/>
          </w:tcPr>
          <w:p w14:paraId="66518877" w14:textId="77777777" w:rsidR="00A235C2" w:rsidRPr="00F91A9D" w:rsidRDefault="00A235C2" w:rsidP="00A235C2">
            <w:pPr>
              <w:rPr>
                <w:rFonts w:cstheme="minorHAnsi"/>
                <w:sz w:val="14"/>
                <w:szCs w:val="16"/>
              </w:rPr>
            </w:pPr>
            <w:r w:rsidRPr="00F91A9D">
              <w:rPr>
                <w:rFonts w:cstheme="minorHAnsi"/>
                <w:sz w:val="14"/>
                <w:szCs w:val="16"/>
              </w:rPr>
              <w:t>29935</w:t>
            </w:r>
          </w:p>
        </w:tc>
        <w:tc>
          <w:tcPr>
            <w:tcW w:w="234" w:type="pct"/>
            <w:noWrap/>
            <w:hideMark/>
          </w:tcPr>
          <w:p w14:paraId="60ED3364" w14:textId="77777777" w:rsidR="00A235C2" w:rsidRPr="00F91A9D" w:rsidRDefault="00A235C2" w:rsidP="00A235C2">
            <w:pPr>
              <w:rPr>
                <w:rFonts w:cstheme="minorHAnsi"/>
                <w:sz w:val="14"/>
                <w:szCs w:val="16"/>
              </w:rPr>
            </w:pPr>
            <w:r w:rsidRPr="00F91A9D">
              <w:rPr>
                <w:rFonts w:cstheme="minorHAnsi"/>
                <w:sz w:val="14"/>
                <w:szCs w:val="16"/>
              </w:rPr>
              <w:t>31080</w:t>
            </w:r>
          </w:p>
        </w:tc>
        <w:tc>
          <w:tcPr>
            <w:tcW w:w="234" w:type="pct"/>
            <w:noWrap/>
            <w:hideMark/>
          </w:tcPr>
          <w:p w14:paraId="06D96E54" w14:textId="77777777" w:rsidR="00A235C2" w:rsidRPr="00F91A9D" w:rsidRDefault="00A235C2" w:rsidP="00A235C2">
            <w:pPr>
              <w:rPr>
                <w:rFonts w:cstheme="minorHAnsi"/>
                <w:sz w:val="14"/>
                <w:szCs w:val="16"/>
              </w:rPr>
            </w:pPr>
            <w:r w:rsidRPr="00F91A9D">
              <w:rPr>
                <w:rFonts w:cstheme="minorHAnsi"/>
                <w:sz w:val="14"/>
                <w:szCs w:val="16"/>
              </w:rPr>
              <w:t>32740</w:t>
            </w:r>
          </w:p>
        </w:tc>
        <w:tc>
          <w:tcPr>
            <w:tcW w:w="234" w:type="pct"/>
            <w:noWrap/>
            <w:hideMark/>
          </w:tcPr>
          <w:p w14:paraId="5E6A4EAD" w14:textId="77777777" w:rsidR="00A235C2" w:rsidRPr="00F91A9D" w:rsidRDefault="00A235C2" w:rsidP="00A235C2">
            <w:pPr>
              <w:rPr>
                <w:rFonts w:cstheme="minorHAnsi"/>
                <w:sz w:val="14"/>
                <w:szCs w:val="16"/>
              </w:rPr>
            </w:pPr>
            <w:r w:rsidRPr="00F91A9D">
              <w:rPr>
                <w:rFonts w:cstheme="minorHAnsi"/>
                <w:sz w:val="14"/>
                <w:szCs w:val="16"/>
              </w:rPr>
              <w:t>34497,8</w:t>
            </w:r>
          </w:p>
        </w:tc>
        <w:tc>
          <w:tcPr>
            <w:tcW w:w="234" w:type="pct"/>
            <w:noWrap/>
            <w:hideMark/>
          </w:tcPr>
          <w:p w14:paraId="2F592B99" w14:textId="77777777" w:rsidR="00A235C2" w:rsidRPr="00F91A9D" w:rsidRDefault="00A235C2" w:rsidP="00A235C2">
            <w:pPr>
              <w:rPr>
                <w:rFonts w:cstheme="minorHAnsi"/>
                <w:sz w:val="14"/>
                <w:szCs w:val="16"/>
              </w:rPr>
            </w:pPr>
            <w:r w:rsidRPr="00F91A9D">
              <w:rPr>
                <w:rFonts w:cstheme="minorHAnsi"/>
                <w:sz w:val="14"/>
                <w:szCs w:val="16"/>
              </w:rPr>
              <w:t>35431,5</w:t>
            </w:r>
          </w:p>
        </w:tc>
        <w:tc>
          <w:tcPr>
            <w:tcW w:w="234" w:type="pct"/>
            <w:noWrap/>
            <w:hideMark/>
          </w:tcPr>
          <w:p w14:paraId="0AEA63E1" w14:textId="77777777" w:rsidR="00A235C2" w:rsidRPr="00F91A9D" w:rsidRDefault="00A235C2" w:rsidP="00A235C2">
            <w:pPr>
              <w:rPr>
                <w:rFonts w:cstheme="minorHAnsi"/>
                <w:sz w:val="14"/>
                <w:szCs w:val="16"/>
              </w:rPr>
            </w:pPr>
            <w:r w:rsidRPr="00F91A9D">
              <w:rPr>
                <w:rFonts w:cstheme="minorHAnsi"/>
                <w:sz w:val="14"/>
                <w:szCs w:val="16"/>
              </w:rPr>
              <w:t>36882,7</w:t>
            </w:r>
          </w:p>
        </w:tc>
        <w:tc>
          <w:tcPr>
            <w:tcW w:w="234" w:type="pct"/>
            <w:noWrap/>
            <w:hideMark/>
          </w:tcPr>
          <w:p w14:paraId="5D06534D" w14:textId="77777777" w:rsidR="00A235C2" w:rsidRPr="00F91A9D" w:rsidRDefault="00A235C2" w:rsidP="00A235C2">
            <w:pPr>
              <w:rPr>
                <w:rFonts w:cstheme="minorHAnsi"/>
                <w:sz w:val="14"/>
                <w:szCs w:val="16"/>
              </w:rPr>
            </w:pPr>
            <w:r w:rsidRPr="00F91A9D">
              <w:rPr>
                <w:rFonts w:cstheme="minorHAnsi"/>
                <w:sz w:val="14"/>
                <w:szCs w:val="16"/>
              </w:rPr>
              <w:t>39045,8</w:t>
            </w:r>
          </w:p>
        </w:tc>
        <w:tc>
          <w:tcPr>
            <w:tcW w:w="234" w:type="pct"/>
            <w:noWrap/>
            <w:hideMark/>
          </w:tcPr>
          <w:p w14:paraId="56B6A363" w14:textId="77777777" w:rsidR="00A235C2" w:rsidRPr="00F91A9D" w:rsidRDefault="00A235C2" w:rsidP="00A235C2">
            <w:pPr>
              <w:rPr>
                <w:rFonts w:cstheme="minorHAnsi"/>
                <w:sz w:val="14"/>
                <w:szCs w:val="16"/>
              </w:rPr>
            </w:pPr>
            <w:r w:rsidRPr="00F91A9D">
              <w:rPr>
                <w:rFonts w:cstheme="minorHAnsi"/>
                <w:sz w:val="14"/>
                <w:szCs w:val="16"/>
              </w:rPr>
              <w:t>41565,3</w:t>
            </w:r>
          </w:p>
        </w:tc>
        <w:tc>
          <w:tcPr>
            <w:tcW w:w="234" w:type="pct"/>
            <w:noWrap/>
            <w:hideMark/>
          </w:tcPr>
          <w:p w14:paraId="37A6F4D1" w14:textId="77777777" w:rsidR="00A235C2" w:rsidRPr="00F91A9D" w:rsidRDefault="00A235C2" w:rsidP="00A235C2">
            <w:pPr>
              <w:rPr>
                <w:rFonts w:cstheme="minorHAnsi"/>
                <w:sz w:val="14"/>
                <w:szCs w:val="16"/>
              </w:rPr>
            </w:pPr>
            <w:r w:rsidRPr="00F91A9D">
              <w:rPr>
                <w:rFonts w:cstheme="minorHAnsi"/>
                <w:sz w:val="14"/>
                <w:szCs w:val="16"/>
              </w:rPr>
              <w:t>44198,1</w:t>
            </w:r>
          </w:p>
        </w:tc>
        <w:tc>
          <w:tcPr>
            <w:tcW w:w="234" w:type="pct"/>
            <w:noWrap/>
            <w:hideMark/>
          </w:tcPr>
          <w:p w14:paraId="1B0AC654" w14:textId="77777777" w:rsidR="00A235C2" w:rsidRPr="00F91A9D" w:rsidRDefault="00A235C2" w:rsidP="00A235C2">
            <w:pPr>
              <w:rPr>
                <w:rFonts w:cstheme="minorHAnsi"/>
                <w:sz w:val="14"/>
                <w:szCs w:val="16"/>
              </w:rPr>
            </w:pPr>
            <w:r w:rsidRPr="00F91A9D">
              <w:rPr>
                <w:rFonts w:cstheme="minorHAnsi"/>
                <w:sz w:val="14"/>
                <w:szCs w:val="16"/>
              </w:rPr>
              <w:t>46830,9</w:t>
            </w:r>
          </w:p>
        </w:tc>
        <w:tc>
          <w:tcPr>
            <w:tcW w:w="234" w:type="pct"/>
            <w:noWrap/>
            <w:hideMark/>
          </w:tcPr>
          <w:p w14:paraId="0767342C" w14:textId="77777777" w:rsidR="00A235C2" w:rsidRPr="00F91A9D" w:rsidRDefault="00A235C2" w:rsidP="00A235C2">
            <w:pPr>
              <w:rPr>
                <w:rFonts w:cstheme="minorHAnsi"/>
                <w:sz w:val="14"/>
                <w:szCs w:val="16"/>
              </w:rPr>
            </w:pPr>
            <w:r w:rsidRPr="00F91A9D">
              <w:rPr>
                <w:rFonts w:cstheme="minorHAnsi"/>
                <w:sz w:val="14"/>
                <w:szCs w:val="16"/>
              </w:rPr>
              <w:t>49391,3</w:t>
            </w:r>
          </w:p>
        </w:tc>
        <w:tc>
          <w:tcPr>
            <w:tcW w:w="234" w:type="pct"/>
            <w:noWrap/>
            <w:hideMark/>
          </w:tcPr>
          <w:p w14:paraId="1D49438B" w14:textId="77777777" w:rsidR="00A235C2" w:rsidRPr="00F91A9D" w:rsidRDefault="00A235C2" w:rsidP="00A235C2">
            <w:pPr>
              <w:rPr>
                <w:rFonts w:cstheme="minorHAnsi"/>
                <w:sz w:val="14"/>
                <w:szCs w:val="16"/>
              </w:rPr>
            </w:pPr>
            <w:r w:rsidRPr="00F91A9D">
              <w:rPr>
                <w:rFonts w:cstheme="minorHAnsi"/>
                <w:sz w:val="14"/>
                <w:szCs w:val="16"/>
              </w:rPr>
              <w:t>51731,4</w:t>
            </w:r>
          </w:p>
        </w:tc>
        <w:tc>
          <w:tcPr>
            <w:tcW w:w="234" w:type="pct"/>
            <w:noWrap/>
            <w:hideMark/>
          </w:tcPr>
          <w:p w14:paraId="1EB0F0E2" w14:textId="77777777" w:rsidR="00A235C2" w:rsidRPr="00F91A9D" w:rsidRDefault="00A235C2" w:rsidP="00A235C2">
            <w:pPr>
              <w:rPr>
                <w:rFonts w:cstheme="minorHAnsi"/>
                <w:sz w:val="14"/>
                <w:szCs w:val="16"/>
              </w:rPr>
            </w:pPr>
            <w:r w:rsidRPr="00F91A9D">
              <w:rPr>
                <w:rFonts w:cstheme="minorHAnsi"/>
                <w:sz w:val="14"/>
                <w:szCs w:val="16"/>
              </w:rPr>
              <w:t>54085,9</w:t>
            </w:r>
          </w:p>
        </w:tc>
        <w:tc>
          <w:tcPr>
            <w:tcW w:w="234" w:type="pct"/>
            <w:noWrap/>
            <w:hideMark/>
          </w:tcPr>
          <w:p w14:paraId="0515C939" w14:textId="77777777" w:rsidR="00A235C2" w:rsidRPr="00F91A9D" w:rsidRDefault="00A235C2" w:rsidP="00A235C2">
            <w:pPr>
              <w:rPr>
                <w:rFonts w:cstheme="minorHAnsi"/>
                <w:sz w:val="14"/>
                <w:szCs w:val="16"/>
              </w:rPr>
            </w:pPr>
            <w:r w:rsidRPr="00F91A9D">
              <w:rPr>
                <w:rFonts w:cstheme="minorHAnsi"/>
                <w:sz w:val="14"/>
                <w:szCs w:val="16"/>
              </w:rPr>
              <w:t>56450,4</w:t>
            </w:r>
          </w:p>
        </w:tc>
      </w:tr>
      <w:tr w:rsidR="005F6999" w:rsidRPr="00F91A9D" w14:paraId="6E5FBB26"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254DFEED" w14:textId="77777777" w:rsidR="00A235C2" w:rsidRPr="00F91A9D" w:rsidRDefault="00A235C2" w:rsidP="00A235C2">
            <w:pPr>
              <w:rPr>
                <w:rFonts w:cstheme="minorHAnsi"/>
                <w:b/>
                <w:bCs/>
                <w:sz w:val="14"/>
                <w:szCs w:val="16"/>
              </w:rPr>
            </w:pPr>
          </w:p>
        </w:tc>
        <w:tc>
          <w:tcPr>
            <w:tcW w:w="436" w:type="pct"/>
            <w:noWrap/>
            <w:hideMark/>
          </w:tcPr>
          <w:p w14:paraId="3C39982C"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088FB42B"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0BFF837B" w14:textId="77777777" w:rsidR="00A235C2" w:rsidRPr="00F91A9D" w:rsidRDefault="00A235C2" w:rsidP="00A235C2">
            <w:pPr>
              <w:rPr>
                <w:rFonts w:cstheme="minorHAnsi"/>
                <w:sz w:val="14"/>
                <w:szCs w:val="16"/>
              </w:rPr>
            </w:pPr>
            <w:r w:rsidRPr="00F91A9D">
              <w:rPr>
                <w:rFonts w:cstheme="minorHAnsi"/>
                <w:sz w:val="14"/>
                <w:szCs w:val="16"/>
              </w:rPr>
              <w:t>22752</w:t>
            </w:r>
          </w:p>
        </w:tc>
        <w:tc>
          <w:tcPr>
            <w:tcW w:w="234" w:type="pct"/>
            <w:noWrap/>
            <w:hideMark/>
          </w:tcPr>
          <w:p w14:paraId="6463BF74" w14:textId="77777777" w:rsidR="00A235C2" w:rsidRPr="00F91A9D" w:rsidRDefault="00A235C2" w:rsidP="00A235C2">
            <w:pPr>
              <w:rPr>
                <w:rFonts w:cstheme="minorHAnsi"/>
                <w:sz w:val="14"/>
                <w:szCs w:val="16"/>
              </w:rPr>
            </w:pPr>
            <w:r w:rsidRPr="00F91A9D">
              <w:rPr>
                <w:rFonts w:cstheme="minorHAnsi"/>
                <w:sz w:val="14"/>
                <w:szCs w:val="16"/>
              </w:rPr>
              <w:t>24791</w:t>
            </w:r>
          </w:p>
        </w:tc>
        <w:tc>
          <w:tcPr>
            <w:tcW w:w="234" w:type="pct"/>
            <w:noWrap/>
            <w:hideMark/>
          </w:tcPr>
          <w:p w14:paraId="61B4A0B4" w14:textId="77777777" w:rsidR="00A235C2" w:rsidRPr="00F91A9D" w:rsidRDefault="00A235C2" w:rsidP="00A235C2">
            <w:pPr>
              <w:rPr>
                <w:rFonts w:cstheme="minorHAnsi"/>
                <w:sz w:val="14"/>
                <w:szCs w:val="16"/>
              </w:rPr>
            </w:pPr>
            <w:r w:rsidRPr="00F91A9D">
              <w:rPr>
                <w:rFonts w:cstheme="minorHAnsi"/>
                <w:sz w:val="14"/>
                <w:szCs w:val="16"/>
              </w:rPr>
              <w:t>27282</w:t>
            </w:r>
          </w:p>
        </w:tc>
        <w:tc>
          <w:tcPr>
            <w:tcW w:w="234" w:type="pct"/>
            <w:noWrap/>
            <w:hideMark/>
          </w:tcPr>
          <w:p w14:paraId="6985F1E1" w14:textId="77777777" w:rsidR="00A235C2" w:rsidRPr="00F91A9D" w:rsidRDefault="00A235C2" w:rsidP="00A235C2">
            <w:pPr>
              <w:rPr>
                <w:rFonts w:cstheme="minorHAnsi"/>
                <w:sz w:val="14"/>
                <w:szCs w:val="16"/>
              </w:rPr>
            </w:pPr>
            <w:r w:rsidRPr="00F91A9D">
              <w:rPr>
                <w:rFonts w:cstheme="minorHAnsi"/>
                <w:sz w:val="14"/>
                <w:szCs w:val="16"/>
              </w:rPr>
              <w:t>29918,7</w:t>
            </w:r>
          </w:p>
        </w:tc>
        <w:tc>
          <w:tcPr>
            <w:tcW w:w="234" w:type="pct"/>
            <w:noWrap/>
            <w:hideMark/>
          </w:tcPr>
          <w:p w14:paraId="529D326F" w14:textId="77777777" w:rsidR="00A235C2" w:rsidRPr="00F91A9D" w:rsidRDefault="00A235C2" w:rsidP="00A235C2">
            <w:pPr>
              <w:rPr>
                <w:rFonts w:cstheme="minorHAnsi"/>
                <w:sz w:val="14"/>
                <w:szCs w:val="16"/>
              </w:rPr>
            </w:pPr>
            <w:r w:rsidRPr="00F91A9D">
              <w:rPr>
                <w:rFonts w:cstheme="minorHAnsi"/>
                <w:sz w:val="14"/>
                <w:szCs w:val="16"/>
              </w:rPr>
              <w:t>30989,7</w:t>
            </w:r>
          </w:p>
        </w:tc>
        <w:tc>
          <w:tcPr>
            <w:tcW w:w="234" w:type="pct"/>
            <w:noWrap/>
            <w:hideMark/>
          </w:tcPr>
          <w:p w14:paraId="73A4A32A" w14:textId="77777777" w:rsidR="00A235C2" w:rsidRPr="00F91A9D" w:rsidRDefault="00A235C2" w:rsidP="00A235C2">
            <w:pPr>
              <w:rPr>
                <w:rFonts w:cstheme="minorHAnsi"/>
                <w:sz w:val="14"/>
                <w:szCs w:val="16"/>
              </w:rPr>
            </w:pPr>
            <w:r w:rsidRPr="00F91A9D">
              <w:rPr>
                <w:rFonts w:cstheme="minorHAnsi"/>
                <w:sz w:val="14"/>
                <w:szCs w:val="16"/>
              </w:rPr>
              <w:t>32635</w:t>
            </w:r>
          </w:p>
        </w:tc>
        <w:tc>
          <w:tcPr>
            <w:tcW w:w="234" w:type="pct"/>
            <w:noWrap/>
            <w:hideMark/>
          </w:tcPr>
          <w:p w14:paraId="0E14701B" w14:textId="77777777" w:rsidR="00A235C2" w:rsidRPr="00F91A9D" w:rsidRDefault="00A235C2" w:rsidP="00A235C2">
            <w:pPr>
              <w:rPr>
                <w:rFonts w:cstheme="minorHAnsi"/>
                <w:sz w:val="14"/>
                <w:szCs w:val="16"/>
              </w:rPr>
            </w:pPr>
            <w:r w:rsidRPr="00F91A9D">
              <w:rPr>
                <w:rFonts w:cstheme="minorHAnsi"/>
                <w:sz w:val="14"/>
                <w:szCs w:val="16"/>
              </w:rPr>
              <w:t>34362,8</w:t>
            </w:r>
          </w:p>
        </w:tc>
        <w:tc>
          <w:tcPr>
            <w:tcW w:w="234" w:type="pct"/>
            <w:noWrap/>
            <w:hideMark/>
          </w:tcPr>
          <w:p w14:paraId="411D7A60" w14:textId="77777777" w:rsidR="00A235C2" w:rsidRPr="00F91A9D" w:rsidRDefault="00A235C2" w:rsidP="00A235C2">
            <w:pPr>
              <w:rPr>
                <w:rFonts w:cstheme="minorHAnsi"/>
                <w:sz w:val="14"/>
                <w:szCs w:val="16"/>
              </w:rPr>
            </w:pPr>
            <w:r w:rsidRPr="00F91A9D">
              <w:rPr>
                <w:rFonts w:cstheme="minorHAnsi"/>
                <w:sz w:val="14"/>
                <w:szCs w:val="16"/>
              </w:rPr>
              <w:t>35362,2</w:t>
            </w:r>
          </w:p>
        </w:tc>
        <w:tc>
          <w:tcPr>
            <w:tcW w:w="234" w:type="pct"/>
            <w:noWrap/>
            <w:hideMark/>
          </w:tcPr>
          <w:p w14:paraId="22EC820E" w14:textId="77777777" w:rsidR="00A235C2" w:rsidRPr="00F91A9D" w:rsidRDefault="00A235C2" w:rsidP="00A235C2">
            <w:pPr>
              <w:rPr>
                <w:rFonts w:cstheme="minorHAnsi"/>
                <w:sz w:val="14"/>
                <w:szCs w:val="16"/>
              </w:rPr>
            </w:pPr>
            <w:r w:rsidRPr="00F91A9D">
              <w:rPr>
                <w:rFonts w:cstheme="minorHAnsi"/>
                <w:sz w:val="14"/>
                <w:szCs w:val="16"/>
              </w:rPr>
              <w:t>36863</w:t>
            </w:r>
          </w:p>
        </w:tc>
        <w:tc>
          <w:tcPr>
            <w:tcW w:w="234" w:type="pct"/>
            <w:noWrap/>
            <w:hideMark/>
          </w:tcPr>
          <w:p w14:paraId="66460A02" w14:textId="77777777" w:rsidR="00A235C2" w:rsidRPr="00F91A9D" w:rsidRDefault="00A235C2" w:rsidP="00A235C2">
            <w:pPr>
              <w:rPr>
                <w:rFonts w:cstheme="minorHAnsi"/>
                <w:sz w:val="14"/>
                <w:szCs w:val="16"/>
              </w:rPr>
            </w:pPr>
            <w:r w:rsidRPr="00F91A9D">
              <w:rPr>
                <w:rFonts w:cstheme="minorHAnsi"/>
                <w:sz w:val="14"/>
                <w:szCs w:val="16"/>
              </w:rPr>
              <w:t>39030,8</w:t>
            </w:r>
          </w:p>
        </w:tc>
        <w:tc>
          <w:tcPr>
            <w:tcW w:w="234" w:type="pct"/>
            <w:noWrap/>
            <w:hideMark/>
          </w:tcPr>
          <w:p w14:paraId="27FACE0A" w14:textId="77777777" w:rsidR="00A235C2" w:rsidRPr="00F91A9D" w:rsidRDefault="00A235C2" w:rsidP="00A235C2">
            <w:pPr>
              <w:rPr>
                <w:rFonts w:cstheme="minorHAnsi"/>
                <w:sz w:val="14"/>
                <w:szCs w:val="16"/>
              </w:rPr>
            </w:pPr>
            <w:r w:rsidRPr="00F91A9D">
              <w:rPr>
                <w:rFonts w:cstheme="minorHAnsi"/>
                <w:sz w:val="14"/>
                <w:szCs w:val="16"/>
              </w:rPr>
              <w:t>41557,1</w:t>
            </w:r>
          </w:p>
        </w:tc>
        <w:tc>
          <w:tcPr>
            <w:tcW w:w="234" w:type="pct"/>
            <w:noWrap/>
            <w:hideMark/>
          </w:tcPr>
          <w:p w14:paraId="5BBF0AE8" w14:textId="77777777" w:rsidR="00A235C2" w:rsidRPr="00F91A9D" w:rsidRDefault="00A235C2" w:rsidP="00A235C2">
            <w:pPr>
              <w:rPr>
                <w:rFonts w:cstheme="minorHAnsi"/>
                <w:sz w:val="14"/>
                <w:szCs w:val="16"/>
              </w:rPr>
            </w:pPr>
            <w:r w:rsidRPr="00F91A9D">
              <w:rPr>
                <w:rFonts w:cstheme="minorHAnsi"/>
                <w:sz w:val="14"/>
                <w:szCs w:val="16"/>
              </w:rPr>
              <w:t>44198,1</w:t>
            </w:r>
          </w:p>
        </w:tc>
        <w:tc>
          <w:tcPr>
            <w:tcW w:w="234" w:type="pct"/>
            <w:noWrap/>
            <w:hideMark/>
          </w:tcPr>
          <w:p w14:paraId="4B1245BD" w14:textId="77777777" w:rsidR="00A235C2" w:rsidRPr="00F91A9D" w:rsidRDefault="00A235C2" w:rsidP="00A235C2">
            <w:pPr>
              <w:rPr>
                <w:rFonts w:cstheme="minorHAnsi"/>
                <w:sz w:val="14"/>
                <w:szCs w:val="16"/>
              </w:rPr>
            </w:pPr>
            <w:r w:rsidRPr="00F91A9D">
              <w:rPr>
                <w:rFonts w:cstheme="minorHAnsi"/>
                <w:sz w:val="14"/>
                <w:szCs w:val="16"/>
              </w:rPr>
              <w:t>46830,9</w:t>
            </w:r>
          </w:p>
        </w:tc>
        <w:tc>
          <w:tcPr>
            <w:tcW w:w="234" w:type="pct"/>
            <w:noWrap/>
            <w:hideMark/>
          </w:tcPr>
          <w:p w14:paraId="170A4D3D" w14:textId="77777777" w:rsidR="00A235C2" w:rsidRPr="00F91A9D" w:rsidRDefault="00A235C2" w:rsidP="00A235C2">
            <w:pPr>
              <w:rPr>
                <w:rFonts w:cstheme="minorHAnsi"/>
                <w:sz w:val="14"/>
                <w:szCs w:val="16"/>
              </w:rPr>
            </w:pPr>
            <w:r w:rsidRPr="00F91A9D">
              <w:rPr>
                <w:rFonts w:cstheme="minorHAnsi"/>
                <w:sz w:val="14"/>
                <w:szCs w:val="16"/>
              </w:rPr>
              <w:t>49391,3</w:t>
            </w:r>
          </w:p>
        </w:tc>
        <w:tc>
          <w:tcPr>
            <w:tcW w:w="234" w:type="pct"/>
            <w:noWrap/>
            <w:hideMark/>
          </w:tcPr>
          <w:p w14:paraId="0141CE04" w14:textId="77777777" w:rsidR="00A235C2" w:rsidRPr="00F91A9D" w:rsidRDefault="00A235C2" w:rsidP="00A235C2">
            <w:pPr>
              <w:rPr>
                <w:rFonts w:cstheme="minorHAnsi"/>
                <w:sz w:val="14"/>
                <w:szCs w:val="16"/>
              </w:rPr>
            </w:pPr>
            <w:r w:rsidRPr="00F91A9D">
              <w:rPr>
                <w:rFonts w:cstheme="minorHAnsi"/>
                <w:sz w:val="14"/>
                <w:szCs w:val="16"/>
              </w:rPr>
              <w:t>51731,4</w:t>
            </w:r>
          </w:p>
        </w:tc>
        <w:tc>
          <w:tcPr>
            <w:tcW w:w="234" w:type="pct"/>
            <w:noWrap/>
            <w:hideMark/>
          </w:tcPr>
          <w:p w14:paraId="5489336A" w14:textId="77777777" w:rsidR="00A235C2" w:rsidRPr="00F91A9D" w:rsidRDefault="00A235C2" w:rsidP="00A235C2">
            <w:pPr>
              <w:rPr>
                <w:rFonts w:cstheme="minorHAnsi"/>
                <w:sz w:val="14"/>
                <w:szCs w:val="16"/>
              </w:rPr>
            </w:pPr>
            <w:r w:rsidRPr="00F91A9D">
              <w:rPr>
                <w:rFonts w:cstheme="minorHAnsi"/>
                <w:sz w:val="14"/>
                <w:szCs w:val="16"/>
              </w:rPr>
              <w:t>54085,9</w:t>
            </w:r>
          </w:p>
        </w:tc>
        <w:tc>
          <w:tcPr>
            <w:tcW w:w="234" w:type="pct"/>
            <w:noWrap/>
            <w:hideMark/>
          </w:tcPr>
          <w:p w14:paraId="2E8639AF" w14:textId="77777777" w:rsidR="00A235C2" w:rsidRPr="00F91A9D" w:rsidRDefault="00A235C2" w:rsidP="00A235C2">
            <w:pPr>
              <w:rPr>
                <w:rFonts w:cstheme="minorHAnsi"/>
                <w:sz w:val="14"/>
                <w:szCs w:val="16"/>
              </w:rPr>
            </w:pPr>
            <w:r w:rsidRPr="00F91A9D">
              <w:rPr>
                <w:rFonts w:cstheme="minorHAnsi"/>
                <w:sz w:val="14"/>
                <w:szCs w:val="16"/>
              </w:rPr>
              <w:t>56450,4</w:t>
            </w:r>
          </w:p>
        </w:tc>
      </w:tr>
      <w:tr w:rsidR="005F6999" w:rsidRPr="00F91A9D" w14:paraId="3DBA6D71"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699B9311" w14:textId="77777777" w:rsidR="00A235C2" w:rsidRPr="00F91A9D" w:rsidRDefault="00A235C2" w:rsidP="00A235C2">
            <w:pPr>
              <w:rPr>
                <w:rFonts w:cstheme="minorHAnsi"/>
                <w:b/>
                <w:bCs/>
                <w:sz w:val="14"/>
                <w:szCs w:val="16"/>
              </w:rPr>
            </w:pPr>
          </w:p>
        </w:tc>
        <w:tc>
          <w:tcPr>
            <w:tcW w:w="436" w:type="pct"/>
            <w:vMerge w:val="restart"/>
            <w:noWrap/>
            <w:hideMark/>
          </w:tcPr>
          <w:p w14:paraId="1065F388"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323C61A7"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517B14D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9DA64E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A5DB6A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83407B2" w14:textId="77777777" w:rsidR="00A235C2" w:rsidRPr="00F91A9D" w:rsidRDefault="00A235C2" w:rsidP="00A235C2">
            <w:pPr>
              <w:rPr>
                <w:rFonts w:cstheme="minorHAnsi"/>
                <w:sz w:val="14"/>
                <w:szCs w:val="16"/>
              </w:rPr>
            </w:pPr>
            <w:r w:rsidRPr="00F91A9D">
              <w:rPr>
                <w:rFonts w:cstheme="minorHAnsi"/>
                <w:sz w:val="14"/>
                <w:szCs w:val="16"/>
              </w:rPr>
              <w:t>16,3</w:t>
            </w:r>
          </w:p>
        </w:tc>
        <w:tc>
          <w:tcPr>
            <w:tcW w:w="234" w:type="pct"/>
            <w:noWrap/>
            <w:hideMark/>
          </w:tcPr>
          <w:p w14:paraId="4F17FCE6" w14:textId="77777777" w:rsidR="00A235C2" w:rsidRPr="00F91A9D" w:rsidRDefault="00A235C2" w:rsidP="00A235C2">
            <w:pPr>
              <w:rPr>
                <w:rFonts w:cstheme="minorHAnsi"/>
                <w:sz w:val="14"/>
                <w:szCs w:val="16"/>
              </w:rPr>
            </w:pPr>
            <w:r w:rsidRPr="00F91A9D">
              <w:rPr>
                <w:rFonts w:cstheme="minorHAnsi"/>
                <w:sz w:val="14"/>
                <w:szCs w:val="16"/>
              </w:rPr>
              <w:t>90,3</w:t>
            </w:r>
          </w:p>
        </w:tc>
        <w:tc>
          <w:tcPr>
            <w:tcW w:w="234" w:type="pct"/>
            <w:noWrap/>
            <w:hideMark/>
          </w:tcPr>
          <w:p w14:paraId="664DD719" w14:textId="77777777" w:rsidR="00A235C2" w:rsidRPr="00F91A9D" w:rsidRDefault="00A235C2" w:rsidP="00A235C2">
            <w:pPr>
              <w:rPr>
                <w:rFonts w:cstheme="minorHAnsi"/>
                <w:sz w:val="14"/>
                <w:szCs w:val="16"/>
              </w:rPr>
            </w:pPr>
            <w:r w:rsidRPr="00F91A9D">
              <w:rPr>
                <w:rFonts w:cstheme="minorHAnsi"/>
                <w:sz w:val="14"/>
                <w:szCs w:val="16"/>
              </w:rPr>
              <w:t>105</w:t>
            </w:r>
          </w:p>
        </w:tc>
        <w:tc>
          <w:tcPr>
            <w:tcW w:w="234" w:type="pct"/>
            <w:noWrap/>
            <w:hideMark/>
          </w:tcPr>
          <w:p w14:paraId="5341C83A" w14:textId="77777777" w:rsidR="00A235C2" w:rsidRPr="00F91A9D" w:rsidRDefault="00A235C2" w:rsidP="00A235C2">
            <w:pPr>
              <w:rPr>
                <w:rFonts w:cstheme="minorHAnsi"/>
                <w:sz w:val="14"/>
                <w:szCs w:val="16"/>
              </w:rPr>
            </w:pPr>
            <w:r w:rsidRPr="00F91A9D">
              <w:rPr>
                <w:rFonts w:cstheme="minorHAnsi"/>
                <w:sz w:val="14"/>
                <w:szCs w:val="16"/>
              </w:rPr>
              <w:t>135</w:t>
            </w:r>
          </w:p>
        </w:tc>
        <w:tc>
          <w:tcPr>
            <w:tcW w:w="234" w:type="pct"/>
            <w:noWrap/>
            <w:hideMark/>
          </w:tcPr>
          <w:p w14:paraId="1DAB335C" w14:textId="77777777" w:rsidR="00A235C2" w:rsidRPr="00F91A9D" w:rsidRDefault="00A235C2" w:rsidP="00A235C2">
            <w:pPr>
              <w:rPr>
                <w:rFonts w:cstheme="minorHAnsi"/>
                <w:sz w:val="14"/>
                <w:szCs w:val="16"/>
              </w:rPr>
            </w:pPr>
            <w:r w:rsidRPr="00F91A9D">
              <w:rPr>
                <w:rFonts w:cstheme="minorHAnsi"/>
                <w:sz w:val="14"/>
                <w:szCs w:val="16"/>
              </w:rPr>
              <w:t>69,3</w:t>
            </w:r>
          </w:p>
        </w:tc>
        <w:tc>
          <w:tcPr>
            <w:tcW w:w="234" w:type="pct"/>
            <w:noWrap/>
            <w:hideMark/>
          </w:tcPr>
          <w:p w14:paraId="4BDE258A" w14:textId="77777777" w:rsidR="00A235C2" w:rsidRPr="00F91A9D" w:rsidRDefault="00A235C2" w:rsidP="00A235C2">
            <w:pPr>
              <w:rPr>
                <w:rFonts w:cstheme="minorHAnsi"/>
                <w:sz w:val="14"/>
                <w:szCs w:val="16"/>
              </w:rPr>
            </w:pPr>
            <w:r w:rsidRPr="00F91A9D">
              <w:rPr>
                <w:rFonts w:cstheme="minorHAnsi"/>
                <w:sz w:val="14"/>
                <w:szCs w:val="16"/>
              </w:rPr>
              <w:t>19,6</w:t>
            </w:r>
          </w:p>
        </w:tc>
        <w:tc>
          <w:tcPr>
            <w:tcW w:w="234" w:type="pct"/>
            <w:noWrap/>
            <w:hideMark/>
          </w:tcPr>
          <w:p w14:paraId="24530629" w14:textId="77777777" w:rsidR="00A235C2" w:rsidRPr="00F91A9D" w:rsidRDefault="00A235C2" w:rsidP="00A235C2">
            <w:pPr>
              <w:rPr>
                <w:rFonts w:cstheme="minorHAnsi"/>
                <w:sz w:val="14"/>
                <w:szCs w:val="16"/>
              </w:rPr>
            </w:pPr>
            <w:r w:rsidRPr="00F91A9D">
              <w:rPr>
                <w:rFonts w:cstheme="minorHAnsi"/>
                <w:sz w:val="14"/>
                <w:szCs w:val="16"/>
              </w:rPr>
              <w:t>15,1</w:t>
            </w:r>
          </w:p>
        </w:tc>
        <w:tc>
          <w:tcPr>
            <w:tcW w:w="234" w:type="pct"/>
            <w:noWrap/>
            <w:hideMark/>
          </w:tcPr>
          <w:p w14:paraId="2020235F" w14:textId="77777777" w:rsidR="00A235C2" w:rsidRPr="00F91A9D" w:rsidRDefault="00A235C2" w:rsidP="00A235C2">
            <w:pPr>
              <w:rPr>
                <w:rFonts w:cstheme="minorHAnsi"/>
                <w:sz w:val="14"/>
                <w:szCs w:val="16"/>
              </w:rPr>
            </w:pPr>
            <w:r w:rsidRPr="00F91A9D">
              <w:rPr>
                <w:rFonts w:cstheme="minorHAnsi"/>
                <w:sz w:val="14"/>
                <w:szCs w:val="16"/>
              </w:rPr>
              <w:t>8,2</w:t>
            </w:r>
          </w:p>
        </w:tc>
        <w:tc>
          <w:tcPr>
            <w:tcW w:w="234" w:type="pct"/>
            <w:noWrap/>
            <w:hideMark/>
          </w:tcPr>
          <w:p w14:paraId="0BF9AA2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400C42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C71D1E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58F4F0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5D8C3C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7DA534C"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246D25ED"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340551EE" w14:textId="77777777" w:rsidR="00A235C2" w:rsidRPr="00F91A9D" w:rsidRDefault="00A235C2" w:rsidP="00A235C2">
            <w:pPr>
              <w:rPr>
                <w:rFonts w:cstheme="minorHAnsi"/>
                <w:b/>
                <w:bCs/>
                <w:sz w:val="14"/>
                <w:szCs w:val="16"/>
              </w:rPr>
            </w:pPr>
          </w:p>
        </w:tc>
        <w:tc>
          <w:tcPr>
            <w:tcW w:w="436" w:type="pct"/>
            <w:vMerge/>
            <w:hideMark/>
          </w:tcPr>
          <w:p w14:paraId="4B24F50C" w14:textId="77777777" w:rsidR="00A235C2" w:rsidRPr="00F91A9D" w:rsidRDefault="00A235C2" w:rsidP="00A235C2">
            <w:pPr>
              <w:rPr>
                <w:rFonts w:cstheme="minorHAnsi"/>
                <w:sz w:val="14"/>
                <w:szCs w:val="16"/>
              </w:rPr>
            </w:pPr>
          </w:p>
        </w:tc>
        <w:tc>
          <w:tcPr>
            <w:tcW w:w="184" w:type="pct"/>
            <w:noWrap/>
            <w:hideMark/>
          </w:tcPr>
          <w:p w14:paraId="63D9A22D"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2F2F89D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DC8C43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A1D5A0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312F69D"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498BB07D"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0EFE81E1"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54C95FBE"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4C6ACF0B"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3895BCBA"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6375FC5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05E8E7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68C448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E2E761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7762CC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BA0738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57D0CD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9614A52"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5BC35C84"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0A54AB93"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Nakłady brutto na środki trwałe w sektorze prywatnym</w:t>
            </w:r>
          </w:p>
        </w:tc>
        <w:tc>
          <w:tcPr>
            <w:tcW w:w="436" w:type="pct"/>
            <w:noWrap/>
            <w:hideMark/>
          </w:tcPr>
          <w:p w14:paraId="6D46DBE6"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526EFAEB"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069CE6A9" w14:textId="77777777" w:rsidR="00A235C2" w:rsidRPr="00F91A9D" w:rsidRDefault="00A235C2" w:rsidP="00A235C2">
            <w:pPr>
              <w:rPr>
                <w:rFonts w:cstheme="minorHAnsi"/>
                <w:sz w:val="14"/>
                <w:szCs w:val="16"/>
              </w:rPr>
            </w:pPr>
            <w:r w:rsidRPr="00F91A9D">
              <w:rPr>
                <w:rFonts w:cstheme="minorHAnsi"/>
                <w:sz w:val="14"/>
                <w:szCs w:val="16"/>
              </w:rPr>
              <w:t>24196</w:t>
            </w:r>
          </w:p>
        </w:tc>
        <w:tc>
          <w:tcPr>
            <w:tcW w:w="234" w:type="pct"/>
            <w:noWrap/>
            <w:hideMark/>
          </w:tcPr>
          <w:p w14:paraId="4C499A57" w14:textId="77777777" w:rsidR="00A235C2" w:rsidRPr="00F91A9D" w:rsidRDefault="00A235C2" w:rsidP="00A235C2">
            <w:pPr>
              <w:rPr>
                <w:rFonts w:cstheme="minorHAnsi"/>
                <w:sz w:val="14"/>
                <w:szCs w:val="16"/>
              </w:rPr>
            </w:pPr>
            <w:r w:rsidRPr="00F91A9D">
              <w:rPr>
                <w:rFonts w:cstheme="minorHAnsi"/>
                <w:sz w:val="14"/>
                <w:szCs w:val="16"/>
              </w:rPr>
              <w:t>29641,2</w:t>
            </w:r>
          </w:p>
        </w:tc>
        <w:tc>
          <w:tcPr>
            <w:tcW w:w="234" w:type="pct"/>
            <w:noWrap/>
            <w:hideMark/>
          </w:tcPr>
          <w:p w14:paraId="3EB2D73E" w14:textId="77777777" w:rsidR="00A235C2" w:rsidRPr="00F91A9D" w:rsidRDefault="00A235C2" w:rsidP="00A235C2">
            <w:pPr>
              <w:rPr>
                <w:rFonts w:cstheme="minorHAnsi"/>
                <w:sz w:val="14"/>
                <w:szCs w:val="16"/>
              </w:rPr>
            </w:pPr>
            <w:r w:rsidRPr="00F91A9D">
              <w:rPr>
                <w:rFonts w:cstheme="minorHAnsi"/>
                <w:sz w:val="14"/>
                <w:szCs w:val="16"/>
              </w:rPr>
              <w:t>30872,6</w:t>
            </w:r>
          </w:p>
        </w:tc>
        <w:tc>
          <w:tcPr>
            <w:tcW w:w="234" w:type="pct"/>
            <w:noWrap/>
            <w:hideMark/>
          </w:tcPr>
          <w:p w14:paraId="6DF844FB" w14:textId="77777777" w:rsidR="00A235C2" w:rsidRPr="00F91A9D" w:rsidRDefault="00A235C2" w:rsidP="00A235C2">
            <w:pPr>
              <w:rPr>
                <w:rFonts w:cstheme="minorHAnsi"/>
                <w:sz w:val="14"/>
                <w:szCs w:val="16"/>
              </w:rPr>
            </w:pPr>
            <w:r w:rsidRPr="00F91A9D">
              <w:rPr>
                <w:rFonts w:cstheme="minorHAnsi"/>
                <w:sz w:val="14"/>
                <w:szCs w:val="16"/>
              </w:rPr>
              <w:t>26354,7</w:t>
            </w:r>
          </w:p>
        </w:tc>
        <w:tc>
          <w:tcPr>
            <w:tcW w:w="234" w:type="pct"/>
            <w:noWrap/>
            <w:hideMark/>
          </w:tcPr>
          <w:p w14:paraId="687B3AC1" w14:textId="77777777" w:rsidR="00A235C2" w:rsidRPr="00F91A9D" w:rsidRDefault="00A235C2" w:rsidP="00A235C2">
            <w:pPr>
              <w:rPr>
                <w:rFonts w:cstheme="minorHAnsi"/>
                <w:sz w:val="14"/>
                <w:szCs w:val="16"/>
              </w:rPr>
            </w:pPr>
            <w:r w:rsidRPr="00F91A9D">
              <w:rPr>
                <w:rFonts w:cstheme="minorHAnsi"/>
                <w:sz w:val="14"/>
                <w:szCs w:val="16"/>
              </w:rPr>
              <w:t>25289,7</w:t>
            </w:r>
          </w:p>
        </w:tc>
        <w:tc>
          <w:tcPr>
            <w:tcW w:w="234" w:type="pct"/>
            <w:noWrap/>
            <w:hideMark/>
          </w:tcPr>
          <w:p w14:paraId="5A89FBC4" w14:textId="77777777" w:rsidR="00A235C2" w:rsidRPr="00F91A9D" w:rsidRDefault="00A235C2" w:rsidP="00A235C2">
            <w:pPr>
              <w:rPr>
                <w:rFonts w:cstheme="minorHAnsi"/>
                <w:sz w:val="14"/>
                <w:szCs w:val="16"/>
              </w:rPr>
            </w:pPr>
            <w:r w:rsidRPr="00F91A9D">
              <w:rPr>
                <w:rFonts w:cstheme="minorHAnsi"/>
                <w:sz w:val="14"/>
                <w:szCs w:val="16"/>
              </w:rPr>
              <w:t>26249,4</w:t>
            </w:r>
          </w:p>
        </w:tc>
        <w:tc>
          <w:tcPr>
            <w:tcW w:w="234" w:type="pct"/>
            <w:noWrap/>
            <w:hideMark/>
          </w:tcPr>
          <w:p w14:paraId="7A8C7F7E" w14:textId="77777777" w:rsidR="00A235C2" w:rsidRPr="00F91A9D" w:rsidRDefault="00A235C2" w:rsidP="00A235C2">
            <w:pPr>
              <w:rPr>
                <w:rFonts w:cstheme="minorHAnsi"/>
                <w:sz w:val="14"/>
                <w:szCs w:val="16"/>
              </w:rPr>
            </w:pPr>
            <w:r w:rsidRPr="00F91A9D">
              <w:rPr>
                <w:rFonts w:cstheme="minorHAnsi"/>
                <w:sz w:val="14"/>
                <w:szCs w:val="16"/>
              </w:rPr>
              <w:t>28343,8</w:t>
            </w:r>
          </w:p>
        </w:tc>
        <w:tc>
          <w:tcPr>
            <w:tcW w:w="234" w:type="pct"/>
            <w:noWrap/>
            <w:hideMark/>
          </w:tcPr>
          <w:p w14:paraId="7B03F730" w14:textId="77777777" w:rsidR="00A235C2" w:rsidRPr="00F91A9D" w:rsidRDefault="00A235C2" w:rsidP="00A235C2">
            <w:pPr>
              <w:rPr>
                <w:rFonts w:cstheme="minorHAnsi"/>
                <w:sz w:val="14"/>
                <w:szCs w:val="16"/>
              </w:rPr>
            </w:pPr>
            <w:r w:rsidRPr="00F91A9D">
              <w:rPr>
                <w:rFonts w:cstheme="minorHAnsi"/>
                <w:sz w:val="14"/>
                <w:szCs w:val="16"/>
              </w:rPr>
              <w:t>28571,8</w:t>
            </w:r>
          </w:p>
        </w:tc>
        <w:tc>
          <w:tcPr>
            <w:tcW w:w="234" w:type="pct"/>
            <w:noWrap/>
            <w:hideMark/>
          </w:tcPr>
          <w:p w14:paraId="622ED45C" w14:textId="77777777" w:rsidR="00A235C2" w:rsidRPr="00F91A9D" w:rsidRDefault="00A235C2" w:rsidP="00A235C2">
            <w:pPr>
              <w:rPr>
                <w:rFonts w:cstheme="minorHAnsi"/>
                <w:sz w:val="14"/>
                <w:szCs w:val="16"/>
              </w:rPr>
            </w:pPr>
            <w:r w:rsidRPr="00F91A9D">
              <w:rPr>
                <w:rFonts w:cstheme="minorHAnsi"/>
                <w:sz w:val="14"/>
                <w:szCs w:val="16"/>
              </w:rPr>
              <w:t>29433,3</w:t>
            </w:r>
          </w:p>
        </w:tc>
        <w:tc>
          <w:tcPr>
            <w:tcW w:w="234" w:type="pct"/>
            <w:noWrap/>
            <w:hideMark/>
          </w:tcPr>
          <w:p w14:paraId="3995CB3A" w14:textId="77777777" w:rsidR="00A235C2" w:rsidRPr="00F91A9D" w:rsidRDefault="00A235C2" w:rsidP="00A235C2">
            <w:pPr>
              <w:rPr>
                <w:rFonts w:cstheme="minorHAnsi"/>
                <w:sz w:val="14"/>
                <w:szCs w:val="16"/>
              </w:rPr>
            </w:pPr>
            <w:r w:rsidRPr="00F91A9D">
              <w:rPr>
                <w:rFonts w:cstheme="minorHAnsi"/>
                <w:sz w:val="14"/>
                <w:szCs w:val="16"/>
              </w:rPr>
              <w:t>30265,5</w:t>
            </w:r>
          </w:p>
        </w:tc>
        <w:tc>
          <w:tcPr>
            <w:tcW w:w="234" w:type="pct"/>
            <w:noWrap/>
            <w:hideMark/>
          </w:tcPr>
          <w:p w14:paraId="42A248EF" w14:textId="77777777" w:rsidR="00A235C2" w:rsidRPr="00F91A9D" w:rsidRDefault="00A235C2" w:rsidP="00A235C2">
            <w:pPr>
              <w:rPr>
                <w:rFonts w:cstheme="minorHAnsi"/>
                <w:sz w:val="14"/>
                <w:szCs w:val="16"/>
              </w:rPr>
            </w:pPr>
            <w:r w:rsidRPr="00F91A9D">
              <w:rPr>
                <w:rFonts w:cstheme="minorHAnsi"/>
                <w:sz w:val="14"/>
                <w:szCs w:val="16"/>
              </w:rPr>
              <w:t>31243</w:t>
            </w:r>
          </w:p>
        </w:tc>
        <w:tc>
          <w:tcPr>
            <w:tcW w:w="234" w:type="pct"/>
            <w:noWrap/>
            <w:hideMark/>
          </w:tcPr>
          <w:p w14:paraId="66D4E2FF" w14:textId="77777777" w:rsidR="00A235C2" w:rsidRPr="00F91A9D" w:rsidRDefault="00A235C2" w:rsidP="00A235C2">
            <w:pPr>
              <w:rPr>
                <w:rFonts w:cstheme="minorHAnsi"/>
                <w:sz w:val="14"/>
                <w:szCs w:val="16"/>
              </w:rPr>
            </w:pPr>
            <w:r w:rsidRPr="00F91A9D">
              <w:rPr>
                <w:rFonts w:cstheme="minorHAnsi"/>
                <w:sz w:val="14"/>
                <w:szCs w:val="16"/>
              </w:rPr>
              <w:t>32262,5</w:t>
            </w:r>
          </w:p>
        </w:tc>
        <w:tc>
          <w:tcPr>
            <w:tcW w:w="234" w:type="pct"/>
            <w:noWrap/>
            <w:hideMark/>
          </w:tcPr>
          <w:p w14:paraId="1015393D" w14:textId="77777777" w:rsidR="00A235C2" w:rsidRPr="00F91A9D" w:rsidRDefault="00A235C2" w:rsidP="00A235C2">
            <w:pPr>
              <w:rPr>
                <w:rFonts w:cstheme="minorHAnsi"/>
                <w:sz w:val="14"/>
                <w:szCs w:val="16"/>
              </w:rPr>
            </w:pPr>
            <w:r w:rsidRPr="00F91A9D">
              <w:rPr>
                <w:rFonts w:cstheme="minorHAnsi"/>
                <w:sz w:val="14"/>
                <w:szCs w:val="16"/>
              </w:rPr>
              <w:t>33276,4</w:t>
            </w:r>
          </w:p>
        </w:tc>
        <w:tc>
          <w:tcPr>
            <w:tcW w:w="234" w:type="pct"/>
            <w:noWrap/>
            <w:hideMark/>
          </w:tcPr>
          <w:p w14:paraId="1941A285" w14:textId="77777777" w:rsidR="00A235C2" w:rsidRPr="00F91A9D" w:rsidRDefault="00A235C2" w:rsidP="00A235C2">
            <w:pPr>
              <w:rPr>
                <w:rFonts w:cstheme="minorHAnsi"/>
                <w:sz w:val="14"/>
                <w:szCs w:val="16"/>
              </w:rPr>
            </w:pPr>
            <w:r w:rsidRPr="00F91A9D">
              <w:rPr>
                <w:rFonts w:cstheme="minorHAnsi"/>
                <w:sz w:val="14"/>
                <w:szCs w:val="16"/>
              </w:rPr>
              <w:t>34254,6</w:t>
            </w:r>
          </w:p>
        </w:tc>
        <w:tc>
          <w:tcPr>
            <w:tcW w:w="234" w:type="pct"/>
            <w:noWrap/>
            <w:hideMark/>
          </w:tcPr>
          <w:p w14:paraId="06047521" w14:textId="77777777" w:rsidR="00A235C2" w:rsidRPr="00F91A9D" w:rsidRDefault="00A235C2" w:rsidP="00A235C2">
            <w:pPr>
              <w:rPr>
                <w:rFonts w:cstheme="minorHAnsi"/>
                <w:sz w:val="14"/>
                <w:szCs w:val="16"/>
              </w:rPr>
            </w:pPr>
            <w:r w:rsidRPr="00F91A9D">
              <w:rPr>
                <w:rFonts w:cstheme="minorHAnsi"/>
                <w:sz w:val="14"/>
                <w:szCs w:val="16"/>
              </w:rPr>
              <w:t>35136,4</w:t>
            </w:r>
          </w:p>
        </w:tc>
        <w:tc>
          <w:tcPr>
            <w:tcW w:w="234" w:type="pct"/>
            <w:noWrap/>
            <w:hideMark/>
          </w:tcPr>
          <w:p w14:paraId="740E17ED" w14:textId="77777777" w:rsidR="00A235C2" w:rsidRPr="00F91A9D" w:rsidRDefault="00A235C2" w:rsidP="00A235C2">
            <w:pPr>
              <w:rPr>
                <w:rFonts w:cstheme="minorHAnsi"/>
                <w:sz w:val="14"/>
                <w:szCs w:val="16"/>
              </w:rPr>
            </w:pPr>
            <w:r w:rsidRPr="00F91A9D">
              <w:rPr>
                <w:rFonts w:cstheme="minorHAnsi"/>
                <w:sz w:val="14"/>
                <w:szCs w:val="16"/>
              </w:rPr>
              <w:t>36019,8</w:t>
            </w:r>
          </w:p>
        </w:tc>
        <w:tc>
          <w:tcPr>
            <w:tcW w:w="234" w:type="pct"/>
            <w:noWrap/>
            <w:hideMark/>
          </w:tcPr>
          <w:p w14:paraId="5BB8CDFD" w14:textId="77777777" w:rsidR="00A235C2" w:rsidRPr="00F91A9D" w:rsidRDefault="00A235C2" w:rsidP="00A235C2">
            <w:pPr>
              <w:rPr>
                <w:rFonts w:cstheme="minorHAnsi"/>
                <w:sz w:val="14"/>
                <w:szCs w:val="16"/>
              </w:rPr>
            </w:pPr>
            <w:r w:rsidRPr="00F91A9D">
              <w:rPr>
                <w:rFonts w:cstheme="minorHAnsi"/>
                <w:sz w:val="14"/>
                <w:szCs w:val="16"/>
              </w:rPr>
              <w:t>36902,8</w:t>
            </w:r>
          </w:p>
        </w:tc>
      </w:tr>
      <w:tr w:rsidR="005F6999" w:rsidRPr="00F91A9D" w14:paraId="6690F5A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70C12C96" w14:textId="77777777" w:rsidR="00A235C2" w:rsidRPr="00F91A9D" w:rsidRDefault="00A235C2" w:rsidP="00A235C2">
            <w:pPr>
              <w:rPr>
                <w:rFonts w:cstheme="minorHAnsi"/>
                <w:b/>
                <w:bCs/>
                <w:sz w:val="14"/>
                <w:szCs w:val="16"/>
              </w:rPr>
            </w:pPr>
          </w:p>
        </w:tc>
        <w:tc>
          <w:tcPr>
            <w:tcW w:w="436" w:type="pct"/>
            <w:noWrap/>
            <w:hideMark/>
          </w:tcPr>
          <w:p w14:paraId="3DD86144"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31184166"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0A91BBC7" w14:textId="77777777" w:rsidR="00A235C2" w:rsidRPr="00F91A9D" w:rsidRDefault="00A235C2" w:rsidP="00A235C2">
            <w:pPr>
              <w:rPr>
                <w:rFonts w:cstheme="minorHAnsi"/>
                <w:sz w:val="14"/>
                <w:szCs w:val="16"/>
              </w:rPr>
            </w:pPr>
            <w:r w:rsidRPr="00F91A9D">
              <w:rPr>
                <w:rFonts w:cstheme="minorHAnsi"/>
                <w:sz w:val="14"/>
                <w:szCs w:val="16"/>
              </w:rPr>
              <w:t>24196</w:t>
            </w:r>
          </w:p>
        </w:tc>
        <w:tc>
          <w:tcPr>
            <w:tcW w:w="234" w:type="pct"/>
            <w:noWrap/>
            <w:hideMark/>
          </w:tcPr>
          <w:p w14:paraId="13DD6CFB" w14:textId="77777777" w:rsidR="00A235C2" w:rsidRPr="00F91A9D" w:rsidRDefault="00A235C2" w:rsidP="00A235C2">
            <w:pPr>
              <w:rPr>
                <w:rFonts w:cstheme="minorHAnsi"/>
                <w:sz w:val="14"/>
                <w:szCs w:val="16"/>
              </w:rPr>
            </w:pPr>
            <w:r w:rsidRPr="00F91A9D">
              <w:rPr>
                <w:rFonts w:cstheme="minorHAnsi"/>
                <w:sz w:val="14"/>
                <w:szCs w:val="16"/>
              </w:rPr>
              <w:t>29641,2</w:t>
            </w:r>
          </w:p>
        </w:tc>
        <w:tc>
          <w:tcPr>
            <w:tcW w:w="234" w:type="pct"/>
            <w:noWrap/>
            <w:hideMark/>
          </w:tcPr>
          <w:p w14:paraId="30AA88B0" w14:textId="77777777" w:rsidR="00A235C2" w:rsidRPr="00F91A9D" w:rsidRDefault="00A235C2" w:rsidP="00A235C2">
            <w:pPr>
              <w:rPr>
                <w:rFonts w:cstheme="minorHAnsi"/>
                <w:sz w:val="14"/>
                <w:szCs w:val="16"/>
              </w:rPr>
            </w:pPr>
            <w:r w:rsidRPr="00F91A9D">
              <w:rPr>
                <w:rFonts w:cstheme="minorHAnsi"/>
                <w:sz w:val="14"/>
                <w:szCs w:val="16"/>
              </w:rPr>
              <w:t>30872,6</w:t>
            </w:r>
          </w:p>
        </w:tc>
        <w:tc>
          <w:tcPr>
            <w:tcW w:w="234" w:type="pct"/>
            <w:noWrap/>
            <w:hideMark/>
          </w:tcPr>
          <w:p w14:paraId="194AA7EC" w14:textId="77777777" w:rsidR="00A235C2" w:rsidRPr="00F91A9D" w:rsidRDefault="00A235C2" w:rsidP="00A235C2">
            <w:pPr>
              <w:rPr>
                <w:rFonts w:cstheme="minorHAnsi"/>
                <w:sz w:val="14"/>
                <w:szCs w:val="16"/>
              </w:rPr>
            </w:pPr>
            <w:r w:rsidRPr="00F91A9D">
              <w:rPr>
                <w:rFonts w:cstheme="minorHAnsi"/>
                <w:sz w:val="14"/>
                <w:szCs w:val="16"/>
              </w:rPr>
              <w:t>26268,1</w:t>
            </w:r>
          </w:p>
        </w:tc>
        <w:tc>
          <w:tcPr>
            <w:tcW w:w="234" w:type="pct"/>
            <w:noWrap/>
            <w:hideMark/>
          </w:tcPr>
          <w:p w14:paraId="6018D65C" w14:textId="77777777" w:rsidR="00A235C2" w:rsidRPr="00F91A9D" w:rsidRDefault="00A235C2" w:rsidP="00A235C2">
            <w:pPr>
              <w:rPr>
                <w:rFonts w:cstheme="minorHAnsi"/>
                <w:sz w:val="14"/>
                <w:szCs w:val="16"/>
              </w:rPr>
            </w:pPr>
            <w:r w:rsidRPr="00F91A9D">
              <w:rPr>
                <w:rFonts w:cstheme="minorHAnsi"/>
                <w:sz w:val="14"/>
                <w:szCs w:val="16"/>
              </w:rPr>
              <w:t>24858,8</w:t>
            </w:r>
          </w:p>
        </w:tc>
        <w:tc>
          <w:tcPr>
            <w:tcW w:w="234" w:type="pct"/>
            <w:noWrap/>
            <w:hideMark/>
          </w:tcPr>
          <w:p w14:paraId="33E46828" w14:textId="77777777" w:rsidR="00A235C2" w:rsidRPr="00F91A9D" w:rsidRDefault="00A235C2" w:rsidP="00A235C2">
            <w:pPr>
              <w:rPr>
                <w:rFonts w:cstheme="minorHAnsi"/>
                <w:sz w:val="14"/>
                <w:szCs w:val="16"/>
              </w:rPr>
            </w:pPr>
            <w:r w:rsidRPr="00F91A9D">
              <w:rPr>
                <w:rFonts w:cstheme="minorHAnsi"/>
                <w:sz w:val="14"/>
                <w:szCs w:val="16"/>
              </w:rPr>
              <w:t>25859,2</w:t>
            </w:r>
          </w:p>
        </w:tc>
        <w:tc>
          <w:tcPr>
            <w:tcW w:w="234" w:type="pct"/>
            <w:noWrap/>
            <w:hideMark/>
          </w:tcPr>
          <w:p w14:paraId="5C7C8D1D" w14:textId="77777777" w:rsidR="00A235C2" w:rsidRPr="00F91A9D" w:rsidRDefault="00A235C2" w:rsidP="00A235C2">
            <w:pPr>
              <w:rPr>
                <w:rFonts w:cstheme="minorHAnsi"/>
                <w:sz w:val="14"/>
                <w:szCs w:val="16"/>
              </w:rPr>
            </w:pPr>
            <w:r w:rsidRPr="00F91A9D">
              <w:rPr>
                <w:rFonts w:cstheme="minorHAnsi"/>
                <w:sz w:val="14"/>
                <w:szCs w:val="16"/>
              </w:rPr>
              <w:t>27893,8</w:t>
            </w:r>
          </w:p>
        </w:tc>
        <w:tc>
          <w:tcPr>
            <w:tcW w:w="234" w:type="pct"/>
            <w:noWrap/>
            <w:hideMark/>
          </w:tcPr>
          <w:p w14:paraId="313E6F6C" w14:textId="77777777" w:rsidR="00A235C2" w:rsidRPr="00F91A9D" w:rsidRDefault="00A235C2" w:rsidP="00A235C2">
            <w:pPr>
              <w:rPr>
                <w:rFonts w:cstheme="minorHAnsi"/>
                <w:sz w:val="14"/>
                <w:szCs w:val="16"/>
              </w:rPr>
            </w:pPr>
            <w:r w:rsidRPr="00F91A9D">
              <w:rPr>
                <w:rFonts w:cstheme="minorHAnsi"/>
                <w:sz w:val="14"/>
                <w:szCs w:val="16"/>
              </w:rPr>
              <w:t>28214,1</w:t>
            </w:r>
          </w:p>
        </w:tc>
        <w:tc>
          <w:tcPr>
            <w:tcW w:w="234" w:type="pct"/>
            <w:noWrap/>
            <w:hideMark/>
          </w:tcPr>
          <w:p w14:paraId="43454C90" w14:textId="77777777" w:rsidR="00A235C2" w:rsidRPr="00F91A9D" w:rsidRDefault="00A235C2" w:rsidP="00A235C2">
            <w:pPr>
              <w:rPr>
                <w:rFonts w:cstheme="minorHAnsi"/>
                <w:sz w:val="14"/>
                <w:szCs w:val="16"/>
              </w:rPr>
            </w:pPr>
            <w:r w:rsidRPr="00F91A9D">
              <w:rPr>
                <w:rFonts w:cstheme="minorHAnsi"/>
                <w:sz w:val="14"/>
                <w:szCs w:val="16"/>
              </w:rPr>
              <w:t>28850,8</w:t>
            </w:r>
          </w:p>
        </w:tc>
        <w:tc>
          <w:tcPr>
            <w:tcW w:w="234" w:type="pct"/>
            <w:noWrap/>
            <w:hideMark/>
          </w:tcPr>
          <w:p w14:paraId="54971158" w14:textId="77777777" w:rsidR="00A235C2" w:rsidRPr="00F91A9D" w:rsidRDefault="00A235C2" w:rsidP="00A235C2">
            <w:pPr>
              <w:rPr>
                <w:rFonts w:cstheme="minorHAnsi"/>
                <w:sz w:val="14"/>
                <w:szCs w:val="16"/>
              </w:rPr>
            </w:pPr>
            <w:r w:rsidRPr="00F91A9D">
              <w:rPr>
                <w:rFonts w:cstheme="minorHAnsi"/>
                <w:sz w:val="14"/>
                <w:szCs w:val="16"/>
              </w:rPr>
              <w:t>29831,1</w:t>
            </w:r>
          </w:p>
        </w:tc>
        <w:tc>
          <w:tcPr>
            <w:tcW w:w="234" w:type="pct"/>
            <w:noWrap/>
            <w:hideMark/>
          </w:tcPr>
          <w:p w14:paraId="42813F6D" w14:textId="77777777" w:rsidR="00A235C2" w:rsidRPr="00F91A9D" w:rsidRDefault="00A235C2" w:rsidP="00A235C2">
            <w:pPr>
              <w:rPr>
                <w:rFonts w:cstheme="minorHAnsi"/>
                <w:sz w:val="14"/>
                <w:szCs w:val="16"/>
              </w:rPr>
            </w:pPr>
            <w:r w:rsidRPr="00F91A9D">
              <w:rPr>
                <w:rFonts w:cstheme="minorHAnsi"/>
                <w:sz w:val="14"/>
                <w:szCs w:val="16"/>
              </w:rPr>
              <w:t>31110,5</w:t>
            </w:r>
          </w:p>
        </w:tc>
        <w:tc>
          <w:tcPr>
            <w:tcW w:w="234" w:type="pct"/>
            <w:noWrap/>
            <w:hideMark/>
          </w:tcPr>
          <w:p w14:paraId="736B05FF" w14:textId="77777777" w:rsidR="00A235C2" w:rsidRPr="00F91A9D" w:rsidRDefault="00A235C2" w:rsidP="00A235C2">
            <w:pPr>
              <w:rPr>
                <w:rFonts w:cstheme="minorHAnsi"/>
                <w:sz w:val="14"/>
                <w:szCs w:val="16"/>
              </w:rPr>
            </w:pPr>
            <w:r w:rsidRPr="00F91A9D">
              <w:rPr>
                <w:rFonts w:cstheme="minorHAnsi"/>
                <w:sz w:val="14"/>
                <w:szCs w:val="16"/>
              </w:rPr>
              <w:t>32261,2</w:t>
            </w:r>
          </w:p>
        </w:tc>
        <w:tc>
          <w:tcPr>
            <w:tcW w:w="234" w:type="pct"/>
            <w:noWrap/>
            <w:hideMark/>
          </w:tcPr>
          <w:p w14:paraId="6BD1F9D3" w14:textId="77777777" w:rsidR="00A235C2" w:rsidRPr="00F91A9D" w:rsidRDefault="00A235C2" w:rsidP="00A235C2">
            <w:pPr>
              <w:rPr>
                <w:rFonts w:cstheme="minorHAnsi"/>
                <w:sz w:val="14"/>
                <w:szCs w:val="16"/>
              </w:rPr>
            </w:pPr>
            <w:r w:rsidRPr="00F91A9D">
              <w:rPr>
                <w:rFonts w:cstheme="minorHAnsi"/>
                <w:sz w:val="14"/>
                <w:szCs w:val="16"/>
              </w:rPr>
              <w:t>33278,9</w:t>
            </w:r>
          </w:p>
        </w:tc>
        <w:tc>
          <w:tcPr>
            <w:tcW w:w="234" w:type="pct"/>
            <w:noWrap/>
            <w:hideMark/>
          </w:tcPr>
          <w:p w14:paraId="716A0CF5" w14:textId="77777777" w:rsidR="00A235C2" w:rsidRPr="00F91A9D" w:rsidRDefault="00A235C2" w:rsidP="00A235C2">
            <w:pPr>
              <w:rPr>
                <w:rFonts w:cstheme="minorHAnsi"/>
                <w:sz w:val="14"/>
                <w:szCs w:val="16"/>
              </w:rPr>
            </w:pPr>
            <w:r w:rsidRPr="00F91A9D">
              <w:rPr>
                <w:rFonts w:cstheme="minorHAnsi"/>
                <w:sz w:val="14"/>
                <w:szCs w:val="16"/>
              </w:rPr>
              <w:t>34258,8</w:t>
            </w:r>
          </w:p>
        </w:tc>
        <w:tc>
          <w:tcPr>
            <w:tcW w:w="234" w:type="pct"/>
            <w:noWrap/>
            <w:hideMark/>
          </w:tcPr>
          <w:p w14:paraId="0C801635" w14:textId="77777777" w:rsidR="00A235C2" w:rsidRPr="00F91A9D" w:rsidRDefault="00A235C2" w:rsidP="00A235C2">
            <w:pPr>
              <w:rPr>
                <w:rFonts w:cstheme="minorHAnsi"/>
                <w:sz w:val="14"/>
                <w:szCs w:val="16"/>
              </w:rPr>
            </w:pPr>
            <w:r w:rsidRPr="00F91A9D">
              <w:rPr>
                <w:rFonts w:cstheme="minorHAnsi"/>
                <w:sz w:val="14"/>
                <w:szCs w:val="16"/>
              </w:rPr>
              <w:t>35141,1</w:t>
            </w:r>
          </w:p>
        </w:tc>
        <w:tc>
          <w:tcPr>
            <w:tcW w:w="234" w:type="pct"/>
            <w:noWrap/>
            <w:hideMark/>
          </w:tcPr>
          <w:p w14:paraId="28E0A4D4" w14:textId="77777777" w:rsidR="00A235C2" w:rsidRPr="00F91A9D" w:rsidRDefault="00A235C2" w:rsidP="00A235C2">
            <w:pPr>
              <w:rPr>
                <w:rFonts w:cstheme="minorHAnsi"/>
                <w:sz w:val="14"/>
                <w:szCs w:val="16"/>
              </w:rPr>
            </w:pPr>
            <w:r w:rsidRPr="00F91A9D">
              <w:rPr>
                <w:rFonts w:cstheme="minorHAnsi"/>
                <w:sz w:val="14"/>
                <w:szCs w:val="16"/>
              </w:rPr>
              <w:t>36024,3</w:t>
            </w:r>
          </w:p>
        </w:tc>
        <w:tc>
          <w:tcPr>
            <w:tcW w:w="234" w:type="pct"/>
            <w:noWrap/>
            <w:hideMark/>
          </w:tcPr>
          <w:p w14:paraId="4D202DFC" w14:textId="77777777" w:rsidR="00A235C2" w:rsidRPr="00F91A9D" w:rsidRDefault="00A235C2" w:rsidP="00A235C2">
            <w:pPr>
              <w:rPr>
                <w:rFonts w:cstheme="minorHAnsi"/>
                <w:sz w:val="14"/>
                <w:szCs w:val="16"/>
              </w:rPr>
            </w:pPr>
            <w:r w:rsidRPr="00F91A9D">
              <w:rPr>
                <w:rFonts w:cstheme="minorHAnsi"/>
                <w:sz w:val="14"/>
                <w:szCs w:val="16"/>
              </w:rPr>
              <w:t>36907,2</w:t>
            </w:r>
          </w:p>
        </w:tc>
      </w:tr>
      <w:tr w:rsidR="005F6999" w:rsidRPr="00F91A9D" w14:paraId="50EA068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622C46EE" w14:textId="77777777" w:rsidR="00A235C2" w:rsidRPr="00F91A9D" w:rsidRDefault="00A235C2" w:rsidP="00A235C2">
            <w:pPr>
              <w:rPr>
                <w:rFonts w:cstheme="minorHAnsi"/>
                <w:b/>
                <w:bCs/>
                <w:sz w:val="14"/>
                <w:szCs w:val="16"/>
              </w:rPr>
            </w:pPr>
          </w:p>
        </w:tc>
        <w:tc>
          <w:tcPr>
            <w:tcW w:w="436" w:type="pct"/>
            <w:vMerge w:val="restart"/>
            <w:noWrap/>
            <w:hideMark/>
          </w:tcPr>
          <w:p w14:paraId="57A9F4B2"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2E1D4182"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3366E0D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CCC259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ECB065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DC02F4C" w14:textId="77777777" w:rsidR="00A235C2" w:rsidRPr="00F91A9D" w:rsidRDefault="00A235C2" w:rsidP="00A235C2">
            <w:pPr>
              <w:rPr>
                <w:rFonts w:cstheme="minorHAnsi"/>
                <w:sz w:val="14"/>
                <w:szCs w:val="16"/>
              </w:rPr>
            </w:pPr>
            <w:r w:rsidRPr="00F91A9D">
              <w:rPr>
                <w:rFonts w:cstheme="minorHAnsi"/>
                <w:sz w:val="14"/>
                <w:szCs w:val="16"/>
              </w:rPr>
              <w:t>86,6</w:t>
            </w:r>
          </w:p>
        </w:tc>
        <w:tc>
          <w:tcPr>
            <w:tcW w:w="234" w:type="pct"/>
            <w:noWrap/>
            <w:hideMark/>
          </w:tcPr>
          <w:p w14:paraId="70E346B4" w14:textId="77777777" w:rsidR="00A235C2" w:rsidRPr="00F91A9D" w:rsidRDefault="00A235C2" w:rsidP="00A235C2">
            <w:pPr>
              <w:rPr>
                <w:rFonts w:cstheme="minorHAnsi"/>
                <w:sz w:val="14"/>
                <w:szCs w:val="16"/>
              </w:rPr>
            </w:pPr>
            <w:r w:rsidRPr="00F91A9D">
              <w:rPr>
                <w:rFonts w:cstheme="minorHAnsi"/>
                <w:sz w:val="14"/>
                <w:szCs w:val="16"/>
              </w:rPr>
              <w:t>430,9</w:t>
            </w:r>
          </w:p>
        </w:tc>
        <w:tc>
          <w:tcPr>
            <w:tcW w:w="234" w:type="pct"/>
            <w:noWrap/>
            <w:hideMark/>
          </w:tcPr>
          <w:p w14:paraId="5A1C6E43" w14:textId="77777777" w:rsidR="00A235C2" w:rsidRPr="00F91A9D" w:rsidRDefault="00A235C2" w:rsidP="00A235C2">
            <w:pPr>
              <w:rPr>
                <w:rFonts w:cstheme="minorHAnsi"/>
                <w:sz w:val="14"/>
                <w:szCs w:val="16"/>
              </w:rPr>
            </w:pPr>
            <w:r w:rsidRPr="00F91A9D">
              <w:rPr>
                <w:rFonts w:cstheme="minorHAnsi"/>
                <w:sz w:val="14"/>
                <w:szCs w:val="16"/>
              </w:rPr>
              <w:t>390,2</w:t>
            </w:r>
          </w:p>
        </w:tc>
        <w:tc>
          <w:tcPr>
            <w:tcW w:w="234" w:type="pct"/>
            <w:noWrap/>
            <w:hideMark/>
          </w:tcPr>
          <w:p w14:paraId="0FBED862" w14:textId="77777777" w:rsidR="00A235C2" w:rsidRPr="00F91A9D" w:rsidRDefault="00A235C2" w:rsidP="00A235C2">
            <w:pPr>
              <w:rPr>
                <w:rFonts w:cstheme="minorHAnsi"/>
                <w:sz w:val="14"/>
                <w:szCs w:val="16"/>
              </w:rPr>
            </w:pPr>
            <w:r w:rsidRPr="00F91A9D">
              <w:rPr>
                <w:rFonts w:cstheme="minorHAnsi"/>
                <w:sz w:val="14"/>
                <w:szCs w:val="16"/>
              </w:rPr>
              <w:t>449,9</w:t>
            </w:r>
          </w:p>
        </w:tc>
        <w:tc>
          <w:tcPr>
            <w:tcW w:w="234" w:type="pct"/>
            <w:noWrap/>
            <w:hideMark/>
          </w:tcPr>
          <w:p w14:paraId="277FEB7D" w14:textId="77777777" w:rsidR="00A235C2" w:rsidRPr="00F91A9D" w:rsidRDefault="00A235C2" w:rsidP="00A235C2">
            <w:pPr>
              <w:rPr>
                <w:rFonts w:cstheme="minorHAnsi"/>
                <w:sz w:val="14"/>
                <w:szCs w:val="16"/>
              </w:rPr>
            </w:pPr>
            <w:r w:rsidRPr="00F91A9D">
              <w:rPr>
                <w:rFonts w:cstheme="minorHAnsi"/>
                <w:sz w:val="14"/>
                <w:szCs w:val="16"/>
              </w:rPr>
              <w:t>357,8</w:t>
            </w:r>
          </w:p>
        </w:tc>
        <w:tc>
          <w:tcPr>
            <w:tcW w:w="234" w:type="pct"/>
            <w:noWrap/>
            <w:hideMark/>
          </w:tcPr>
          <w:p w14:paraId="7179E39D" w14:textId="77777777" w:rsidR="00A235C2" w:rsidRPr="00F91A9D" w:rsidRDefault="00A235C2" w:rsidP="00A235C2">
            <w:pPr>
              <w:rPr>
                <w:rFonts w:cstheme="minorHAnsi"/>
                <w:sz w:val="14"/>
                <w:szCs w:val="16"/>
              </w:rPr>
            </w:pPr>
            <w:r w:rsidRPr="00F91A9D">
              <w:rPr>
                <w:rFonts w:cstheme="minorHAnsi"/>
                <w:sz w:val="14"/>
                <w:szCs w:val="16"/>
              </w:rPr>
              <w:t>582,4</w:t>
            </w:r>
          </w:p>
        </w:tc>
        <w:tc>
          <w:tcPr>
            <w:tcW w:w="234" w:type="pct"/>
            <w:noWrap/>
            <w:hideMark/>
          </w:tcPr>
          <w:p w14:paraId="6C1DE9A1" w14:textId="77777777" w:rsidR="00A235C2" w:rsidRPr="00F91A9D" w:rsidRDefault="00A235C2" w:rsidP="00A235C2">
            <w:pPr>
              <w:rPr>
                <w:rFonts w:cstheme="minorHAnsi"/>
                <w:sz w:val="14"/>
                <w:szCs w:val="16"/>
              </w:rPr>
            </w:pPr>
            <w:r w:rsidRPr="00F91A9D">
              <w:rPr>
                <w:rFonts w:cstheme="minorHAnsi"/>
                <w:sz w:val="14"/>
                <w:szCs w:val="16"/>
              </w:rPr>
              <w:t>434,3</w:t>
            </w:r>
          </w:p>
        </w:tc>
        <w:tc>
          <w:tcPr>
            <w:tcW w:w="234" w:type="pct"/>
            <w:noWrap/>
            <w:hideMark/>
          </w:tcPr>
          <w:p w14:paraId="5298BF65" w14:textId="77777777" w:rsidR="00A235C2" w:rsidRPr="00F91A9D" w:rsidRDefault="00A235C2" w:rsidP="00A235C2">
            <w:pPr>
              <w:rPr>
                <w:rFonts w:cstheme="minorHAnsi"/>
                <w:sz w:val="14"/>
                <w:szCs w:val="16"/>
              </w:rPr>
            </w:pPr>
            <w:r w:rsidRPr="00F91A9D">
              <w:rPr>
                <w:rFonts w:cstheme="minorHAnsi"/>
                <w:sz w:val="14"/>
                <w:szCs w:val="16"/>
              </w:rPr>
              <w:t>132,5</w:t>
            </w:r>
          </w:p>
        </w:tc>
        <w:tc>
          <w:tcPr>
            <w:tcW w:w="234" w:type="pct"/>
            <w:noWrap/>
            <w:hideMark/>
          </w:tcPr>
          <w:p w14:paraId="48F373E9" w14:textId="77777777" w:rsidR="00A235C2" w:rsidRPr="00F91A9D" w:rsidRDefault="00A235C2" w:rsidP="00A235C2">
            <w:pPr>
              <w:rPr>
                <w:rFonts w:cstheme="minorHAnsi"/>
                <w:sz w:val="14"/>
                <w:szCs w:val="16"/>
              </w:rPr>
            </w:pPr>
            <w:r w:rsidRPr="00F91A9D">
              <w:rPr>
                <w:rFonts w:cstheme="minorHAnsi"/>
                <w:sz w:val="14"/>
                <w:szCs w:val="16"/>
              </w:rPr>
              <w:t>1,3</w:t>
            </w:r>
          </w:p>
        </w:tc>
        <w:tc>
          <w:tcPr>
            <w:tcW w:w="234" w:type="pct"/>
            <w:noWrap/>
            <w:hideMark/>
          </w:tcPr>
          <w:p w14:paraId="3EB292E7" w14:textId="77777777" w:rsidR="00A235C2" w:rsidRPr="00F91A9D" w:rsidRDefault="00A235C2" w:rsidP="00A235C2">
            <w:pPr>
              <w:rPr>
                <w:rFonts w:cstheme="minorHAnsi"/>
                <w:sz w:val="14"/>
                <w:szCs w:val="16"/>
              </w:rPr>
            </w:pPr>
            <w:r w:rsidRPr="00F91A9D">
              <w:rPr>
                <w:rFonts w:cstheme="minorHAnsi"/>
                <w:sz w:val="14"/>
                <w:szCs w:val="16"/>
              </w:rPr>
              <w:t>-2,6</w:t>
            </w:r>
          </w:p>
        </w:tc>
        <w:tc>
          <w:tcPr>
            <w:tcW w:w="234" w:type="pct"/>
            <w:noWrap/>
            <w:hideMark/>
          </w:tcPr>
          <w:p w14:paraId="63BA78EA" w14:textId="77777777" w:rsidR="00A235C2" w:rsidRPr="00F91A9D" w:rsidRDefault="00A235C2" w:rsidP="00A235C2">
            <w:pPr>
              <w:rPr>
                <w:rFonts w:cstheme="minorHAnsi"/>
                <w:sz w:val="14"/>
                <w:szCs w:val="16"/>
              </w:rPr>
            </w:pPr>
            <w:r w:rsidRPr="00F91A9D">
              <w:rPr>
                <w:rFonts w:cstheme="minorHAnsi"/>
                <w:sz w:val="14"/>
                <w:szCs w:val="16"/>
              </w:rPr>
              <w:t>-4,1</w:t>
            </w:r>
          </w:p>
        </w:tc>
        <w:tc>
          <w:tcPr>
            <w:tcW w:w="234" w:type="pct"/>
            <w:noWrap/>
            <w:hideMark/>
          </w:tcPr>
          <w:p w14:paraId="03BD906A" w14:textId="77777777" w:rsidR="00A235C2" w:rsidRPr="00F91A9D" w:rsidRDefault="00A235C2" w:rsidP="00A235C2">
            <w:pPr>
              <w:rPr>
                <w:rFonts w:cstheme="minorHAnsi"/>
                <w:sz w:val="14"/>
                <w:szCs w:val="16"/>
              </w:rPr>
            </w:pPr>
            <w:r w:rsidRPr="00F91A9D">
              <w:rPr>
                <w:rFonts w:cstheme="minorHAnsi"/>
                <w:sz w:val="14"/>
                <w:szCs w:val="16"/>
              </w:rPr>
              <w:t>-4,6</w:t>
            </w:r>
          </w:p>
        </w:tc>
        <w:tc>
          <w:tcPr>
            <w:tcW w:w="234" w:type="pct"/>
            <w:noWrap/>
            <w:hideMark/>
          </w:tcPr>
          <w:p w14:paraId="1A59D919" w14:textId="77777777" w:rsidR="00A235C2" w:rsidRPr="00F91A9D" w:rsidRDefault="00A235C2" w:rsidP="00A235C2">
            <w:pPr>
              <w:rPr>
                <w:rFonts w:cstheme="minorHAnsi"/>
                <w:sz w:val="14"/>
                <w:szCs w:val="16"/>
              </w:rPr>
            </w:pPr>
            <w:r w:rsidRPr="00F91A9D">
              <w:rPr>
                <w:rFonts w:cstheme="minorHAnsi"/>
                <w:sz w:val="14"/>
                <w:szCs w:val="16"/>
              </w:rPr>
              <w:t>-4,6</w:t>
            </w:r>
          </w:p>
        </w:tc>
        <w:tc>
          <w:tcPr>
            <w:tcW w:w="234" w:type="pct"/>
            <w:noWrap/>
            <w:hideMark/>
          </w:tcPr>
          <w:p w14:paraId="03EA5C77" w14:textId="77777777" w:rsidR="00A235C2" w:rsidRPr="00F91A9D" w:rsidRDefault="00A235C2" w:rsidP="00A235C2">
            <w:pPr>
              <w:rPr>
                <w:rFonts w:cstheme="minorHAnsi"/>
                <w:sz w:val="14"/>
                <w:szCs w:val="16"/>
              </w:rPr>
            </w:pPr>
            <w:r w:rsidRPr="00F91A9D">
              <w:rPr>
                <w:rFonts w:cstheme="minorHAnsi"/>
                <w:sz w:val="14"/>
                <w:szCs w:val="16"/>
              </w:rPr>
              <w:t>-4,3</w:t>
            </w:r>
          </w:p>
        </w:tc>
      </w:tr>
      <w:tr w:rsidR="005F6999" w:rsidRPr="00F91A9D" w14:paraId="42106297"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3D09B6A6" w14:textId="77777777" w:rsidR="00A235C2" w:rsidRPr="00F91A9D" w:rsidRDefault="00A235C2" w:rsidP="00A235C2">
            <w:pPr>
              <w:rPr>
                <w:rFonts w:cstheme="minorHAnsi"/>
                <w:b/>
                <w:bCs/>
                <w:sz w:val="14"/>
                <w:szCs w:val="16"/>
              </w:rPr>
            </w:pPr>
          </w:p>
        </w:tc>
        <w:tc>
          <w:tcPr>
            <w:tcW w:w="436" w:type="pct"/>
            <w:vMerge/>
            <w:hideMark/>
          </w:tcPr>
          <w:p w14:paraId="38B0C1F7" w14:textId="77777777" w:rsidR="00A235C2" w:rsidRPr="00F91A9D" w:rsidRDefault="00A235C2" w:rsidP="00A235C2">
            <w:pPr>
              <w:rPr>
                <w:rFonts w:cstheme="minorHAnsi"/>
                <w:sz w:val="14"/>
                <w:szCs w:val="16"/>
              </w:rPr>
            </w:pPr>
          </w:p>
        </w:tc>
        <w:tc>
          <w:tcPr>
            <w:tcW w:w="184" w:type="pct"/>
            <w:noWrap/>
            <w:hideMark/>
          </w:tcPr>
          <w:p w14:paraId="700DFB64"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6372234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CC0A06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4D5828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DFE48D8"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5F3D566A" w14:textId="77777777" w:rsidR="00A235C2" w:rsidRPr="00F91A9D" w:rsidRDefault="00A235C2" w:rsidP="00A235C2">
            <w:pPr>
              <w:rPr>
                <w:rFonts w:cstheme="minorHAnsi"/>
                <w:sz w:val="14"/>
                <w:szCs w:val="16"/>
              </w:rPr>
            </w:pPr>
            <w:r w:rsidRPr="00F91A9D">
              <w:rPr>
                <w:rFonts w:cstheme="minorHAnsi"/>
                <w:sz w:val="14"/>
                <w:szCs w:val="16"/>
              </w:rPr>
              <w:t>1,7</w:t>
            </w:r>
          </w:p>
        </w:tc>
        <w:tc>
          <w:tcPr>
            <w:tcW w:w="234" w:type="pct"/>
            <w:noWrap/>
            <w:hideMark/>
          </w:tcPr>
          <w:p w14:paraId="4F291971" w14:textId="77777777" w:rsidR="00A235C2" w:rsidRPr="00F91A9D" w:rsidRDefault="00A235C2" w:rsidP="00A235C2">
            <w:pPr>
              <w:rPr>
                <w:rFonts w:cstheme="minorHAnsi"/>
                <w:sz w:val="14"/>
                <w:szCs w:val="16"/>
              </w:rPr>
            </w:pPr>
            <w:r w:rsidRPr="00F91A9D">
              <w:rPr>
                <w:rFonts w:cstheme="minorHAnsi"/>
                <w:sz w:val="14"/>
                <w:szCs w:val="16"/>
              </w:rPr>
              <w:t>1,5</w:t>
            </w:r>
          </w:p>
        </w:tc>
        <w:tc>
          <w:tcPr>
            <w:tcW w:w="234" w:type="pct"/>
            <w:noWrap/>
            <w:hideMark/>
          </w:tcPr>
          <w:p w14:paraId="76C1E455" w14:textId="77777777" w:rsidR="00A235C2" w:rsidRPr="00F91A9D" w:rsidRDefault="00A235C2" w:rsidP="00A235C2">
            <w:pPr>
              <w:rPr>
                <w:rFonts w:cstheme="minorHAnsi"/>
                <w:sz w:val="14"/>
                <w:szCs w:val="16"/>
              </w:rPr>
            </w:pPr>
            <w:r w:rsidRPr="00F91A9D">
              <w:rPr>
                <w:rFonts w:cstheme="minorHAnsi"/>
                <w:sz w:val="14"/>
                <w:szCs w:val="16"/>
              </w:rPr>
              <w:t>1,6</w:t>
            </w:r>
          </w:p>
        </w:tc>
        <w:tc>
          <w:tcPr>
            <w:tcW w:w="234" w:type="pct"/>
            <w:noWrap/>
            <w:hideMark/>
          </w:tcPr>
          <w:p w14:paraId="07617A62" w14:textId="77777777" w:rsidR="00A235C2" w:rsidRPr="00F91A9D" w:rsidRDefault="00A235C2" w:rsidP="00A235C2">
            <w:pPr>
              <w:rPr>
                <w:rFonts w:cstheme="minorHAnsi"/>
                <w:sz w:val="14"/>
                <w:szCs w:val="16"/>
              </w:rPr>
            </w:pPr>
            <w:r w:rsidRPr="00F91A9D">
              <w:rPr>
                <w:rFonts w:cstheme="minorHAnsi"/>
                <w:sz w:val="14"/>
                <w:szCs w:val="16"/>
              </w:rPr>
              <w:t>1,3</w:t>
            </w:r>
          </w:p>
        </w:tc>
        <w:tc>
          <w:tcPr>
            <w:tcW w:w="234" w:type="pct"/>
            <w:noWrap/>
            <w:hideMark/>
          </w:tcPr>
          <w:p w14:paraId="41A0AB7D" w14:textId="77777777" w:rsidR="00A235C2" w:rsidRPr="00F91A9D" w:rsidRDefault="00A235C2" w:rsidP="00A235C2">
            <w:pPr>
              <w:rPr>
                <w:rFonts w:cstheme="minorHAnsi"/>
                <w:sz w:val="14"/>
                <w:szCs w:val="16"/>
              </w:rPr>
            </w:pPr>
            <w:r w:rsidRPr="00F91A9D">
              <w:rPr>
                <w:rFonts w:cstheme="minorHAnsi"/>
                <w:sz w:val="14"/>
                <w:szCs w:val="16"/>
              </w:rPr>
              <w:t>2</w:t>
            </w:r>
          </w:p>
        </w:tc>
        <w:tc>
          <w:tcPr>
            <w:tcW w:w="234" w:type="pct"/>
            <w:noWrap/>
            <w:hideMark/>
          </w:tcPr>
          <w:p w14:paraId="4BDFA27E" w14:textId="77777777" w:rsidR="00A235C2" w:rsidRPr="00F91A9D" w:rsidRDefault="00A235C2" w:rsidP="00A235C2">
            <w:pPr>
              <w:rPr>
                <w:rFonts w:cstheme="minorHAnsi"/>
                <w:sz w:val="14"/>
                <w:szCs w:val="16"/>
              </w:rPr>
            </w:pPr>
            <w:r w:rsidRPr="00F91A9D">
              <w:rPr>
                <w:rFonts w:cstheme="minorHAnsi"/>
                <w:sz w:val="14"/>
                <w:szCs w:val="16"/>
              </w:rPr>
              <w:t>1,4</w:t>
            </w:r>
          </w:p>
        </w:tc>
        <w:tc>
          <w:tcPr>
            <w:tcW w:w="234" w:type="pct"/>
            <w:noWrap/>
            <w:hideMark/>
          </w:tcPr>
          <w:p w14:paraId="5D698B92"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351C4B0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97780C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894D48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0A8E36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A29BDE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E669FE0"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06CCA3C2"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09A30B68"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t>Nakłady brutto na środki trwałe w sektorze publicznym</w:t>
            </w:r>
          </w:p>
        </w:tc>
        <w:tc>
          <w:tcPr>
            <w:tcW w:w="436" w:type="pct"/>
            <w:noWrap/>
            <w:hideMark/>
          </w:tcPr>
          <w:p w14:paraId="4EF9525F"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4DD9EC30"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3C46D9EF" w14:textId="77777777" w:rsidR="00A235C2" w:rsidRPr="00F91A9D" w:rsidRDefault="00A235C2" w:rsidP="00A235C2">
            <w:pPr>
              <w:rPr>
                <w:rFonts w:cstheme="minorHAnsi"/>
                <w:sz w:val="14"/>
                <w:szCs w:val="16"/>
              </w:rPr>
            </w:pPr>
            <w:r w:rsidRPr="00F91A9D">
              <w:rPr>
                <w:rFonts w:cstheme="minorHAnsi"/>
                <w:sz w:val="14"/>
                <w:szCs w:val="16"/>
              </w:rPr>
              <w:t>8601,8</w:t>
            </w:r>
          </w:p>
        </w:tc>
        <w:tc>
          <w:tcPr>
            <w:tcW w:w="234" w:type="pct"/>
            <w:noWrap/>
            <w:hideMark/>
          </w:tcPr>
          <w:p w14:paraId="05238044" w14:textId="77777777" w:rsidR="00A235C2" w:rsidRPr="00F91A9D" w:rsidRDefault="00A235C2" w:rsidP="00A235C2">
            <w:pPr>
              <w:rPr>
                <w:rFonts w:cstheme="minorHAnsi"/>
                <w:sz w:val="14"/>
                <w:szCs w:val="16"/>
              </w:rPr>
            </w:pPr>
            <w:r w:rsidRPr="00F91A9D">
              <w:rPr>
                <w:rFonts w:cstheme="minorHAnsi"/>
                <w:sz w:val="14"/>
                <w:szCs w:val="16"/>
              </w:rPr>
              <w:t>9739,1</w:t>
            </w:r>
          </w:p>
        </w:tc>
        <w:tc>
          <w:tcPr>
            <w:tcW w:w="234" w:type="pct"/>
            <w:noWrap/>
            <w:hideMark/>
          </w:tcPr>
          <w:p w14:paraId="3DFC6D65" w14:textId="77777777" w:rsidR="00A235C2" w:rsidRPr="00F91A9D" w:rsidRDefault="00A235C2" w:rsidP="00A235C2">
            <w:pPr>
              <w:rPr>
                <w:rFonts w:cstheme="minorHAnsi"/>
                <w:sz w:val="14"/>
                <w:szCs w:val="16"/>
              </w:rPr>
            </w:pPr>
            <w:r w:rsidRPr="00F91A9D">
              <w:rPr>
                <w:rFonts w:cstheme="minorHAnsi"/>
                <w:sz w:val="14"/>
                <w:szCs w:val="16"/>
              </w:rPr>
              <w:t>12624,3</w:t>
            </w:r>
          </w:p>
        </w:tc>
        <w:tc>
          <w:tcPr>
            <w:tcW w:w="234" w:type="pct"/>
            <w:noWrap/>
            <w:hideMark/>
          </w:tcPr>
          <w:p w14:paraId="17FD9A7A" w14:textId="77777777" w:rsidR="00A235C2" w:rsidRPr="00F91A9D" w:rsidRDefault="00A235C2" w:rsidP="00A235C2">
            <w:pPr>
              <w:rPr>
                <w:rFonts w:cstheme="minorHAnsi"/>
                <w:sz w:val="14"/>
                <w:szCs w:val="16"/>
              </w:rPr>
            </w:pPr>
            <w:r w:rsidRPr="00F91A9D">
              <w:rPr>
                <w:rFonts w:cstheme="minorHAnsi"/>
                <w:sz w:val="14"/>
                <w:szCs w:val="16"/>
              </w:rPr>
              <w:t>13955,9</w:t>
            </w:r>
          </w:p>
        </w:tc>
        <w:tc>
          <w:tcPr>
            <w:tcW w:w="234" w:type="pct"/>
            <w:noWrap/>
            <w:hideMark/>
          </w:tcPr>
          <w:p w14:paraId="771C0B8A" w14:textId="77777777" w:rsidR="00A235C2" w:rsidRPr="00F91A9D" w:rsidRDefault="00A235C2" w:rsidP="00A235C2">
            <w:pPr>
              <w:rPr>
                <w:rFonts w:cstheme="minorHAnsi"/>
                <w:sz w:val="14"/>
                <w:szCs w:val="16"/>
              </w:rPr>
            </w:pPr>
            <w:r w:rsidRPr="00F91A9D">
              <w:rPr>
                <w:rFonts w:cstheme="minorHAnsi"/>
                <w:sz w:val="14"/>
                <w:szCs w:val="16"/>
              </w:rPr>
              <w:t>12576,4</w:t>
            </w:r>
          </w:p>
        </w:tc>
        <w:tc>
          <w:tcPr>
            <w:tcW w:w="234" w:type="pct"/>
            <w:noWrap/>
            <w:hideMark/>
          </w:tcPr>
          <w:p w14:paraId="09F3A971" w14:textId="77777777" w:rsidR="00A235C2" w:rsidRPr="00F91A9D" w:rsidRDefault="00A235C2" w:rsidP="00A235C2">
            <w:pPr>
              <w:rPr>
                <w:rFonts w:cstheme="minorHAnsi"/>
                <w:sz w:val="14"/>
                <w:szCs w:val="16"/>
              </w:rPr>
            </w:pPr>
            <w:r w:rsidRPr="00F91A9D">
              <w:rPr>
                <w:rFonts w:cstheme="minorHAnsi"/>
                <w:sz w:val="14"/>
                <w:szCs w:val="16"/>
              </w:rPr>
              <w:t>12512,5</w:t>
            </w:r>
          </w:p>
        </w:tc>
        <w:tc>
          <w:tcPr>
            <w:tcW w:w="234" w:type="pct"/>
            <w:noWrap/>
            <w:hideMark/>
          </w:tcPr>
          <w:p w14:paraId="63B814B6" w14:textId="77777777" w:rsidR="00A235C2" w:rsidRPr="00F91A9D" w:rsidRDefault="00A235C2" w:rsidP="00A235C2">
            <w:pPr>
              <w:rPr>
                <w:rFonts w:cstheme="minorHAnsi"/>
                <w:sz w:val="14"/>
                <w:szCs w:val="16"/>
              </w:rPr>
            </w:pPr>
            <w:r w:rsidRPr="00F91A9D">
              <w:rPr>
                <w:rFonts w:cstheme="minorHAnsi"/>
                <w:sz w:val="14"/>
                <w:szCs w:val="16"/>
              </w:rPr>
              <w:t>14419,8</w:t>
            </w:r>
          </w:p>
        </w:tc>
        <w:tc>
          <w:tcPr>
            <w:tcW w:w="234" w:type="pct"/>
            <w:noWrap/>
            <w:hideMark/>
          </w:tcPr>
          <w:p w14:paraId="27FF80F5" w14:textId="77777777" w:rsidR="00A235C2" w:rsidRPr="00F91A9D" w:rsidRDefault="00A235C2" w:rsidP="00A235C2">
            <w:pPr>
              <w:rPr>
                <w:rFonts w:cstheme="minorHAnsi"/>
                <w:sz w:val="14"/>
                <w:szCs w:val="16"/>
              </w:rPr>
            </w:pPr>
            <w:r w:rsidRPr="00F91A9D">
              <w:rPr>
                <w:rFonts w:cstheme="minorHAnsi"/>
                <w:sz w:val="14"/>
                <w:szCs w:val="16"/>
              </w:rPr>
              <w:t>14820</w:t>
            </w:r>
          </w:p>
        </w:tc>
        <w:tc>
          <w:tcPr>
            <w:tcW w:w="234" w:type="pct"/>
            <w:noWrap/>
            <w:hideMark/>
          </w:tcPr>
          <w:p w14:paraId="1002EDA1" w14:textId="77777777" w:rsidR="00A235C2" w:rsidRPr="00F91A9D" w:rsidRDefault="00A235C2" w:rsidP="00A235C2">
            <w:pPr>
              <w:rPr>
                <w:rFonts w:cstheme="minorHAnsi"/>
                <w:sz w:val="14"/>
                <w:szCs w:val="16"/>
              </w:rPr>
            </w:pPr>
            <w:r w:rsidRPr="00F91A9D">
              <w:rPr>
                <w:rFonts w:cstheme="minorHAnsi"/>
                <w:sz w:val="14"/>
                <w:szCs w:val="16"/>
              </w:rPr>
              <w:t>15415,7</w:t>
            </w:r>
          </w:p>
        </w:tc>
        <w:tc>
          <w:tcPr>
            <w:tcW w:w="234" w:type="pct"/>
            <w:noWrap/>
            <w:hideMark/>
          </w:tcPr>
          <w:p w14:paraId="5B62FCEC" w14:textId="77777777" w:rsidR="00A235C2" w:rsidRPr="00F91A9D" w:rsidRDefault="00A235C2" w:rsidP="00A235C2">
            <w:pPr>
              <w:rPr>
                <w:rFonts w:cstheme="minorHAnsi"/>
                <w:sz w:val="14"/>
                <w:szCs w:val="16"/>
              </w:rPr>
            </w:pPr>
            <w:r w:rsidRPr="00F91A9D">
              <w:rPr>
                <w:rFonts w:cstheme="minorHAnsi"/>
                <w:sz w:val="14"/>
                <w:szCs w:val="16"/>
              </w:rPr>
              <w:t>16379,5</w:t>
            </w:r>
          </w:p>
        </w:tc>
        <w:tc>
          <w:tcPr>
            <w:tcW w:w="234" w:type="pct"/>
            <w:noWrap/>
            <w:hideMark/>
          </w:tcPr>
          <w:p w14:paraId="7F8DD5DA" w14:textId="77777777" w:rsidR="00A235C2" w:rsidRPr="00F91A9D" w:rsidRDefault="00A235C2" w:rsidP="00A235C2">
            <w:pPr>
              <w:rPr>
                <w:rFonts w:cstheme="minorHAnsi"/>
                <w:sz w:val="14"/>
                <w:szCs w:val="16"/>
              </w:rPr>
            </w:pPr>
            <w:r w:rsidRPr="00F91A9D">
              <w:rPr>
                <w:rFonts w:cstheme="minorHAnsi"/>
                <w:sz w:val="14"/>
                <w:szCs w:val="16"/>
              </w:rPr>
              <w:t>17511,7</w:t>
            </w:r>
          </w:p>
        </w:tc>
        <w:tc>
          <w:tcPr>
            <w:tcW w:w="234" w:type="pct"/>
            <w:noWrap/>
            <w:hideMark/>
          </w:tcPr>
          <w:p w14:paraId="7F521084" w14:textId="77777777" w:rsidR="00A235C2" w:rsidRPr="00F91A9D" w:rsidRDefault="00A235C2" w:rsidP="00A235C2">
            <w:pPr>
              <w:rPr>
                <w:rFonts w:cstheme="minorHAnsi"/>
                <w:sz w:val="14"/>
                <w:szCs w:val="16"/>
              </w:rPr>
            </w:pPr>
            <w:r w:rsidRPr="00F91A9D">
              <w:rPr>
                <w:rFonts w:cstheme="minorHAnsi"/>
                <w:sz w:val="14"/>
                <w:szCs w:val="16"/>
              </w:rPr>
              <w:t>18692,5</w:t>
            </w:r>
          </w:p>
        </w:tc>
        <w:tc>
          <w:tcPr>
            <w:tcW w:w="234" w:type="pct"/>
            <w:noWrap/>
            <w:hideMark/>
          </w:tcPr>
          <w:p w14:paraId="0A508FC4" w14:textId="77777777" w:rsidR="00A235C2" w:rsidRPr="00F91A9D" w:rsidRDefault="00A235C2" w:rsidP="00A235C2">
            <w:pPr>
              <w:rPr>
                <w:rFonts w:cstheme="minorHAnsi"/>
                <w:sz w:val="14"/>
                <w:szCs w:val="16"/>
              </w:rPr>
            </w:pPr>
            <w:r w:rsidRPr="00F91A9D">
              <w:rPr>
                <w:rFonts w:cstheme="minorHAnsi"/>
                <w:sz w:val="14"/>
                <w:szCs w:val="16"/>
              </w:rPr>
              <w:t>19866,8</w:t>
            </w:r>
          </w:p>
        </w:tc>
        <w:tc>
          <w:tcPr>
            <w:tcW w:w="234" w:type="pct"/>
            <w:noWrap/>
            <w:hideMark/>
          </w:tcPr>
          <w:p w14:paraId="4FA816C3" w14:textId="77777777" w:rsidR="00A235C2" w:rsidRPr="00F91A9D" w:rsidRDefault="00A235C2" w:rsidP="00A235C2">
            <w:pPr>
              <w:rPr>
                <w:rFonts w:cstheme="minorHAnsi"/>
                <w:sz w:val="14"/>
                <w:szCs w:val="16"/>
              </w:rPr>
            </w:pPr>
            <w:r w:rsidRPr="00F91A9D">
              <w:rPr>
                <w:rFonts w:cstheme="minorHAnsi"/>
                <w:sz w:val="14"/>
                <w:szCs w:val="16"/>
              </w:rPr>
              <w:t>20999,8</w:t>
            </w:r>
          </w:p>
        </w:tc>
        <w:tc>
          <w:tcPr>
            <w:tcW w:w="234" w:type="pct"/>
            <w:noWrap/>
            <w:hideMark/>
          </w:tcPr>
          <w:p w14:paraId="7E7E1865" w14:textId="77777777" w:rsidR="00A235C2" w:rsidRPr="00F91A9D" w:rsidRDefault="00A235C2" w:rsidP="00A235C2">
            <w:pPr>
              <w:rPr>
                <w:rFonts w:cstheme="minorHAnsi"/>
                <w:sz w:val="14"/>
                <w:szCs w:val="16"/>
              </w:rPr>
            </w:pPr>
            <w:r w:rsidRPr="00F91A9D">
              <w:rPr>
                <w:rFonts w:cstheme="minorHAnsi"/>
                <w:sz w:val="14"/>
                <w:szCs w:val="16"/>
              </w:rPr>
              <w:t>22021,1</w:t>
            </w:r>
          </w:p>
        </w:tc>
        <w:tc>
          <w:tcPr>
            <w:tcW w:w="234" w:type="pct"/>
            <w:noWrap/>
            <w:hideMark/>
          </w:tcPr>
          <w:p w14:paraId="467AC790" w14:textId="77777777" w:rsidR="00A235C2" w:rsidRPr="00F91A9D" w:rsidRDefault="00A235C2" w:rsidP="00A235C2">
            <w:pPr>
              <w:rPr>
                <w:rFonts w:cstheme="minorHAnsi"/>
                <w:sz w:val="14"/>
                <w:szCs w:val="16"/>
              </w:rPr>
            </w:pPr>
            <w:r w:rsidRPr="00F91A9D">
              <w:rPr>
                <w:rFonts w:cstheme="minorHAnsi"/>
                <w:sz w:val="14"/>
                <w:szCs w:val="16"/>
              </w:rPr>
              <w:t>23044,1</w:t>
            </w:r>
          </w:p>
        </w:tc>
        <w:tc>
          <w:tcPr>
            <w:tcW w:w="234" w:type="pct"/>
            <w:noWrap/>
            <w:hideMark/>
          </w:tcPr>
          <w:p w14:paraId="6F46B64D" w14:textId="77777777" w:rsidR="00A235C2" w:rsidRPr="00F91A9D" w:rsidRDefault="00A235C2" w:rsidP="00A235C2">
            <w:pPr>
              <w:rPr>
                <w:rFonts w:cstheme="minorHAnsi"/>
                <w:sz w:val="14"/>
                <w:szCs w:val="16"/>
              </w:rPr>
            </w:pPr>
            <w:r w:rsidRPr="00F91A9D">
              <w:rPr>
                <w:rFonts w:cstheme="minorHAnsi"/>
                <w:sz w:val="14"/>
                <w:szCs w:val="16"/>
              </w:rPr>
              <w:t>24066,9</w:t>
            </w:r>
          </w:p>
        </w:tc>
      </w:tr>
      <w:tr w:rsidR="005F6999" w:rsidRPr="00F91A9D" w14:paraId="50EC17DC"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73B2FFA6" w14:textId="77777777" w:rsidR="00A235C2" w:rsidRPr="00F91A9D" w:rsidRDefault="00A235C2" w:rsidP="00A235C2">
            <w:pPr>
              <w:rPr>
                <w:rFonts w:cstheme="minorHAnsi"/>
                <w:b/>
                <w:bCs/>
                <w:sz w:val="14"/>
                <w:szCs w:val="16"/>
              </w:rPr>
            </w:pPr>
          </w:p>
        </w:tc>
        <w:tc>
          <w:tcPr>
            <w:tcW w:w="436" w:type="pct"/>
            <w:noWrap/>
            <w:hideMark/>
          </w:tcPr>
          <w:p w14:paraId="350669A8"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521030AA"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5227D368" w14:textId="77777777" w:rsidR="00A235C2" w:rsidRPr="00F91A9D" w:rsidRDefault="00A235C2" w:rsidP="00A235C2">
            <w:pPr>
              <w:rPr>
                <w:rFonts w:cstheme="minorHAnsi"/>
                <w:sz w:val="14"/>
                <w:szCs w:val="16"/>
              </w:rPr>
            </w:pPr>
            <w:r w:rsidRPr="00F91A9D">
              <w:rPr>
                <w:rFonts w:cstheme="minorHAnsi"/>
                <w:sz w:val="14"/>
                <w:szCs w:val="16"/>
              </w:rPr>
              <w:t>8601,8</w:t>
            </w:r>
          </w:p>
        </w:tc>
        <w:tc>
          <w:tcPr>
            <w:tcW w:w="234" w:type="pct"/>
            <w:noWrap/>
            <w:hideMark/>
          </w:tcPr>
          <w:p w14:paraId="5CE61AF7" w14:textId="77777777" w:rsidR="00A235C2" w:rsidRPr="00F91A9D" w:rsidRDefault="00A235C2" w:rsidP="00A235C2">
            <w:pPr>
              <w:rPr>
                <w:rFonts w:cstheme="minorHAnsi"/>
                <w:sz w:val="14"/>
                <w:szCs w:val="16"/>
              </w:rPr>
            </w:pPr>
            <w:r w:rsidRPr="00F91A9D">
              <w:rPr>
                <w:rFonts w:cstheme="minorHAnsi"/>
                <w:sz w:val="14"/>
                <w:szCs w:val="16"/>
              </w:rPr>
              <w:t>9739,1</w:t>
            </w:r>
          </w:p>
        </w:tc>
        <w:tc>
          <w:tcPr>
            <w:tcW w:w="234" w:type="pct"/>
            <w:noWrap/>
            <w:hideMark/>
          </w:tcPr>
          <w:p w14:paraId="02A55BF0" w14:textId="77777777" w:rsidR="00A235C2" w:rsidRPr="00F91A9D" w:rsidRDefault="00A235C2" w:rsidP="00A235C2">
            <w:pPr>
              <w:rPr>
                <w:rFonts w:cstheme="minorHAnsi"/>
                <w:sz w:val="14"/>
                <w:szCs w:val="16"/>
              </w:rPr>
            </w:pPr>
            <w:r w:rsidRPr="00F91A9D">
              <w:rPr>
                <w:rFonts w:cstheme="minorHAnsi"/>
                <w:sz w:val="14"/>
                <w:szCs w:val="16"/>
              </w:rPr>
              <w:t>12624,3</w:t>
            </w:r>
          </w:p>
        </w:tc>
        <w:tc>
          <w:tcPr>
            <w:tcW w:w="234" w:type="pct"/>
            <w:noWrap/>
            <w:hideMark/>
          </w:tcPr>
          <w:p w14:paraId="1CC4B060" w14:textId="77777777" w:rsidR="00A235C2" w:rsidRPr="00F91A9D" w:rsidRDefault="00A235C2" w:rsidP="00A235C2">
            <w:pPr>
              <w:rPr>
                <w:rFonts w:cstheme="minorHAnsi"/>
                <w:sz w:val="14"/>
                <w:szCs w:val="16"/>
              </w:rPr>
            </w:pPr>
            <w:r w:rsidRPr="00F91A9D">
              <w:rPr>
                <w:rFonts w:cstheme="minorHAnsi"/>
                <w:sz w:val="14"/>
                <w:szCs w:val="16"/>
              </w:rPr>
              <w:t>13704,5</w:t>
            </w:r>
          </w:p>
        </w:tc>
        <w:tc>
          <w:tcPr>
            <w:tcW w:w="234" w:type="pct"/>
            <w:noWrap/>
            <w:hideMark/>
          </w:tcPr>
          <w:p w14:paraId="40AF1078" w14:textId="77777777" w:rsidR="00A235C2" w:rsidRPr="00F91A9D" w:rsidRDefault="00A235C2" w:rsidP="00A235C2">
            <w:pPr>
              <w:rPr>
                <w:rFonts w:cstheme="minorHAnsi"/>
                <w:sz w:val="14"/>
                <w:szCs w:val="16"/>
              </w:rPr>
            </w:pPr>
            <w:r w:rsidRPr="00F91A9D">
              <w:rPr>
                <w:rFonts w:cstheme="minorHAnsi"/>
                <w:sz w:val="14"/>
                <w:szCs w:val="16"/>
              </w:rPr>
              <w:t>11123,7</w:t>
            </w:r>
          </w:p>
        </w:tc>
        <w:tc>
          <w:tcPr>
            <w:tcW w:w="234" w:type="pct"/>
            <w:noWrap/>
            <w:hideMark/>
          </w:tcPr>
          <w:p w14:paraId="1717A1EA" w14:textId="77777777" w:rsidR="00A235C2" w:rsidRPr="00F91A9D" w:rsidRDefault="00A235C2" w:rsidP="00A235C2">
            <w:pPr>
              <w:rPr>
                <w:rFonts w:cstheme="minorHAnsi"/>
                <w:sz w:val="14"/>
                <w:szCs w:val="16"/>
              </w:rPr>
            </w:pPr>
            <w:r w:rsidRPr="00F91A9D">
              <w:rPr>
                <w:rFonts w:cstheme="minorHAnsi"/>
                <w:sz w:val="14"/>
                <w:szCs w:val="16"/>
              </w:rPr>
              <w:t>11327,4</w:t>
            </w:r>
          </w:p>
        </w:tc>
        <w:tc>
          <w:tcPr>
            <w:tcW w:w="234" w:type="pct"/>
            <w:noWrap/>
            <w:hideMark/>
          </w:tcPr>
          <w:p w14:paraId="00AB4B14" w14:textId="77777777" w:rsidR="00A235C2" w:rsidRPr="00F91A9D" w:rsidRDefault="00A235C2" w:rsidP="00A235C2">
            <w:pPr>
              <w:rPr>
                <w:rFonts w:cstheme="minorHAnsi"/>
                <w:sz w:val="14"/>
                <w:szCs w:val="16"/>
              </w:rPr>
            </w:pPr>
            <w:r w:rsidRPr="00F91A9D">
              <w:rPr>
                <w:rFonts w:cstheme="minorHAnsi"/>
                <w:sz w:val="14"/>
                <w:szCs w:val="16"/>
              </w:rPr>
              <w:t>12782,9</w:t>
            </w:r>
          </w:p>
        </w:tc>
        <w:tc>
          <w:tcPr>
            <w:tcW w:w="234" w:type="pct"/>
            <w:noWrap/>
            <w:hideMark/>
          </w:tcPr>
          <w:p w14:paraId="466BF32A" w14:textId="77777777" w:rsidR="00A235C2" w:rsidRPr="00F91A9D" w:rsidRDefault="00A235C2" w:rsidP="00A235C2">
            <w:pPr>
              <w:rPr>
                <w:rFonts w:cstheme="minorHAnsi"/>
                <w:sz w:val="14"/>
                <w:szCs w:val="16"/>
              </w:rPr>
            </w:pPr>
            <w:r w:rsidRPr="00F91A9D">
              <w:rPr>
                <w:rFonts w:cstheme="minorHAnsi"/>
                <w:sz w:val="14"/>
                <w:szCs w:val="16"/>
              </w:rPr>
              <w:t>13968,1</w:t>
            </w:r>
          </w:p>
        </w:tc>
        <w:tc>
          <w:tcPr>
            <w:tcW w:w="234" w:type="pct"/>
            <w:noWrap/>
            <w:hideMark/>
          </w:tcPr>
          <w:p w14:paraId="365C753D" w14:textId="77777777" w:rsidR="00A235C2" w:rsidRPr="00F91A9D" w:rsidRDefault="00A235C2" w:rsidP="00A235C2">
            <w:pPr>
              <w:rPr>
                <w:rFonts w:cstheme="minorHAnsi"/>
                <w:sz w:val="14"/>
                <w:szCs w:val="16"/>
              </w:rPr>
            </w:pPr>
            <w:r w:rsidRPr="00F91A9D">
              <w:rPr>
                <w:rFonts w:cstheme="minorHAnsi"/>
                <w:sz w:val="14"/>
                <w:szCs w:val="16"/>
              </w:rPr>
              <w:t>14600,9</w:t>
            </w:r>
          </w:p>
        </w:tc>
        <w:tc>
          <w:tcPr>
            <w:tcW w:w="234" w:type="pct"/>
            <w:noWrap/>
            <w:hideMark/>
          </w:tcPr>
          <w:p w14:paraId="140A8871" w14:textId="77777777" w:rsidR="00A235C2" w:rsidRPr="00F91A9D" w:rsidRDefault="00A235C2" w:rsidP="00A235C2">
            <w:pPr>
              <w:rPr>
                <w:rFonts w:cstheme="minorHAnsi"/>
                <w:sz w:val="14"/>
                <w:szCs w:val="16"/>
              </w:rPr>
            </w:pPr>
            <w:r w:rsidRPr="00F91A9D">
              <w:rPr>
                <w:rFonts w:cstheme="minorHAnsi"/>
                <w:sz w:val="14"/>
                <w:szCs w:val="16"/>
              </w:rPr>
              <w:t>15752,5</w:t>
            </w:r>
          </w:p>
        </w:tc>
        <w:tc>
          <w:tcPr>
            <w:tcW w:w="234" w:type="pct"/>
            <w:noWrap/>
            <w:hideMark/>
          </w:tcPr>
          <w:p w14:paraId="73212460" w14:textId="77777777" w:rsidR="00A235C2" w:rsidRPr="00F91A9D" w:rsidRDefault="00A235C2" w:rsidP="00A235C2">
            <w:pPr>
              <w:rPr>
                <w:rFonts w:cstheme="minorHAnsi"/>
                <w:sz w:val="14"/>
                <w:szCs w:val="16"/>
              </w:rPr>
            </w:pPr>
            <w:r w:rsidRPr="00F91A9D">
              <w:rPr>
                <w:rFonts w:cstheme="minorHAnsi"/>
                <w:sz w:val="14"/>
                <w:szCs w:val="16"/>
              </w:rPr>
              <w:t>17164,9</w:t>
            </w:r>
          </w:p>
        </w:tc>
        <w:tc>
          <w:tcPr>
            <w:tcW w:w="234" w:type="pct"/>
            <w:noWrap/>
            <w:hideMark/>
          </w:tcPr>
          <w:p w14:paraId="597D6219" w14:textId="77777777" w:rsidR="00A235C2" w:rsidRPr="00F91A9D" w:rsidRDefault="00A235C2" w:rsidP="00A235C2">
            <w:pPr>
              <w:rPr>
                <w:rFonts w:cstheme="minorHAnsi"/>
                <w:sz w:val="14"/>
                <w:szCs w:val="16"/>
              </w:rPr>
            </w:pPr>
            <w:r w:rsidRPr="00F91A9D">
              <w:rPr>
                <w:rFonts w:cstheme="minorHAnsi"/>
                <w:sz w:val="14"/>
                <w:szCs w:val="16"/>
              </w:rPr>
              <w:t>18692,5</w:t>
            </w:r>
          </w:p>
        </w:tc>
        <w:tc>
          <w:tcPr>
            <w:tcW w:w="234" w:type="pct"/>
            <w:noWrap/>
            <w:hideMark/>
          </w:tcPr>
          <w:p w14:paraId="3A293039" w14:textId="77777777" w:rsidR="00A235C2" w:rsidRPr="00F91A9D" w:rsidRDefault="00A235C2" w:rsidP="00A235C2">
            <w:pPr>
              <w:rPr>
                <w:rFonts w:cstheme="minorHAnsi"/>
                <w:sz w:val="14"/>
                <w:szCs w:val="16"/>
              </w:rPr>
            </w:pPr>
            <w:r w:rsidRPr="00F91A9D">
              <w:rPr>
                <w:rFonts w:cstheme="minorHAnsi"/>
                <w:sz w:val="14"/>
                <w:szCs w:val="16"/>
              </w:rPr>
              <w:t>19866,8</w:t>
            </w:r>
          </w:p>
        </w:tc>
        <w:tc>
          <w:tcPr>
            <w:tcW w:w="234" w:type="pct"/>
            <w:noWrap/>
            <w:hideMark/>
          </w:tcPr>
          <w:p w14:paraId="592BDE10" w14:textId="77777777" w:rsidR="00A235C2" w:rsidRPr="00F91A9D" w:rsidRDefault="00A235C2" w:rsidP="00A235C2">
            <w:pPr>
              <w:rPr>
                <w:rFonts w:cstheme="minorHAnsi"/>
                <w:sz w:val="14"/>
                <w:szCs w:val="16"/>
              </w:rPr>
            </w:pPr>
            <w:r w:rsidRPr="00F91A9D">
              <w:rPr>
                <w:rFonts w:cstheme="minorHAnsi"/>
                <w:sz w:val="14"/>
                <w:szCs w:val="16"/>
              </w:rPr>
              <w:t>20999,8</w:t>
            </w:r>
          </w:p>
        </w:tc>
        <w:tc>
          <w:tcPr>
            <w:tcW w:w="234" w:type="pct"/>
            <w:noWrap/>
            <w:hideMark/>
          </w:tcPr>
          <w:p w14:paraId="02F2E01C" w14:textId="77777777" w:rsidR="00A235C2" w:rsidRPr="00F91A9D" w:rsidRDefault="00A235C2" w:rsidP="00A235C2">
            <w:pPr>
              <w:rPr>
                <w:rFonts w:cstheme="minorHAnsi"/>
                <w:sz w:val="14"/>
                <w:szCs w:val="16"/>
              </w:rPr>
            </w:pPr>
            <w:r w:rsidRPr="00F91A9D">
              <w:rPr>
                <w:rFonts w:cstheme="minorHAnsi"/>
                <w:sz w:val="14"/>
                <w:szCs w:val="16"/>
              </w:rPr>
              <w:t>22021,1</w:t>
            </w:r>
          </w:p>
        </w:tc>
        <w:tc>
          <w:tcPr>
            <w:tcW w:w="234" w:type="pct"/>
            <w:noWrap/>
            <w:hideMark/>
          </w:tcPr>
          <w:p w14:paraId="3A8C52E9" w14:textId="77777777" w:rsidR="00A235C2" w:rsidRPr="00F91A9D" w:rsidRDefault="00A235C2" w:rsidP="00A235C2">
            <w:pPr>
              <w:rPr>
                <w:rFonts w:cstheme="minorHAnsi"/>
                <w:sz w:val="14"/>
                <w:szCs w:val="16"/>
              </w:rPr>
            </w:pPr>
            <w:r w:rsidRPr="00F91A9D">
              <w:rPr>
                <w:rFonts w:cstheme="minorHAnsi"/>
                <w:sz w:val="14"/>
                <w:szCs w:val="16"/>
              </w:rPr>
              <w:t>23044,1</w:t>
            </w:r>
          </w:p>
        </w:tc>
        <w:tc>
          <w:tcPr>
            <w:tcW w:w="234" w:type="pct"/>
            <w:noWrap/>
            <w:hideMark/>
          </w:tcPr>
          <w:p w14:paraId="34558C17" w14:textId="77777777" w:rsidR="00A235C2" w:rsidRPr="00F91A9D" w:rsidRDefault="00A235C2" w:rsidP="00A235C2">
            <w:pPr>
              <w:rPr>
                <w:rFonts w:cstheme="minorHAnsi"/>
                <w:sz w:val="14"/>
                <w:szCs w:val="16"/>
              </w:rPr>
            </w:pPr>
            <w:r w:rsidRPr="00F91A9D">
              <w:rPr>
                <w:rFonts w:cstheme="minorHAnsi"/>
                <w:sz w:val="14"/>
                <w:szCs w:val="16"/>
              </w:rPr>
              <w:t>24066,9</w:t>
            </w:r>
          </w:p>
        </w:tc>
      </w:tr>
      <w:tr w:rsidR="005F6999" w:rsidRPr="00F91A9D" w14:paraId="04AD837B"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0C5C3408" w14:textId="77777777" w:rsidR="00A235C2" w:rsidRPr="00F91A9D" w:rsidRDefault="00A235C2" w:rsidP="00A235C2">
            <w:pPr>
              <w:rPr>
                <w:rFonts w:cstheme="minorHAnsi"/>
                <w:b/>
                <w:bCs/>
                <w:sz w:val="14"/>
                <w:szCs w:val="16"/>
              </w:rPr>
            </w:pPr>
          </w:p>
        </w:tc>
        <w:tc>
          <w:tcPr>
            <w:tcW w:w="436" w:type="pct"/>
            <w:vMerge w:val="restart"/>
            <w:noWrap/>
            <w:hideMark/>
          </w:tcPr>
          <w:p w14:paraId="4844D9F8"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146AC860"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5F95D71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268E9B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DD9F37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D5DA646" w14:textId="77777777" w:rsidR="00A235C2" w:rsidRPr="00F91A9D" w:rsidRDefault="00A235C2" w:rsidP="00A235C2">
            <w:pPr>
              <w:rPr>
                <w:rFonts w:cstheme="minorHAnsi"/>
                <w:sz w:val="14"/>
                <w:szCs w:val="16"/>
              </w:rPr>
            </w:pPr>
            <w:r w:rsidRPr="00F91A9D">
              <w:rPr>
                <w:rFonts w:cstheme="minorHAnsi"/>
                <w:sz w:val="14"/>
                <w:szCs w:val="16"/>
              </w:rPr>
              <w:t>251,4</w:t>
            </w:r>
          </w:p>
        </w:tc>
        <w:tc>
          <w:tcPr>
            <w:tcW w:w="234" w:type="pct"/>
            <w:noWrap/>
            <w:hideMark/>
          </w:tcPr>
          <w:p w14:paraId="5CC08BF1" w14:textId="77777777" w:rsidR="00A235C2" w:rsidRPr="00F91A9D" w:rsidRDefault="00A235C2" w:rsidP="00A235C2">
            <w:pPr>
              <w:rPr>
                <w:rFonts w:cstheme="minorHAnsi"/>
                <w:sz w:val="14"/>
                <w:szCs w:val="16"/>
              </w:rPr>
            </w:pPr>
            <w:r w:rsidRPr="00F91A9D">
              <w:rPr>
                <w:rFonts w:cstheme="minorHAnsi"/>
                <w:sz w:val="14"/>
                <w:szCs w:val="16"/>
              </w:rPr>
              <w:t>1452,6</w:t>
            </w:r>
          </w:p>
        </w:tc>
        <w:tc>
          <w:tcPr>
            <w:tcW w:w="234" w:type="pct"/>
            <w:noWrap/>
            <w:hideMark/>
          </w:tcPr>
          <w:p w14:paraId="61C58573" w14:textId="77777777" w:rsidR="00A235C2" w:rsidRPr="00F91A9D" w:rsidRDefault="00A235C2" w:rsidP="00A235C2">
            <w:pPr>
              <w:rPr>
                <w:rFonts w:cstheme="minorHAnsi"/>
                <w:sz w:val="14"/>
                <w:szCs w:val="16"/>
              </w:rPr>
            </w:pPr>
            <w:r w:rsidRPr="00F91A9D">
              <w:rPr>
                <w:rFonts w:cstheme="minorHAnsi"/>
                <w:sz w:val="14"/>
                <w:szCs w:val="16"/>
              </w:rPr>
              <w:t>1185,1</w:t>
            </w:r>
          </w:p>
        </w:tc>
        <w:tc>
          <w:tcPr>
            <w:tcW w:w="234" w:type="pct"/>
            <w:noWrap/>
            <w:hideMark/>
          </w:tcPr>
          <w:p w14:paraId="719D7201" w14:textId="77777777" w:rsidR="00A235C2" w:rsidRPr="00F91A9D" w:rsidRDefault="00A235C2" w:rsidP="00A235C2">
            <w:pPr>
              <w:rPr>
                <w:rFonts w:cstheme="minorHAnsi"/>
                <w:sz w:val="14"/>
                <w:szCs w:val="16"/>
              </w:rPr>
            </w:pPr>
            <w:r w:rsidRPr="00F91A9D">
              <w:rPr>
                <w:rFonts w:cstheme="minorHAnsi"/>
                <w:sz w:val="14"/>
                <w:szCs w:val="16"/>
              </w:rPr>
              <w:t>1636,8</w:t>
            </w:r>
          </w:p>
        </w:tc>
        <w:tc>
          <w:tcPr>
            <w:tcW w:w="234" w:type="pct"/>
            <w:noWrap/>
            <w:hideMark/>
          </w:tcPr>
          <w:p w14:paraId="402B796A" w14:textId="77777777" w:rsidR="00A235C2" w:rsidRPr="00F91A9D" w:rsidRDefault="00A235C2" w:rsidP="00A235C2">
            <w:pPr>
              <w:rPr>
                <w:rFonts w:cstheme="minorHAnsi"/>
                <w:sz w:val="14"/>
                <w:szCs w:val="16"/>
              </w:rPr>
            </w:pPr>
            <w:r w:rsidRPr="00F91A9D">
              <w:rPr>
                <w:rFonts w:cstheme="minorHAnsi"/>
                <w:sz w:val="14"/>
                <w:szCs w:val="16"/>
              </w:rPr>
              <w:t>851,9</w:t>
            </w:r>
          </w:p>
        </w:tc>
        <w:tc>
          <w:tcPr>
            <w:tcW w:w="234" w:type="pct"/>
            <w:noWrap/>
            <w:hideMark/>
          </w:tcPr>
          <w:p w14:paraId="5EDDA475" w14:textId="77777777" w:rsidR="00A235C2" w:rsidRPr="00F91A9D" w:rsidRDefault="00A235C2" w:rsidP="00A235C2">
            <w:pPr>
              <w:rPr>
                <w:rFonts w:cstheme="minorHAnsi"/>
                <w:sz w:val="14"/>
                <w:szCs w:val="16"/>
              </w:rPr>
            </w:pPr>
            <w:r w:rsidRPr="00F91A9D">
              <w:rPr>
                <w:rFonts w:cstheme="minorHAnsi"/>
                <w:sz w:val="14"/>
                <w:szCs w:val="16"/>
              </w:rPr>
              <w:t>814,8</w:t>
            </w:r>
          </w:p>
        </w:tc>
        <w:tc>
          <w:tcPr>
            <w:tcW w:w="234" w:type="pct"/>
            <w:noWrap/>
            <w:hideMark/>
          </w:tcPr>
          <w:p w14:paraId="77FB0B3F" w14:textId="77777777" w:rsidR="00A235C2" w:rsidRPr="00F91A9D" w:rsidRDefault="00A235C2" w:rsidP="00A235C2">
            <w:pPr>
              <w:rPr>
                <w:rFonts w:cstheme="minorHAnsi"/>
                <w:sz w:val="14"/>
                <w:szCs w:val="16"/>
              </w:rPr>
            </w:pPr>
            <w:r w:rsidRPr="00F91A9D">
              <w:rPr>
                <w:rFonts w:cstheme="minorHAnsi"/>
                <w:sz w:val="14"/>
                <w:szCs w:val="16"/>
              </w:rPr>
              <w:t>627</w:t>
            </w:r>
          </w:p>
        </w:tc>
        <w:tc>
          <w:tcPr>
            <w:tcW w:w="234" w:type="pct"/>
            <w:noWrap/>
            <w:hideMark/>
          </w:tcPr>
          <w:p w14:paraId="74EB5B8E" w14:textId="77777777" w:rsidR="00A235C2" w:rsidRPr="00F91A9D" w:rsidRDefault="00A235C2" w:rsidP="00A235C2">
            <w:pPr>
              <w:rPr>
                <w:rFonts w:cstheme="minorHAnsi"/>
                <w:sz w:val="14"/>
                <w:szCs w:val="16"/>
              </w:rPr>
            </w:pPr>
            <w:r w:rsidRPr="00F91A9D">
              <w:rPr>
                <w:rFonts w:cstheme="minorHAnsi"/>
                <w:sz w:val="14"/>
                <w:szCs w:val="16"/>
              </w:rPr>
              <w:t>346,8</w:t>
            </w:r>
          </w:p>
        </w:tc>
        <w:tc>
          <w:tcPr>
            <w:tcW w:w="234" w:type="pct"/>
            <w:noWrap/>
            <w:hideMark/>
          </w:tcPr>
          <w:p w14:paraId="0424578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13F13D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BE8D64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E70497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4BF351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665A667"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161E90CD"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0F99B2CB" w14:textId="77777777" w:rsidR="00A235C2" w:rsidRPr="00F91A9D" w:rsidRDefault="00A235C2" w:rsidP="00A235C2">
            <w:pPr>
              <w:rPr>
                <w:rFonts w:cstheme="minorHAnsi"/>
                <w:b/>
                <w:bCs/>
                <w:sz w:val="14"/>
                <w:szCs w:val="16"/>
              </w:rPr>
            </w:pPr>
          </w:p>
        </w:tc>
        <w:tc>
          <w:tcPr>
            <w:tcW w:w="436" w:type="pct"/>
            <w:vMerge/>
            <w:hideMark/>
          </w:tcPr>
          <w:p w14:paraId="166CD690" w14:textId="77777777" w:rsidR="00A235C2" w:rsidRPr="00F91A9D" w:rsidRDefault="00A235C2" w:rsidP="00A235C2">
            <w:pPr>
              <w:rPr>
                <w:rFonts w:cstheme="minorHAnsi"/>
                <w:sz w:val="14"/>
                <w:szCs w:val="16"/>
              </w:rPr>
            </w:pPr>
          </w:p>
        </w:tc>
        <w:tc>
          <w:tcPr>
            <w:tcW w:w="184" w:type="pct"/>
            <w:noWrap/>
            <w:hideMark/>
          </w:tcPr>
          <w:p w14:paraId="68700A5B"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2D4A402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48C75C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B9044E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8B0A020" w14:textId="77777777" w:rsidR="00A235C2" w:rsidRPr="00F91A9D" w:rsidRDefault="00A235C2" w:rsidP="00A235C2">
            <w:pPr>
              <w:rPr>
                <w:rFonts w:cstheme="minorHAnsi"/>
                <w:sz w:val="14"/>
                <w:szCs w:val="16"/>
              </w:rPr>
            </w:pPr>
            <w:r w:rsidRPr="00F91A9D">
              <w:rPr>
                <w:rFonts w:cstheme="minorHAnsi"/>
                <w:sz w:val="14"/>
                <w:szCs w:val="16"/>
              </w:rPr>
              <w:t>1,8</w:t>
            </w:r>
          </w:p>
        </w:tc>
        <w:tc>
          <w:tcPr>
            <w:tcW w:w="234" w:type="pct"/>
            <w:noWrap/>
            <w:hideMark/>
          </w:tcPr>
          <w:p w14:paraId="4AFB9A4E" w14:textId="77777777" w:rsidR="00A235C2" w:rsidRPr="00F91A9D" w:rsidRDefault="00A235C2" w:rsidP="00A235C2">
            <w:pPr>
              <w:rPr>
                <w:rFonts w:cstheme="minorHAnsi"/>
                <w:sz w:val="14"/>
                <w:szCs w:val="16"/>
              </w:rPr>
            </w:pPr>
            <w:r w:rsidRPr="00F91A9D">
              <w:rPr>
                <w:rFonts w:cstheme="minorHAnsi"/>
                <w:sz w:val="14"/>
                <w:szCs w:val="16"/>
              </w:rPr>
              <w:t>11,6</w:t>
            </w:r>
          </w:p>
        </w:tc>
        <w:tc>
          <w:tcPr>
            <w:tcW w:w="234" w:type="pct"/>
            <w:noWrap/>
            <w:hideMark/>
          </w:tcPr>
          <w:p w14:paraId="315B8265" w14:textId="77777777" w:rsidR="00A235C2" w:rsidRPr="00F91A9D" w:rsidRDefault="00A235C2" w:rsidP="00A235C2">
            <w:pPr>
              <w:rPr>
                <w:rFonts w:cstheme="minorHAnsi"/>
                <w:sz w:val="14"/>
                <w:szCs w:val="16"/>
              </w:rPr>
            </w:pPr>
            <w:r w:rsidRPr="00F91A9D">
              <w:rPr>
                <w:rFonts w:cstheme="minorHAnsi"/>
                <w:sz w:val="14"/>
                <w:szCs w:val="16"/>
              </w:rPr>
              <w:t>9,5</w:t>
            </w:r>
          </w:p>
        </w:tc>
        <w:tc>
          <w:tcPr>
            <w:tcW w:w="234" w:type="pct"/>
            <w:noWrap/>
            <w:hideMark/>
          </w:tcPr>
          <w:p w14:paraId="1EA6314A" w14:textId="77777777" w:rsidR="00A235C2" w:rsidRPr="00F91A9D" w:rsidRDefault="00A235C2" w:rsidP="00A235C2">
            <w:pPr>
              <w:rPr>
                <w:rFonts w:cstheme="minorHAnsi"/>
                <w:sz w:val="14"/>
                <w:szCs w:val="16"/>
              </w:rPr>
            </w:pPr>
            <w:r w:rsidRPr="00F91A9D">
              <w:rPr>
                <w:rFonts w:cstheme="minorHAnsi"/>
                <w:sz w:val="14"/>
                <w:szCs w:val="16"/>
              </w:rPr>
              <w:t>11,4</w:t>
            </w:r>
          </w:p>
        </w:tc>
        <w:tc>
          <w:tcPr>
            <w:tcW w:w="234" w:type="pct"/>
            <w:noWrap/>
            <w:hideMark/>
          </w:tcPr>
          <w:p w14:paraId="68BD9A21" w14:textId="77777777" w:rsidR="00A235C2" w:rsidRPr="00F91A9D" w:rsidRDefault="00A235C2" w:rsidP="00A235C2">
            <w:pPr>
              <w:rPr>
                <w:rFonts w:cstheme="minorHAnsi"/>
                <w:sz w:val="14"/>
                <w:szCs w:val="16"/>
              </w:rPr>
            </w:pPr>
            <w:r w:rsidRPr="00F91A9D">
              <w:rPr>
                <w:rFonts w:cstheme="minorHAnsi"/>
                <w:sz w:val="14"/>
                <w:szCs w:val="16"/>
              </w:rPr>
              <w:t>5,7</w:t>
            </w:r>
          </w:p>
        </w:tc>
        <w:tc>
          <w:tcPr>
            <w:tcW w:w="234" w:type="pct"/>
            <w:noWrap/>
            <w:hideMark/>
          </w:tcPr>
          <w:p w14:paraId="4CCED14F" w14:textId="77777777" w:rsidR="00A235C2" w:rsidRPr="00F91A9D" w:rsidRDefault="00A235C2" w:rsidP="00A235C2">
            <w:pPr>
              <w:rPr>
                <w:rFonts w:cstheme="minorHAnsi"/>
                <w:sz w:val="14"/>
                <w:szCs w:val="16"/>
              </w:rPr>
            </w:pPr>
            <w:r w:rsidRPr="00F91A9D">
              <w:rPr>
                <w:rFonts w:cstheme="minorHAnsi"/>
                <w:sz w:val="14"/>
                <w:szCs w:val="16"/>
              </w:rPr>
              <w:t>5,3</w:t>
            </w:r>
          </w:p>
        </w:tc>
        <w:tc>
          <w:tcPr>
            <w:tcW w:w="234" w:type="pct"/>
            <w:noWrap/>
            <w:hideMark/>
          </w:tcPr>
          <w:p w14:paraId="35409E10" w14:textId="77777777" w:rsidR="00A235C2" w:rsidRPr="00F91A9D" w:rsidRDefault="00A235C2" w:rsidP="00A235C2">
            <w:pPr>
              <w:rPr>
                <w:rFonts w:cstheme="minorHAnsi"/>
                <w:sz w:val="14"/>
                <w:szCs w:val="16"/>
              </w:rPr>
            </w:pPr>
            <w:r w:rsidRPr="00F91A9D">
              <w:rPr>
                <w:rFonts w:cstheme="minorHAnsi"/>
                <w:sz w:val="14"/>
                <w:szCs w:val="16"/>
              </w:rPr>
              <w:t>3,8</w:t>
            </w:r>
          </w:p>
        </w:tc>
        <w:tc>
          <w:tcPr>
            <w:tcW w:w="234" w:type="pct"/>
            <w:noWrap/>
            <w:hideMark/>
          </w:tcPr>
          <w:p w14:paraId="0AFCA7E7" w14:textId="77777777" w:rsidR="00A235C2" w:rsidRPr="00F91A9D" w:rsidRDefault="00A235C2" w:rsidP="00A235C2">
            <w:pPr>
              <w:rPr>
                <w:rFonts w:cstheme="minorHAnsi"/>
                <w:sz w:val="14"/>
                <w:szCs w:val="16"/>
              </w:rPr>
            </w:pPr>
            <w:r w:rsidRPr="00F91A9D">
              <w:rPr>
                <w:rFonts w:cstheme="minorHAnsi"/>
                <w:sz w:val="14"/>
                <w:szCs w:val="16"/>
              </w:rPr>
              <w:t>2</w:t>
            </w:r>
          </w:p>
        </w:tc>
        <w:tc>
          <w:tcPr>
            <w:tcW w:w="234" w:type="pct"/>
            <w:noWrap/>
            <w:hideMark/>
          </w:tcPr>
          <w:p w14:paraId="19C2057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35850B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E1D55F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676FA1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D65CBC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5486A31"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4987D44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2DA5C863" w14:textId="77777777" w:rsidR="00A235C2" w:rsidRPr="00E23436" w:rsidRDefault="00A235C2" w:rsidP="00A235C2">
            <w:pPr>
              <w:rPr>
                <w:rFonts w:cstheme="minorHAnsi"/>
                <w:b/>
                <w:bCs/>
                <w:sz w:val="14"/>
                <w:szCs w:val="16"/>
                <w:lang w:val="pl-PL"/>
              </w:rPr>
            </w:pPr>
            <w:r w:rsidRPr="00E23436">
              <w:rPr>
                <w:rFonts w:cstheme="minorHAnsi"/>
                <w:b/>
                <w:bCs/>
                <w:sz w:val="14"/>
                <w:szCs w:val="16"/>
                <w:lang w:val="pl-PL"/>
              </w:rPr>
              <w:lastRenderedPageBreak/>
              <w:t>Dochody rozporządzalne sektora gospodarstw domowych</w:t>
            </w:r>
          </w:p>
        </w:tc>
        <w:tc>
          <w:tcPr>
            <w:tcW w:w="436" w:type="pct"/>
            <w:noWrap/>
            <w:hideMark/>
          </w:tcPr>
          <w:p w14:paraId="4C05557B"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03AD2F85"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2604C102" w14:textId="77777777" w:rsidR="00A235C2" w:rsidRPr="00F91A9D" w:rsidRDefault="00A235C2" w:rsidP="00A235C2">
            <w:pPr>
              <w:rPr>
                <w:rFonts w:cstheme="minorHAnsi"/>
                <w:sz w:val="14"/>
                <w:szCs w:val="16"/>
              </w:rPr>
            </w:pPr>
            <w:r w:rsidRPr="00F91A9D">
              <w:rPr>
                <w:rFonts w:cstheme="minorHAnsi"/>
                <w:sz w:val="14"/>
                <w:szCs w:val="16"/>
              </w:rPr>
              <w:t>114071,9</w:t>
            </w:r>
          </w:p>
        </w:tc>
        <w:tc>
          <w:tcPr>
            <w:tcW w:w="234" w:type="pct"/>
            <w:noWrap/>
            <w:hideMark/>
          </w:tcPr>
          <w:p w14:paraId="1F6D2C57" w14:textId="77777777" w:rsidR="00A235C2" w:rsidRPr="00F91A9D" w:rsidRDefault="00A235C2" w:rsidP="00A235C2">
            <w:pPr>
              <w:rPr>
                <w:rFonts w:cstheme="minorHAnsi"/>
                <w:sz w:val="14"/>
                <w:szCs w:val="16"/>
              </w:rPr>
            </w:pPr>
            <w:r w:rsidRPr="00F91A9D">
              <w:rPr>
                <w:rFonts w:cstheme="minorHAnsi"/>
                <w:sz w:val="14"/>
                <w:szCs w:val="16"/>
              </w:rPr>
              <w:t>122311,9</w:t>
            </w:r>
          </w:p>
        </w:tc>
        <w:tc>
          <w:tcPr>
            <w:tcW w:w="234" w:type="pct"/>
            <w:noWrap/>
            <w:hideMark/>
          </w:tcPr>
          <w:p w14:paraId="3A4ACB70" w14:textId="77777777" w:rsidR="00A235C2" w:rsidRPr="00F91A9D" w:rsidRDefault="00A235C2" w:rsidP="00A235C2">
            <w:pPr>
              <w:rPr>
                <w:rFonts w:cstheme="minorHAnsi"/>
                <w:sz w:val="14"/>
                <w:szCs w:val="16"/>
              </w:rPr>
            </w:pPr>
            <w:r w:rsidRPr="00F91A9D">
              <w:rPr>
                <w:rFonts w:cstheme="minorHAnsi"/>
                <w:sz w:val="14"/>
                <w:szCs w:val="16"/>
              </w:rPr>
              <w:t>133059,4</w:t>
            </w:r>
          </w:p>
        </w:tc>
        <w:tc>
          <w:tcPr>
            <w:tcW w:w="234" w:type="pct"/>
            <w:noWrap/>
            <w:hideMark/>
          </w:tcPr>
          <w:p w14:paraId="626B6C9D" w14:textId="77777777" w:rsidR="00A235C2" w:rsidRPr="00F91A9D" w:rsidRDefault="00A235C2" w:rsidP="00A235C2">
            <w:pPr>
              <w:rPr>
                <w:rFonts w:cstheme="minorHAnsi"/>
                <w:sz w:val="14"/>
                <w:szCs w:val="16"/>
              </w:rPr>
            </w:pPr>
            <w:r w:rsidRPr="00F91A9D">
              <w:rPr>
                <w:rFonts w:cstheme="minorHAnsi"/>
                <w:sz w:val="14"/>
                <w:szCs w:val="16"/>
              </w:rPr>
              <w:t>147147,1</w:t>
            </w:r>
          </w:p>
        </w:tc>
        <w:tc>
          <w:tcPr>
            <w:tcW w:w="234" w:type="pct"/>
            <w:noWrap/>
            <w:hideMark/>
          </w:tcPr>
          <w:p w14:paraId="4E32B693" w14:textId="77777777" w:rsidR="00A235C2" w:rsidRPr="00F91A9D" w:rsidRDefault="00A235C2" w:rsidP="00A235C2">
            <w:pPr>
              <w:rPr>
                <w:rFonts w:cstheme="minorHAnsi"/>
                <w:sz w:val="14"/>
                <w:szCs w:val="16"/>
              </w:rPr>
            </w:pPr>
            <w:r w:rsidRPr="00F91A9D">
              <w:rPr>
                <w:rFonts w:cstheme="minorHAnsi"/>
                <w:sz w:val="14"/>
                <w:szCs w:val="16"/>
              </w:rPr>
              <w:t>155397,8</w:t>
            </w:r>
          </w:p>
        </w:tc>
        <w:tc>
          <w:tcPr>
            <w:tcW w:w="234" w:type="pct"/>
            <w:noWrap/>
            <w:hideMark/>
          </w:tcPr>
          <w:p w14:paraId="0A9302B1" w14:textId="77777777" w:rsidR="00A235C2" w:rsidRPr="00F91A9D" w:rsidRDefault="00A235C2" w:rsidP="00A235C2">
            <w:pPr>
              <w:rPr>
                <w:rFonts w:cstheme="minorHAnsi"/>
                <w:sz w:val="14"/>
                <w:szCs w:val="16"/>
              </w:rPr>
            </w:pPr>
            <w:r w:rsidRPr="00F91A9D">
              <w:rPr>
                <w:rFonts w:cstheme="minorHAnsi"/>
                <w:sz w:val="14"/>
                <w:szCs w:val="16"/>
              </w:rPr>
              <w:t>167275,8</w:t>
            </w:r>
          </w:p>
        </w:tc>
        <w:tc>
          <w:tcPr>
            <w:tcW w:w="234" w:type="pct"/>
            <w:noWrap/>
            <w:hideMark/>
          </w:tcPr>
          <w:p w14:paraId="44DAF93F" w14:textId="77777777" w:rsidR="00A235C2" w:rsidRPr="00F91A9D" w:rsidRDefault="00A235C2" w:rsidP="00A235C2">
            <w:pPr>
              <w:rPr>
                <w:rFonts w:cstheme="minorHAnsi"/>
                <w:sz w:val="14"/>
                <w:szCs w:val="16"/>
              </w:rPr>
            </w:pPr>
            <w:r w:rsidRPr="00F91A9D">
              <w:rPr>
                <w:rFonts w:cstheme="minorHAnsi"/>
                <w:sz w:val="14"/>
                <w:szCs w:val="16"/>
              </w:rPr>
              <w:t>171531</w:t>
            </w:r>
          </w:p>
        </w:tc>
        <w:tc>
          <w:tcPr>
            <w:tcW w:w="234" w:type="pct"/>
            <w:noWrap/>
            <w:hideMark/>
          </w:tcPr>
          <w:p w14:paraId="1F98C187" w14:textId="77777777" w:rsidR="00A235C2" w:rsidRPr="00F91A9D" w:rsidRDefault="00A235C2" w:rsidP="00A235C2">
            <w:pPr>
              <w:rPr>
                <w:rFonts w:cstheme="minorHAnsi"/>
                <w:sz w:val="14"/>
                <w:szCs w:val="16"/>
              </w:rPr>
            </w:pPr>
            <w:r w:rsidRPr="00F91A9D">
              <w:rPr>
                <w:rFonts w:cstheme="minorHAnsi"/>
                <w:sz w:val="14"/>
                <w:szCs w:val="16"/>
              </w:rPr>
              <w:t>173826,7</w:t>
            </w:r>
          </w:p>
        </w:tc>
        <w:tc>
          <w:tcPr>
            <w:tcW w:w="234" w:type="pct"/>
            <w:noWrap/>
            <w:hideMark/>
          </w:tcPr>
          <w:p w14:paraId="42451123" w14:textId="77777777" w:rsidR="00A235C2" w:rsidRPr="00F91A9D" w:rsidRDefault="00A235C2" w:rsidP="00A235C2">
            <w:pPr>
              <w:rPr>
                <w:rFonts w:cstheme="minorHAnsi"/>
                <w:sz w:val="14"/>
                <w:szCs w:val="16"/>
              </w:rPr>
            </w:pPr>
            <w:r w:rsidRPr="00F91A9D">
              <w:rPr>
                <w:rFonts w:cstheme="minorHAnsi"/>
                <w:sz w:val="14"/>
                <w:szCs w:val="16"/>
              </w:rPr>
              <w:t>179423</w:t>
            </w:r>
          </w:p>
        </w:tc>
        <w:tc>
          <w:tcPr>
            <w:tcW w:w="234" w:type="pct"/>
            <w:noWrap/>
            <w:hideMark/>
          </w:tcPr>
          <w:p w14:paraId="6EAF5549" w14:textId="77777777" w:rsidR="00A235C2" w:rsidRPr="00F91A9D" w:rsidRDefault="00A235C2" w:rsidP="00A235C2">
            <w:pPr>
              <w:rPr>
                <w:rFonts w:cstheme="minorHAnsi"/>
                <w:sz w:val="14"/>
                <w:szCs w:val="16"/>
              </w:rPr>
            </w:pPr>
            <w:r w:rsidRPr="00F91A9D">
              <w:rPr>
                <w:rFonts w:cstheme="minorHAnsi"/>
                <w:sz w:val="14"/>
                <w:szCs w:val="16"/>
              </w:rPr>
              <w:t>186932,9</w:t>
            </w:r>
          </w:p>
        </w:tc>
        <w:tc>
          <w:tcPr>
            <w:tcW w:w="234" w:type="pct"/>
            <w:noWrap/>
            <w:hideMark/>
          </w:tcPr>
          <w:p w14:paraId="5767CF19" w14:textId="77777777" w:rsidR="00A235C2" w:rsidRPr="00F91A9D" w:rsidRDefault="00A235C2" w:rsidP="00A235C2">
            <w:pPr>
              <w:rPr>
                <w:rFonts w:cstheme="minorHAnsi"/>
                <w:sz w:val="14"/>
                <w:szCs w:val="16"/>
              </w:rPr>
            </w:pPr>
            <w:r w:rsidRPr="00F91A9D">
              <w:rPr>
                <w:rFonts w:cstheme="minorHAnsi"/>
                <w:sz w:val="14"/>
                <w:szCs w:val="16"/>
              </w:rPr>
              <w:t>195590</w:t>
            </w:r>
          </w:p>
        </w:tc>
        <w:tc>
          <w:tcPr>
            <w:tcW w:w="234" w:type="pct"/>
            <w:noWrap/>
            <w:hideMark/>
          </w:tcPr>
          <w:p w14:paraId="4480DC68" w14:textId="77777777" w:rsidR="00A235C2" w:rsidRPr="00F91A9D" w:rsidRDefault="00A235C2" w:rsidP="00A235C2">
            <w:pPr>
              <w:rPr>
                <w:rFonts w:cstheme="minorHAnsi"/>
                <w:sz w:val="14"/>
                <w:szCs w:val="16"/>
              </w:rPr>
            </w:pPr>
            <w:r w:rsidRPr="00F91A9D">
              <w:rPr>
                <w:rFonts w:cstheme="minorHAnsi"/>
                <w:sz w:val="14"/>
                <w:szCs w:val="16"/>
              </w:rPr>
              <w:t>204490</w:t>
            </w:r>
          </w:p>
        </w:tc>
        <w:tc>
          <w:tcPr>
            <w:tcW w:w="234" w:type="pct"/>
            <w:noWrap/>
            <w:hideMark/>
          </w:tcPr>
          <w:p w14:paraId="1E9451F5" w14:textId="77777777" w:rsidR="00A235C2" w:rsidRPr="00F91A9D" w:rsidRDefault="00A235C2" w:rsidP="00A235C2">
            <w:pPr>
              <w:rPr>
                <w:rFonts w:cstheme="minorHAnsi"/>
                <w:sz w:val="14"/>
                <w:szCs w:val="16"/>
              </w:rPr>
            </w:pPr>
            <w:r w:rsidRPr="00F91A9D">
              <w:rPr>
                <w:rFonts w:cstheme="minorHAnsi"/>
                <w:sz w:val="14"/>
                <w:szCs w:val="16"/>
              </w:rPr>
              <w:t>213423,3</w:t>
            </w:r>
          </w:p>
        </w:tc>
        <w:tc>
          <w:tcPr>
            <w:tcW w:w="234" w:type="pct"/>
            <w:noWrap/>
            <w:hideMark/>
          </w:tcPr>
          <w:p w14:paraId="3B18E51E" w14:textId="77777777" w:rsidR="00A235C2" w:rsidRPr="00F91A9D" w:rsidRDefault="00A235C2" w:rsidP="00A235C2">
            <w:pPr>
              <w:rPr>
                <w:rFonts w:cstheme="minorHAnsi"/>
                <w:sz w:val="14"/>
                <w:szCs w:val="16"/>
              </w:rPr>
            </w:pPr>
            <w:r w:rsidRPr="00F91A9D">
              <w:rPr>
                <w:rFonts w:cstheme="minorHAnsi"/>
                <w:sz w:val="14"/>
                <w:szCs w:val="16"/>
              </w:rPr>
              <w:t>222102,5</w:t>
            </w:r>
          </w:p>
        </w:tc>
        <w:tc>
          <w:tcPr>
            <w:tcW w:w="234" w:type="pct"/>
            <w:noWrap/>
            <w:hideMark/>
          </w:tcPr>
          <w:p w14:paraId="451A83D1" w14:textId="77777777" w:rsidR="00A235C2" w:rsidRPr="00F91A9D" w:rsidRDefault="00A235C2" w:rsidP="00A235C2">
            <w:pPr>
              <w:rPr>
                <w:rFonts w:cstheme="minorHAnsi"/>
                <w:sz w:val="14"/>
                <w:szCs w:val="16"/>
              </w:rPr>
            </w:pPr>
            <w:r w:rsidRPr="00F91A9D">
              <w:rPr>
                <w:rFonts w:cstheme="minorHAnsi"/>
                <w:sz w:val="14"/>
                <w:szCs w:val="16"/>
              </w:rPr>
              <w:t>229973</w:t>
            </w:r>
          </w:p>
        </w:tc>
        <w:tc>
          <w:tcPr>
            <w:tcW w:w="234" w:type="pct"/>
            <w:noWrap/>
            <w:hideMark/>
          </w:tcPr>
          <w:p w14:paraId="253FD38D" w14:textId="77777777" w:rsidR="00A235C2" w:rsidRPr="00F91A9D" w:rsidRDefault="00A235C2" w:rsidP="00A235C2">
            <w:pPr>
              <w:rPr>
                <w:rFonts w:cstheme="minorHAnsi"/>
                <w:sz w:val="14"/>
                <w:szCs w:val="16"/>
              </w:rPr>
            </w:pPr>
            <w:r w:rsidRPr="00F91A9D">
              <w:rPr>
                <w:rFonts w:cstheme="minorHAnsi"/>
                <w:sz w:val="14"/>
                <w:szCs w:val="16"/>
              </w:rPr>
              <w:t>234940,4</w:t>
            </w:r>
          </w:p>
        </w:tc>
        <w:tc>
          <w:tcPr>
            <w:tcW w:w="234" w:type="pct"/>
            <w:noWrap/>
            <w:hideMark/>
          </w:tcPr>
          <w:p w14:paraId="1CA38DE9" w14:textId="77777777" w:rsidR="00A235C2" w:rsidRPr="00F91A9D" w:rsidRDefault="00A235C2" w:rsidP="00A235C2">
            <w:pPr>
              <w:rPr>
                <w:rFonts w:cstheme="minorHAnsi"/>
                <w:sz w:val="14"/>
                <w:szCs w:val="16"/>
              </w:rPr>
            </w:pPr>
            <w:r w:rsidRPr="00F91A9D">
              <w:rPr>
                <w:rFonts w:cstheme="minorHAnsi"/>
                <w:sz w:val="14"/>
                <w:szCs w:val="16"/>
              </w:rPr>
              <w:t>241547,1</w:t>
            </w:r>
          </w:p>
        </w:tc>
      </w:tr>
      <w:tr w:rsidR="005F6999" w:rsidRPr="00F91A9D" w14:paraId="3817369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7AE756D8" w14:textId="77777777" w:rsidR="00A235C2" w:rsidRPr="00F91A9D" w:rsidRDefault="00A235C2" w:rsidP="00A235C2">
            <w:pPr>
              <w:rPr>
                <w:rFonts w:cstheme="minorHAnsi"/>
                <w:b/>
                <w:bCs/>
                <w:sz w:val="14"/>
                <w:szCs w:val="16"/>
              </w:rPr>
            </w:pPr>
          </w:p>
        </w:tc>
        <w:tc>
          <w:tcPr>
            <w:tcW w:w="436" w:type="pct"/>
            <w:noWrap/>
            <w:hideMark/>
          </w:tcPr>
          <w:p w14:paraId="17FB9F5F"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2B1DBF94"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2F4B4FDB" w14:textId="77777777" w:rsidR="00A235C2" w:rsidRPr="00F91A9D" w:rsidRDefault="00A235C2" w:rsidP="00A235C2">
            <w:pPr>
              <w:rPr>
                <w:rFonts w:cstheme="minorHAnsi"/>
                <w:sz w:val="14"/>
                <w:szCs w:val="16"/>
              </w:rPr>
            </w:pPr>
            <w:r w:rsidRPr="00F91A9D">
              <w:rPr>
                <w:rFonts w:cstheme="minorHAnsi"/>
                <w:sz w:val="14"/>
                <w:szCs w:val="16"/>
              </w:rPr>
              <w:t>114071,9</w:t>
            </w:r>
          </w:p>
        </w:tc>
        <w:tc>
          <w:tcPr>
            <w:tcW w:w="234" w:type="pct"/>
            <w:noWrap/>
            <w:hideMark/>
          </w:tcPr>
          <w:p w14:paraId="77435C26" w14:textId="77777777" w:rsidR="00A235C2" w:rsidRPr="00F91A9D" w:rsidRDefault="00A235C2" w:rsidP="00A235C2">
            <w:pPr>
              <w:rPr>
                <w:rFonts w:cstheme="minorHAnsi"/>
                <w:sz w:val="14"/>
                <w:szCs w:val="16"/>
              </w:rPr>
            </w:pPr>
            <w:r w:rsidRPr="00F91A9D">
              <w:rPr>
                <w:rFonts w:cstheme="minorHAnsi"/>
                <w:sz w:val="14"/>
                <w:szCs w:val="16"/>
              </w:rPr>
              <w:t>122311,9</w:t>
            </w:r>
          </w:p>
        </w:tc>
        <w:tc>
          <w:tcPr>
            <w:tcW w:w="234" w:type="pct"/>
            <w:noWrap/>
            <w:hideMark/>
          </w:tcPr>
          <w:p w14:paraId="6E33049B" w14:textId="77777777" w:rsidR="00A235C2" w:rsidRPr="00F91A9D" w:rsidRDefault="00A235C2" w:rsidP="00A235C2">
            <w:pPr>
              <w:rPr>
                <w:rFonts w:cstheme="minorHAnsi"/>
                <w:sz w:val="14"/>
                <w:szCs w:val="16"/>
              </w:rPr>
            </w:pPr>
            <w:r w:rsidRPr="00F91A9D">
              <w:rPr>
                <w:rFonts w:cstheme="minorHAnsi"/>
                <w:sz w:val="14"/>
                <w:szCs w:val="16"/>
              </w:rPr>
              <w:t>133059,4</w:t>
            </w:r>
          </w:p>
        </w:tc>
        <w:tc>
          <w:tcPr>
            <w:tcW w:w="234" w:type="pct"/>
            <w:noWrap/>
            <w:hideMark/>
          </w:tcPr>
          <w:p w14:paraId="3644903E" w14:textId="77777777" w:rsidR="00A235C2" w:rsidRPr="00F91A9D" w:rsidRDefault="00A235C2" w:rsidP="00A235C2">
            <w:pPr>
              <w:rPr>
                <w:rFonts w:cstheme="minorHAnsi"/>
                <w:sz w:val="14"/>
                <w:szCs w:val="16"/>
              </w:rPr>
            </w:pPr>
            <w:r w:rsidRPr="00F91A9D">
              <w:rPr>
                <w:rFonts w:cstheme="minorHAnsi"/>
                <w:sz w:val="14"/>
                <w:szCs w:val="16"/>
              </w:rPr>
              <w:t>147029,5</w:t>
            </w:r>
          </w:p>
        </w:tc>
        <w:tc>
          <w:tcPr>
            <w:tcW w:w="234" w:type="pct"/>
            <w:noWrap/>
            <w:hideMark/>
          </w:tcPr>
          <w:p w14:paraId="7F5E5D95" w14:textId="77777777" w:rsidR="00A235C2" w:rsidRPr="00F91A9D" w:rsidRDefault="00A235C2" w:rsidP="00A235C2">
            <w:pPr>
              <w:rPr>
                <w:rFonts w:cstheme="minorHAnsi"/>
                <w:sz w:val="14"/>
                <w:szCs w:val="16"/>
              </w:rPr>
            </w:pPr>
            <w:r w:rsidRPr="00F91A9D">
              <w:rPr>
                <w:rFonts w:cstheme="minorHAnsi"/>
                <w:sz w:val="14"/>
                <w:szCs w:val="16"/>
              </w:rPr>
              <w:t>154685,9</w:t>
            </w:r>
          </w:p>
        </w:tc>
        <w:tc>
          <w:tcPr>
            <w:tcW w:w="234" w:type="pct"/>
            <w:noWrap/>
            <w:hideMark/>
          </w:tcPr>
          <w:p w14:paraId="62390CC5" w14:textId="77777777" w:rsidR="00A235C2" w:rsidRPr="00F91A9D" w:rsidRDefault="00A235C2" w:rsidP="00A235C2">
            <w:pPr>
              <w:rPr>
                <w:rFonts w:cstheme="minorHAnsi"/>
                <w:sz w:val="14"/>
                <w:szCs w:val="16"/>
              </w:rPr>
            </w:pPr>
            <w:r w:rsidRPr="00F91A9D">
              <w:rPr>
                <w:rFonts w:cstheme="minorHAnsi"/>
                <w:sz w:val="14"/>
                <w:szCs w:val="16"/>
              </w:rPr>
              <w:t>166593,4</w:t>
            </w:r>
          </w:p>
        </w:tc>
        <w:tc>
          <w:tcPr>
            <w:tcW w:w="234" w:type="pct"/>
            <w:noWrap/>
            <w:hideMark/>
          </w:tcPr>
          <w:p w14:paraId="41ABD448" w14:textId="77777777" w:rsidR="00A235C2" w:rsidRPr="00F91A9D" w:rsidRDefault="00A235C2" w:rsidP="00A235C2">
            <w:pPr>
              <w:rPr>
                <w:rFonts w:cstheme="minorHAnsi"/>
                <w:sz w:val="14"/>
                <w:szCs w:val="16"/>
              </w:rPr>
            </w:pPr>
            <w:r w:rsidRPr="00F91A9D">
              <w:rPr>
                <w:rFonts w:cstheme="minorHAnsi"/>
                <w:sz w:val="14"/>
                <w:szCs w:val="16"/>
              </w:rPr>
              <w:t>170714,8</w:t>
            </w:r>
          </w:p>
        </w:tc>
        <w:tc>
          <w:tcPr>
            <w:tcW w:w="234" w:type="pct"/>
            <w:noWrap/>
            <w:hideMark/>
          </w:tcPr>
          <w:p w14:paraId="77FBAB84" w14:textId="77777777" w:rsidR="00A235C2" w:rsidRPr="00F91A9D" w:rsidRDefault="00A235C2" w:rsidP="00A235C2">
            <w:pPr>
              <w:rPr>
                <w:rFonts w:cstheme="minorHAnsi"/>
                <w:sz w:val="14"/>
                <w:szCs w:val="16"/>
              </w:rPr>
            </w:pPr>
            <w:r w:rsidRPr="00F91A9D">
              <w:rPr>
                <w:rFonts w:cstheme="minorHAnsi"/>
                <w:sz w:val="14"/>
                <w:szCs w:val="16"/>
              </w:rPr>
              <w:t>173298,8</w:t>
            </w:r>
          </w:p>
        </w:tc>
        <w:tc>
          <w:tcPr>
            <w:tcW w:w="234" w:type="pct"/>
            <w:noWrap/>
            <w:hideMark/>
          </w:tcPr>
          <w:p w14:paraId="0CEFCD3C" w14:textId="77777777" w:rsidR="00A235C2" w:rsidRPr="00F91A9D" w:rsidRDefault="00A235C2" w:rsidP="00A235C2">
            <w:pPr>
              <w:rPr>
                <w:rFonts w:cstheme="minorHAnsi"/>
                <w:sz w:val="14"/>
                <w:szCs w:val="16"/>
              </w:rPr>
            </w:pPr>
            <w:r w:rsidRPr="00F91A9D">
              <w:rPr>
                <w:rFonts w:cstheme="minorHAnsi"/>
                <w:sz w:val="14"/>
                <w:szCs w:val="16"/>
              </w:rPr>
              <w:t>178801,9</w:t>
            </w:r>
          </w:p>
        </w:tc>
        <w:tc>
          <w:tcPr>
            <w:tcW w:w="234" w:type="pct"/>
            <w:noWrap/>
            <w:hideMark/>
          </w:tcPr>
          <w:p w14:paraId="66A12806" w14:textId="77777777" w:rsidR="00A235C2" w:rsidRPr="00F91A9D" w:rsidRDefault="00A235C2" w:rsidP="00A235C2">
            <w:pPr>
              <w:rPr>
                <w:rFonts w:cstheme="minorHAnsi"/>
                <w:sz w:val="14"/>
                <w:szCs w:val="16"/>
              </w:rPr>
            </w:pPr>
            <w:r w:rsidRPr="00F91A9D">
              <w:rPr>
                <w:rFonts w:cstheme="minorHAnsi"/>
                <w:sz w:val="14"/>
                <w:szCs w:val="16"/>
              </w:rPr>
              <w:t>186439,6</w:t>
            </w:r>
          </w:p>
        </w:tc>
        <w:tc>
          <w:tcPr>
            <w:tcW w:w="234" w:type="pct"/>
            <w:noWrap/>
            <w:hideMark/>
          </w:tcPr>
          <w:p w14:paraId="4F8954FB" w14:textId="77777777" w:rsidR="00A235C2" w:rsidRPr="00F91A9D" w:rsidRDefault="00A235C2" w:rsidP="00A235C2">
            <w:pPr>
              <w:rPr>
                <w:rFonts w:cstheme="minorHAnsi"/>
                <w:sz w:val="14"/>
                <w:szCs w:val="16"/>
              </w:rPr>
            </w:pPr>
            <w:r w:rsidRPr="00F91A9D">
              <w:rPr>
                <w:rFonts w:cstheme="minorHAnsi"/>
                <w:sz w:val="14"/>
                <w:szCs w:val="16"/>
              </w:rPr>
              <w:t>195344,4</w:t>
            </w:r>
          </w:p>
        </w:tc>
        <w:tc>
          <w:tcPr>
            <w:tcW w:w="234" w:type="pct"/>
            <w:noWrap/>
            <w:hideMark/>
          </w:tcPr>
          <w:p w14:paraId="628E031D" w14:textId="77777777" w:rsidR="00A235C2" w:rsidRPr="00F91A9D" w:rsidRDefault="00A235C2" w:rsidP="00A235C2">
            <w:pPr>
              <w:rPr>
                <w:rFonts w:cstheme="minorHAnsi"/>
                <w:sz w:val="14"/>
                <w:szCs w:val="16"/>
              </w:rPr>
            </w:pPr>
            <w:r w:rsidRPr="00F91A9D">
              <w:rPr>
                <w:rFonts w:cstheme="minorHAnsi"/>
                <w:sz w:val="14"/>
                <w:szCs w:val="16"/>
              </w:rPr>
              <w:t>204410</w:t>
            </w:r>
          </w:p>
        </w:tc>
        <w:tc>
          <w:tcPr>
            <w:tcW w:w="234" w:type="pct"/>
            <w:noWrap/>
            <w:hideMark/>
          </w:tcPr>
          <w:p w14:paraId="7D1A58E2" w14:textId="77777777" w:rsidR="00A235C2" w:rsidRPr="00F91A9D" w:rsidRDefault="00A235C2" w:rsidP="00A235C2">
            <w:pPr>
              <w:rPr>
                <w:rFonts w:cstheme="minorHAnsi"/>
                <w:sz w:val="14"/>
                <w:szCs w:val="16"/>
              </w:rPr>
            </w:pPr>
            <w:r w:rsidRPr="00F91A9D">
              <w:rPr>
                <w:rFonts w:cstheme="minorHAnsi"/>
                <w:sz w:val="14"/>
                <w:szCs w:val="16"/>
              </w:rPr>
              <w:t>213347,6</w:t>
            </w:r>
          </w:p>
        </w:tc>
        <w:tc>
          <w:tcPr>
            <w:tcW w:w="234" w:type="pct"/>
            <w:noWrap/>
            <w:hideMark/>
          </w:tcPr>
          <w:p w14:paraId="76D0BEC6" w14:textId="77777777" w:rsidR="00A235C2" w:rsidRPr="00F91A9D" w:rsidRDefault="00A235C2" w:rsidP="00A235C2">
            <w:pPr>
              <w:rPr>
                <w:rFonts w:cstheme="minorHAnsi"/>
                <w:sz w:val="14"/>
                <w:szCs w:val="16"/>
              </w:rPr>
            </w:pPr>
            <w:r w:rsidRPr="00F91A9D">
              <w:rPr>
                <w:rFonts w:cstheme="minorHAnsi"/>
                <w:sz w:val="14"/>
                <w:szCs w:val="16"/>
              </w:rPr>
              <w:t>222030,6</w:t>
            </w:r>
          </w:p>
        </w:tc>
        <w:tc>
          <w:tcPr>
            <w:tcW w:w="234" w:type="pct"/>
            <w:noWrap/>
            <w:hideMark/>
          </w:tcPr>
          <w:p w14:paraId="4133A8B1" w14:textId="77777777" w:rsidR="00A235C2" w:rsidRPr="00F91A9D" w:rsidRDefault="00A235C2" w:rsidP="00A235C2">
            <w:pPr>
              <w:rPr>
                <w:rFonts w:cstheme="minorHAnsi"/>
                <w:sz w:val="14"/>
                <w:szCs w:val="16"/>
              </w:rPr>
            </w:pPr>
            <w:r w:rsidRPr="00F91A9D">
              <w:rPr>
                <w:rFonts w:cstheme="minorHAnsi"/>
                <w:sz w:val="14"/>
                <w:szCs w:val="16"/>
              </w:rPr>
              <w:t>229904,8</w:t>
            </w:r>
          </w:p>
        </w:tc>
        <w:tc>
          <w:tcPr>
            <w:tcW w:w="234" w:type="pct"/>
            <w:noWrap/>
            <w:hideMark/>
          </w:tcPr>
          <w:p w14:paraId="75DB6464" w14:textId="77777777" w:rsidR="00A235C2" w:rsidRPr="00F91A9D" w:rsidRDefault="00A235C2" w:rsidP="00A235C2">
            <w:pPr>
              <w:rPr>
                <w:rFonts w:cstheme="minorHAnsi"/>
                <w:sz w:val="14"/>
                <w:szCs w:val="16"/>
              </w:rPr>
            </w:pPr>
            <w:r w:rsidRPr="00F91A9D">
              <w:rPr>
                <w:rFonts w:cstheme="minorHAnsi"/>
                <w:sz w:val="14"/>
                <w:szCs w:val="16"/>
              </w:rPr>
              <w:t>234876,5</w:t>
            </w:r>
          </w:p>
        </w:tc>
        <w:tc>
          <w:tcPr>
            <w:tcW w:w="234" w:type="pct"/>
            <w:noWrap/>
            <w:hideMark/>
          </w:tcPr>
          <w:p w14:paraId="7CA74536" w14:textId="77777777" w:rsidR="00A235C2" w:rsidRPr="00F91A9D" w:rsidRDefault="00A235C2" w:rsidP="00A235C2">
            <w:pPr>
              <w:rPr>
                <w:rFonts w:cstheme="minorHAnsi"/>
                <w:sz w:val="14"/>
                <w:szCs w:val="16"/>
              </w:rPr>
            </w:pPr>
            <w:r w:rsidRPr="00F91A9D">
              <w:rPr>
                <w:rFonts w:cstheme="minorHAnsi"/>
                <w:sz w:val="14"/>
                <w:szCs w:val="16"/>
              </w:rPr>
              <w:t>241486,7</w:t>
            </w:r>
          </w:p>
        </w:tc>
      </w:tr>
      <w:tr w:rsidR="005F6999" w:rsidRPr="00F91A9D" w14:paraId="517231D0"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6D96BA3D" w14:textId="77777777" w:rsidR="00A235C2" w:rsidRPr="00F91A9D" w:rsidRDefault="00A235C2" w:rsidP="00A235C2">
            <w:pPr>
              <w:rPr>
                <w:rFonts w:cstheme="minorHAnsi"/>
                <w:b/>
                <w:bCs/>
                <w:sz w:val="14"/>
                <w:szCs w:val="16"/>
              </w:rPr>
            </w:pPr>
          </w:p>
        </w:tc>
        <w:tc>
          <w:tcPr>
            <w:tcW w:w="436" w:type="pct"/>
            <w:vMerge w:val="restart"/>
            <w:noWrap/>
            <w:hideMark/>
          </w:tcPr>
          <w:p w14:paraId="4A739F82"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50BB270D"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36D5FBF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A30B95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A43A47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00A0D61" w14:textId="77777777" w:rsidR="00A235C2" w:rsidRPr="00F91A9D" w:rsidRDefault="00A235C2" w:rsidP="00A235C2">
            <w:pPr>
              <w:rPr>
                <w:rFonts w:cstheme="minorHAnsi"/>
                <w:sz w:val="14"/>
                <w:szCs w:val="16"/>
              </w:rPr>
            </w:pPr>
            <w:r w:rsidRPr="00F91A9D">
              <w:rPr>
                <w:rFonts w:cstheme="minorHAnsi"/>
                <w:sz w:val="14"/>
                <w:szCs w:val="16"/>
              </w:rPr>
              <w:t>117,5</w:t>
            </w:r>
          </w:p>
        </w:tc>
        <w:tc>
          <w:tcPr>
            <w:tcW w:w="234" w:type="pct"/>
            <w:noWrap/>
            <w:hideMark/>
          </w:tcPr>
          <w:p w14:paraId="3CAFFE08" w14:textId="77777777" w:rsidR="00A235C2" w:rsidRPr="00F91A9D" w:rsidRDefault="00A235C2" w:rsidP="00A235C2">
            <w:pPr>
              <w:rPr>
                <w:rFonts w:cstheme="minorHAnsi"/>
                <w:sz w:val="14"/>
                <w:szCs w:val="16"/>
              </w:rPr>
            </w:pPr>
            <w:r w:rsidRPr="00F91A9D">
              <w:rPr>
                <w:rFonts w:cstheme="minorHAnsi"/>
                <w:sz w:val="14"/>
                <w:szCs w:val="16"/>
              </w:rPr>
              <w:t>711,9</w:t>
            </w:r>
          </w:p>
        </w:tc>
        <w:tc>
          <w:tcPr>
            <w:tcW w:w="234" w:type="pct"/>
            <w:noWrap/>
            <w:hideMark/>
          </w:tcPr>
          <w:p w14:paraId="46B150CC" w14:textId="77777777" w:rsidR="00A235C2" w:rsidRPr="00F91A9D" w:rsidRDefault="00A235C2" w:rsidP="00A235C2">
            <w:pPr>
              <w:rPr>
                <w:rFonts w:cstheme="minorHAnsi"/>
                <w:sz w:val="14"/>
                <w:szCs w:val="16"/>
              </w:rPr>
            </w:pPr>
            <w:r w:rsidRPr="00F91A9D">
              <w:rPr>
                <w:rFonts w:cstheme="minorHAnsi"/>
                <w:sz w:val="14"/>
                <w:szCs w:val="16"/>
              </w:rPr>
              <w:t>682,3</w:t>
            </w:r>
          </w:p>
        </w:tc>
        <w:tc>
          <w:tcPr>
            <w:tcW w:w="234" w:type="pct"/>
            <w:noWrap/>
            <w:hideMark/>
          </w:tcPr>
          <w:p w14:paraId="1B757E6C" w14:textId="77777777" w:rsidR="00A235C2" w:rsidRPr="00F91A9D" w:rsidRDefault="00A235C2" w:rsidP="00A235C2">
            <w:pPr>
              <w:rPr>
                <w:rFonts w:cstheme="minorHAnsi"/>
                <w:sz w:val="14"/>
                <w:szCs w:val="16"/>
              </w:rPr>
            </w:pPr>
            <w:r w:rsidRPr="00F91A9D">
              <w:rPr>
                <w:rFonts w:cstheme="minorHAnsi"/>
                <w:sz w:val="14"/>
                <w:szCs w:val="16"/>
              </w:rPr>
              <w:t>816,3</w:t>
            </w:r>
          </w:p>
        </w:tc>
        <w:tc>
          <w:tcPr>
            <w:tcW w:w="234" w:type="pct"/>
            <w:noWrap/>
            <w:hideMark/>
          </w:tcPr>
          <w:p w14:paraId="057FC6AF" w14:textId="77777777" w:rsidR="00A235C2" w:rsidRPr="00F91A9D" w:rsidRDefault="00A235C2" w:rsidP="00A235C2">
            <w:pPr>
              <w:rPr>
                <w:rFonts w:cstheme="minorHAnsi"/>
                <w:sz w:val="14"/>
                <w:szCs w:val="16"/>
              </w:rPr>
            </w:pPr>
            <w:r w:rsidRPr="00F91A9D">
              <w:rPr>
                <w:rFonts w:cstheme="minorHAnsi"/>
                <w:sz w:val="14"/>
                <w:szCs w:val="16"/>
              </w:rPr>
              <w:t>527,9</w:t>
            </w:r>
          </w:p>
        </w:tc>
        <w:tc>
          <w:tcPr>
            <w:tcW w:w="234" w:type="pct"/>
            <w:noWrap/>
            <w:hideMark/>
          </w:tcPr>
          <w:p w14:paraId="11F5EC10" w14:textId="77777777" w:rsidR="00A235C2" w:rsidRPr="00F91A9D" w:rsidRDefault="00A235C2" w:rsidP="00A235C2">
            <w:pPr>
              <w:rPr>
                <w:rFonts w:cstheme="minorHAnsi"/>
                <w:sz w:val="14"/>
                <w:szCs w:val="16"/>
              </w:rPr>
            </w:pPr>
            <w:r w:rsidRPr="00F91A9D">
              <w:rPr>
                <w:rFonts w:cstheme="minorHAnsi"/>
                <w:sz w:val="14"/>
                <w:szCs w:val="16"/>
              </w:rPr>
              <w:t>621,2</w:t>
            </w:r>
          </w:p>
        </w:tc>
        <w:tc>
          <w:tcPr>
            <w:tcW w:w="234" w:type="pct"/>
            <w:noWrap/>
            <w:hideMark/>
          </w:tcPr>
          <w:p w14:paraId="226DD60A" w14:textId="77777777" w:rsidR="00A235C2" w:rsidRPr="00F91A9D" w:rsidRDefault="00A235C2" w:rsidP="00A235C2">
            <w:pPr>
              <w:rPr>
                <w:rFonts w:cstheme="minorHAnsi"/>
                <w:sz w:val="14"/>
                <w:szCs w:val="16"/>
              </w:rPr>
            </w:pPr>
            <w:r w:rsidRPr="00F91A9D">
              <w:rPr>
                <w:rFonts w:cstheme="minorHAnsi"/>
                <w:sz w:val="14"/>
                <w:szCs w:val="16"/>
              </w:rPr>
              <w:t>493,2</w:t>
            </w:r>
          </w:p>
        </w:tc>
        <w:tc>
          <w:tcPr>
            <w:tcW w:w="234" w:type="pct"/>
            <w:noWrap/>
            <w:hideMark/>
          </w:tcPr>
          <w:p w14:paraId="6AB90842" w14:textId="77777777" w:rsidR="00A235C2" w:rsidRPr="00F91A9D" w:rsidRDefault="00A235C2" w:rsidP="00A235C2">
            <w:pPr>
              <w:rPr>
                <w:rFonts w:cstheme="minorHAnsi"/>
                <w:sz w:val="14"/>
                <w:szCs w:val="16"/>
              </w:rPr>
            </w:pPr>
            <w:r w:rsidRPr="00F91A9D">
              <w:rPr>
                <w:rFonts w:cstheme="minorHAnsi"/>
                <w:sz w:val="14"/>
                <w:szCs w:val="16"/>
              </w:rPr>
              <w:t>245,6</w:t>
            </w:r>
          </w:p>
        </w:tc>
        <w:tc>
          <w:tcPr>
            <w:tcW w:w="234" w:type="pct"/>
            <w:noWrap/>
            <w:hideMark/>
          </w:tcPr>
          <w:p w14:paraId="577EC8E2" w14:textId="77777777" w:rsidR="00A235C2" w:rsidRPr="00F91A9D" w:rsidRDefault="00A235C2" w:rsidP="00A235C2">
            <w:pPr>
              <w:rPr>
                <w:rFonts w:cstheme="minorHAnsi"/>
                <w:sz w:val="14"/>
                <w:szCs w:val="16"/>
              </w:rPr>
            </w:pPr>
            <w:r w:rsidRPr="00F91A9D">
              <w:rPr>
                <w:rFonts w:cstheme="minorHAnsi"/>
                <w:sz w:val="14"/>
                <w:szCs w:val="16"/>
              </w:rPr>
              <w:t>80</w:t>
            </w:r>
          </w:p>
        </w:tc>
        <w:tc>
          <w:tcPr>
            <w:tcW w:w="234" w:type="pct"/>
            <w:noWrap/>
            <w:hideMark/>
          </w:tcPr>
          <w:p w14:paraId="35ED5813" w14:textId="77777777" w:rsidR="00A235C2" w:rsidRPr="00F91A9D" w:rsidRDefault="00A235C2" w:rsidP="00A235C2">
            <w:pPr>
              <w:rPr>
                <w:rFonts w:cstheme="minorHAnsi"/>
                <w:sz w:val="14"/>
                <w:szCs w:val="16"/>
              </w:rPr>
            </w:pPr>
            <w:r w:rsidRPr="00F91A9D">
              <w:rPr>
                <w:rFonts w:cstheme="minorHAnsi"/>
                <w:sz w:val="14"/>
                <w:szCs w:val="16"/>
              </w:rPr>
              <w:t>75,7</w:t>
            </w:r>
          </w:p>
        </w:tc>
        <w:tc>
          <w:tcPr>
            <w:tcW w:w="234" w:type="pct"/>
            <w:noWrap/>
            <w:hideMark/>
          </w:tcPr>
          <w:p w14:paraId="6D589FCD" w14:textId="77777777" w:rsidR="00A235C2" w:rsidRPr="00F91A9D" w:rsidRDefault="00A235C2" w:rsidP="00A235C2">
            <w:pPr>
              <w:rPr>
                <w:rFonts w:cstheme="minorHAnsi"/>
                <w:sz w:val="14"/>
                <w:szCs w:val="16"/>
              </w:rPr>
            </w:pPr>
            <w:r w:rsidRPr="00F91A9D">
              <w:rPr>
                <w:rFonts w:cstheme="minorHAnsi"/>
                <w:sz w:val="14"/>
                <w:szCs w:val="16"/>
              </w:rPr>
              <w:t>71,9</w:t>
            </w:r>
          </w:p>
        </w:tc>
        <w:tc>
          <w:tcPr>
            <w:tcW w:w="234" w:type="pct"/>
            <w:noWrap/>
            <w:hideMark/>
          </w:tcPr>
          <w:p w14:paraId="7BF75F93" w14:textId="77777777" w:rsidR="00A235C2" w:rsidRPr="00F91A9D" w:rsidRDefault="00A235C2" w:rsidP="00A235C2">
            <w:pPr>
              <w:rPr>
                <w:rFonts w:cstheme="minorHAnsi"/>
                <w:sz w:val="14"/>
                <w:szCs w:val="16"/>
              </w:rPr>
            </w:pPr>
            <w:r w:rsidRPr="00F91A9D">
              <w:rPr>
                <w:rFonts w:cstheme="minorHAnsi"/>
                <w:sz w:val="14"/>
                <w:szCs w:val="16"/>
              </w:rPr>
              <w:t>68,2</w:t>
            </w:r>
          </w:p>
        </w:tc>
        <w:tc>
          <w:tcPr>
            <w:tcW w:w="234" w:type="pct"/>
            <w:noWrap/>
            <w:hideMark/>
          </w:tcPr>
          <w:p w14:paraId="5C1A7E04" w14:textId="77777777" w:rsidR="00A235C2" w:rsidRPr="00F91A9D" w:rsidRDefault="00A235C2" w:rsidP="00A235C2">
            <w:pPr>
              <w:rPr>
                <w:rFonts w:cstheme="minorHAnsi"/>
                <w:sz w:val="14"/>
                <w:szCs w:val="16"/>
              </w:rPr>
            </w:pPr>
            <w:r w:rsidRPr="00F91A9D">
              <w:rPr>
                <w:rFonts w:cstheme="minorHAnsi"/>
                <w:sz w:val="14"/>
                <w:szCs w:val="16"/>
              </w:rPr>
              <w:t>63,9</w:t>
            </w:r>
          </w:p>
        </w:tc>
        <w:tc>
          <w:tcPr>
            <w:tcW w:w="234" w:type="pct"/>
            <w:noWrap/>
            <w:hideMark/>
          </w:tcPr>
          <w:p w14:paraId="7F6143C7" w14:textId="77777777" w:rsidR="00A235C2" w:rsidRPr="00F91A9D" w:rsidRDefault="00A235C2" w:rsidP="00A235C2">
            <w:pPr>
              <w:rPr>
                <w:rFonts w:cstheme="minorHAnsi"/>
                <w:sz w:val="14"/>
                <w:szCs w:val="16"/>
              </w:rPr>
            </w:pPr>
            <w:r w:rsidRPr="00F91A9D">
              <w:rPr>
                <w:rFonts w:cstheme="minorHAnsi"/>
                <w:sz w:val="14"/>
                <w:szCs w:val="16"/>
              </w:rPr>
              <w:t>60,4</w:t>
            </w:r>
          </w:p>
        </w:tc>
      </w:tr>
      <w:tr w:rsidR="005F6999" w:rsidRPr="00F91A9D" w14:paraId="3D713FB8"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24EDD09B" w14:textId="77777777" w:rsidR="00A235C2" w:rsidRPr="00F91A9D" w:rsidRDefault="00A235C2" w:rsidP="00A235C2">
            <w:pPr>
              <w:rPr>
                <w:rFonts w:cstheme="minorHAnsi"/>
                <w:b/>
                <w:bCs/>
                <w:sz w:val="14"/>
                <w:szCs w:val="16"/>
              </w:rPr>
            </w:pPr>
          </w:p>
        </w:tc>
        <w:tc>
          <w:tcPr>
            <w:tcW w:w="436" w:type="pct"/>
            <w:vMerge/>
            <w:hideMark/>
          </w:tcPr>
          <w:p w14:paraId="52688E31" w14:textId="77777777" w:rsidR="00A235C2" w:rsidRPr="00F91A9D" w:rsidRDefault="00A235C2" w:rsidP="00A235C2">
            <w:pPr>
              <w:rPr>
                <w:rFonts w:cstheme="minorHAnsi"/>
                <w:sz w:val="14"/>
                <w:szCs w:val="16"/>
              </w:rPr>
            </w:pPr>
          </w:p>
        </w:tc>
        <w:tc>
          <w:tcPr>
            <w:tcW w:w="184" w:type="pct"/>
            <w:noWrap/>
            <w:hideMark/>
          </w:tcPr>
          <w:p w14:paraId="1023DD5F"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4AF04AB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F7054E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3771C9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B9140BF"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6E6DC270"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03C947D7"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5BD5AE0A"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2F82928C"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3F3CC154"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18D17D66"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37C46947"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05079D9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0365B3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055216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CEEFB2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726E53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A34FA40"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7D9B2CD2"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3CA640D9" w14:textId="77777777" w:rsidR="00A235C2" w:rsidRPr="00F91A9D" w:rsidRDefault="00A235C2" w:rsidP="00A235C2">
            <w:pPr>
              <w:rPr>
                <w:rFonts w:cstheme="minorHAnsi"/>
                <w:b/>
                <w:bCs/>
                <w:sz w:val="14"/>
                <w:szCs w:val="16"/>
              </w:rPr>
            </w:pPr>
            <w:r w:rsidRPr="00F91A9D">
              <w:rPr>
                <w:rFonts w:cstheme="minorHAnsi"/>
                <w:b/>
                <w:bCs/>
                <w:sz w:val="14"/>
                <w:szCs w:val="16"/>
              </w:rPr>
              <w:t>Konsumpcja prywatna</w:t>
            </w:r>
          </w:p>
        </w:tc>
        <w:tc>
          <w:tcPr>
            <w:tcW w:w="436" w:type="pct"/>
            <w:noWrap/>
            <w:hideMark/>
          </w:tcPr>
          <w:p w14:paraId="511297DA"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515869ED"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47E479DF" w14:textId="77777777" w:rsidR="00A235C2" w:rsidRPr="00F91A9D" w:rsidRDefault="00A235C2" w:rsidP="00A235C2">
            <w:pPr>
              <w:rPr>
                <w:rFonts w:cstheme="minorHAnsi"/>
                <w:sz w:val="14"/>
                <w:szCs w:val="16"/>
              </w:rPr>
            </w:pPr>
            <w:r w:rsidRPr="00F91A9D">
              <w:rPr>
                <w:rFonts w:cstheme="minorHAnsi"/>
                <w:sz w:val="14"/>
                <w:szCs w:val="16"/>
              </w:rPr>
              <w:t>27779,3</w:t>
            </w:r>
          </w:p>
        </w:tc>
        <w:tc>
          <w:tcPr>
            <w:tcW w:w="234" w:type="pct"/>
            <w:noWrap/>
            <w:hideMark/>
          </w:tcPr>
          <w:p w14:paraId="23243283" w14:textId="77777777" w:rsidR="00A235C2" w:rsidRPr="00F91A9D" w:rsidRDefault="00A235C2" w:rsidP="00A235C2">
            <w:pPr>
              <w:rPr>
                <w:rFonts w:cstheme="minorHAnsi"/>
                <w:sz w:val="14"/>
                <w:szCs w:val="16"/>
              </w:rPr>
            </w:pPr>
            <w:r w:rsidRPr="00F91A9D">
              <w:rPr>
                <w:rFonts w:cstheme="minorHAnsi"/>
                <w:sz w:val="14"/>
                <w:szCs w:val="16"/>
              </w:rPr>
              <w:t>29865,5</w:t>
            </w:r>
          </w:p>
        </w:tc>
        <w:tc>
          <w:tcPr>
            <w:tcW w:w="234" w:type="pct"/>
            <w:noWrap/>
            <w:hideMark/>
          </w:tcPr>
          <w:p w14:paraId="3EB27E8B" w14:textId="77777777" w:rsidR="00A235C2" w:rsidRPr="00F91A9D" w:rsidRDefault="00A235C2" w:rsidP="00A235C2">
            <w:pPr>
              <w:rPr>
                <w:rFonts w:cstheme="minorHAnsi"/>
                <w:sz w:val="14"/>
                <w:szCs w:val="16"/>
              </w:rPr>
            </w:pPr>
            <w:r w:rsidRPr="00F91A9D">
              <w:rPr>
                <w:rFonts w:cstheme="minorHAnsi"/>
                <w:sz w:val="14"/>
                <w:szCs w:val="16"/>
              </w:rPr>
              <w:t>32592,3</w:t>
            </w:r>
          </w:p>
        </w:tc>
        <w:tc>
          <w:tcPr>
            <w:tcW w:w="234" w:type="pct"/>
            <w:noWrap/>
            <w:hideMark/>
          </w:tcPr>
          <w:p w14:paraId="60AD61C0" w14:textId="77777777" w:rsidR="00A235C2" w:rsidRPr="00F91A9D" w:rsidRDefault="00A235C2" w:rsidP="00A235C2">
            <w:pPr>
              <w:rPr>
                <w:rFonts w:cstheme="minorHAnsi"/>
                <w:sz w:val="14"/>
                <w:szCs w:val="16"/>
              </w:rPr>
            </w:pPr>
            <w:r w:rsidRPr="00F91A9D">
              <w:rPr>
                <w:rFonts w:cstheme="minorHAnsi"/>
                <w:sz w:val="14"/>
                <w:szCs w:val="16"/>
              </w:rPr>
              <w:t>34277,2</w:t>
            </w:r>
          </w:p>
        </w:tc>
        <w:tc>
          <w:tcPr>
            <w:tcW w:w="234" w:type="pct"/>
            <w:noWrap/>
            <w:hideMark/>
          </w:tcPr>
          <w:p w14:paraId="768BF8FC" w14:textId="77777777" w:rsidR="00A235C2" w:rsidRPr="00F91A9D" w:rsidRDefault="00A235C2" w:rsidP="00A235C2">
            <w:pPr>
              <w:rPr>
                <w:rFonts w:cstheme="minorHAnsi"/>
                <w:sz w:val="14"/>
                <w:szCs w:val="16"/>
              </w:rPr>
            </w:pPr>
            <w:r w:rsidRPr="00F91A9D">
              <w:rPr>
                <w:rFonts w:cstheme="minorHAnsi"/>
                <w:sz w:val="14"/>
                <w:szCs w:val="16"/>
              </w:rPr>
              <w:t>36730,6</w:t>
            </w:r>
          </w:p>
        </w:tc>
        <w:tc>
          <w:tcPr>
            <w:tcW w:w="234" w:type="pct"/>
            <w:noWrap/>
            <w:hideMark/>
          </w:tcPr>
          <w:p w14:paraId="72DBCD83" w14:textId="77777777" w:rsidR="00A235C2" w:rsidRPr="00F91A9D" w:rsidRDefault="00A235C2" w:rsidP="00A235C2">
            <w:pPr>
              <w:rPr>
                <w:rFonts w:cstheme="minorHAnsi"/>
                <w:sz w:val="14"/>
                <w:szCs w:val="16"/>
              </w:rPr>
            </w:pPr>
            <w:r w:rsidRPr="00F91A9D">
              <w:rPr>
                <w:rFonts w:cstheme="minorHAnsi"/>
                <w:sz w:val="14"/>
                <w:szCs w:val="16"/>
              </w:rPr>
              <w:t>39494,2</w:t>
            </w:r>
          </w:p>
        </w:tc>
        <w:tc>
          <w:tcPr>
            <w:tcW w:w="234" w:type="pct"/>
            <w:noWrap/>
            <w:hideMark/>
          </w:tcPr>
          <w:p w14:paraId="7567FF11" w14:textId="77777777" w:rsidR="00A235C2" w:rsidRPr="00F91A9D" w:rsidRDefault="00A235C2" w:rsidP="00A235C2">
            <w:pPr>
              <w:rPr>
                <w:rFonts w:cstheme="minorHAnsi"/>
                <w:sz w:val="14"/>
                <w:szCs w:val="16"/>
              </w:rPr>
            </w:pPr>
            <w:r w:rsidRPr="00F91A9D">
              <w:rPr>
                <w:rFonts w:cstheme="minorHAnsi"/>
                <w:sz w:val="14"/>
                <w:szCs w:val="16"/>
              </w:rPr>
              <w:t>40660,2</w:t>
            </w:r>
          </w:p>
        </w:tc>
        <w:tc>
          <w:tcPr>
            <w:tcW w:w="234" w:type="pct"/>
            <w:noWrap/>
            <w:hideMark/>
          </w:tcPr>
          <w:p w14:paraId="31B11F58" w14:textId="77777777" w:rsidR="00A235C2" w:rsidRPr="00F91A9D" w:rsidRDefault="00A235C2" w:rsidP="00A235C2">
            <w:pPr>
              <w:rPr>
                <w:rFonts w:cstheme="minorHAnsi"/>
                <w:sz w:val="14"/>
                <w:szCs w:val="16"/>
              </w:rPr>
            </w:pPr>
            <w:r w:rsidRPr="00F91A9D">
              <w:rPr>
                <w:rFonts w:cstheme="minorHAnsi"/>
                <w:sz w:val="14"/>
                <w:szCs w:val="16"/>
              </w:rPr>
              <w:t>41192,9</w:t>
            </w:r>
          </w:p>
        </w:tc>
        <w:tc>
          <w:tcPr>
            <w:tcW w:w="234" w:type="pct"/>
            <w:noWrap/>
            <w:hideMark/>
          </w:tcPr>
          <w:p w14:paraId="730C49A8" w14:textId="77777777" w:rsidR="00A235C2" w:rsidRPr="00F91A9D" w:rsidRDefault="00A235C2" w:rsidP="00A235C2">
            <w:pPr>
              <w:rPr>
                <w:rFonts w:cstheme="minorHAnsi"/>
                <w:sz w:val="14"/>
                <w:szCs w:val="16"/>
              </w:rPr>
            </w:pPr>
            <w:r w:rsidRPr="00F91A9D">
              <w:rPr>
                <w:rFonts w:cstheme="minorHAnsi"/>
                <w:sz w:val="14"/>
                <w:szCs w:val="16"/>
              </w:rPr>
              <w:t>42491,6</w:t>
            </w:r>
          </w:p>
        </w:tc>
        <w:tc>
          <w:tcPr>
            <w:tcW w:w="234" w:type="pct"/>
            <w:noWrap/>
            <w:hideMark/>
          </w:tcPr>
          <w:p w14:paraId="3972B84E" w14:textId="77777777" w:rsidR="00A235C2" w:rsidRPr="00F91A9D" w:rsidRDefault="00A235C2" w:rsidP="00A235C2">
            <w:pPr>
              <w:rPr>
                <w:rFonts w:cstheme="minorHAnsi"/>
                <w:sz w:val="14"/>
                <w:szCs w:val="16"/>
              </w:rPr>
            </w:pPr>
            <w:r w:rsidRPr="00F91A9D">
              <w:rPr>
                <w:rFonts w:cstheme="minorHAnsi"/>
                <w:sz w:val="14"/>
                <w:szCs w:val="16"/>
              </w:rPr>
              <w:t>44234,2</w:t>
            </w:r>
          </w:p>
        </w:tc>
        <w:tc>
          <w:tcPr>
            <w:tcW w:w="234" w:type="pct"/>
            <w:noWrap/>
            <w:hideMark/>
          </w:tcPr>
          <w:p w14:paraId="01154EFF" w14:textId="77777777" w:rsidR="00A235C2" w:rsidRPr="00F91A9D" w:rsidRDefault="00A235C2" w:rsidP="00A235C2">
            <w:pPr>
              <w:rPr>
                <w:rFonts w:cstheme="minorHAnsi"/>
                <w:sz w:val="14"/>
                <w:szCs w:val="16"/>
              </w:rPr>
            </w:pPr>
            <w:r w:rsidRPr="00F91A9D">
              <w:rPr>
                <w:rFonts w:cstheme="minorHAnsi"/>
                <w:sz w:val="14"/>
                <w:szCs w:val="16"/>
              </w:rPr>
              <w:t>46243</w:t>
            </w:r>
          </w:p>
        </w:tc>
        <w:tc>
          <w:tcPr>
            <w:tcW w:w="234" w:type="pct"/>
            <w:noWrap/>
            <w:hideMark/>
          </w:tcPr>
          <w:p w14:paraId="29844B21" w14:textId="77777777" w:rsidR="00A235C2" w:rsidRPr="00F91A9D" w:rsidRDefault="00A235C2" w:rsidP="00A235C2">
            <w:pPr>
              <w:rPr>
                <w:rFonts w:cstheme="minorHAnsi"/>
                <w:sz w:val="14"/>
                <w:szCs w:val="16"/>
              </w:rPr>
            </w:pPr>
            <w:r w:rsidRPr="00F91A9D">
              <w:rPr>
                <w:rFonts w:cstheme="minorHAnsi"/>
                <w:sz w:val="14"/>
                <w:szCs w:val="16"/>
              </w:rPr>
              <w:t>48308,3</w:t>
            </w:r>
          </w:p>
        </w:tc>
        <w:tc>
          <w:tcPr>
            <w:tcW w:w="234" w:type="pct"/>
            <w:noWrap/>
            <w:hideMark/>
          </w:tcPr>
          <w:p w14:paraId="5342F732" w14:textId="77777777" w:rsidR="00A235C2" w:rsidRPr="00F91A9D" w:rsidRDefault="00A235C2" w:rsidP="00A235C2">
            <w:pPr>
              <w:rPr>
                <w:rFonts w:cstheme="minorHAnsi"/>
                <w:sz w:val="14"/>
                <w:szCs w:val="16"/>
              </w:rPr>
            </w:pPr>
            <w:r w:rsidRPr="00F91A9D">
              <w:rPr>
                <w:rFonts w:cstheme="minorHAnsi"/>
                <w:sz w:val="14"/>
                <w:szCs w:val="16"/>
              </w:rPr>
              <w:t>50381,2</w:t>
            </w:r>
          </w:p>
        </w:tc>
        <w:tc>
          <w:tcPr>
            <w:tcW w:w="234" w:type="pct"/>
            <w:noWrap/>
            <w:hideMark/>
          </w:tcPr>
          <w:p w14:paraId="4B122612" w14:textId="77777777" w:rsidR="00A235C2" w:rsidRPr="00F91A9D" w:rsidRDefault="00A235C2" w:rsidP="00A235C2">
            <w:pPr>
              <w:rPr>
                <w:rFonts w:cstheme="minorHAnsi"/>
                <w:sz w:val="14"/>
                <w:szCs w:val="16"/>
              </w:rPr>
            </w:pPr>
            <w:r w:rsidRPr="00F91A9D">
              <w:rPr>
                <w:rFonts w:cstheme="minorHAnsi"/>
                <w:sz w:val="14"/>
                <w:szCs w:val="16"/>
              </w:rPr>
              <w:t>52395,2</w:t>
            </w:r>
          </w:p>
        </w:tc>
        <w:tc>
          <w:tcPr>
            <w:tcW w:w="234" w:type="pct"/>
            <w:noWrap/>
            <w:hideMark/>
          </w:tcPr>
          <w:p w14:paraId="124B6E16" w14:textId="77777777" w:rsidR="00A235C2" w:rsidRPr="00F91A9D" w:rsidRDefault="00A235C2" w:rsidP="00A235C2">
            <w:pPr>
              <w:rPr>
                <w:rFonts w:cstheme="minorHAnsi"/>
                <w:sz w:val="14"/>
                <w:szCs w:val="16"/>
              </w:rPr>
            </w:pPr>
            <w:r w:rsidRPr="00F91A9D">
              <w:rPr>
                <w:rFonts w:cstheme="minorHAnsi"/>
                <w:sz w:val="14"/>
                <w:szCs w:val="16"/>
              </w:rPr>
              <w:t>54221,5</w:t>
            </w:r>
          </w:p>
        </w:tc>
        <w:tc>
          <w:tcPr>
            <w:tcW w:w="234" w:type="pct"/>
            <w:noWrap/>
            <w:hideMark/>
          </w:tcPr>
          <w:p w14:paraId="72CB0AE5" w14:textId="77777777" w:rsidR="00A235C2" w:rsidRPr="00F91A9D" w:rsidRDefault="00A235C2" w:rsidP="00A235C2">
            <w:pPr>
              <w:rPr>
                <w:rFonts w:cstheme="minorHAnsi"/>
                <w:sz w:val="14"/>
                <w:szCs w:val="16"/>
              </w:rPr>
            </w:pPr>
            <w:r w:rsidRPr="00F91A9D">
              <w:rPr>
                <w:rFonts w:cstheme="minorHAnsi"/>
                <w:sz w:val="14"/>
                <w:szCs w:val="16"/>
              </w:rPr>
              <w:t>55374,2</w:t>
            </w:r>
          </w:p>
        </w:tc>
        <w:tc>
          <w:tcPr>
            <w:tcW w:w="234" w:type="pct"/>
            <w:noWrap/>
            <w:hideMark/>
          </w:tcPr>
          <w:p w14:paraId="726DE947" w14:textId="77777777" w:rsidR="00A235C2" w:rsidRPr="00F91A9D" w:rsidRDefault="00A235C2" w:rsidP="00A235C2">
            <w:pPr>
              <w:rPr>
                <w:rFonts w:cstheme="minorHAnsi"/>
                <w:sz w:val="14"/>
                <w:szCs w:val="16"/>
              </w:rPr>
            </w:pPr>
            <w:r w:rsidRPr="00F91A9D">
              <w:rPr>
                <w:rFonts w:cstheme="minorHAnsi"/>
                <w:sz w:val="14"/>
                <w:szCs w:val="16"/>
              </w:rPr>
              <w:t>56907,2</w:t>
            </w:r>
          </w:p>
        </w:tc>
      </w:tr>
      <w:tr w:rsidR="005F6999" w:rsidRPr="00F91A9D" w14:paraId="2EF22F2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45136103" w14:textId="77777777" w:rsidR="00A235C2" w:rsidRPr="00F91A9D" w:rsidRDefault="00A235C2" w:rsidP="00A235C2">
            <w:pPr>
              <w:rPr>
                <w:rFonts w:cstheme="minorHAnsi"/>
                <w:b/>
                <w:bCs/>
                <w:sz w:val="14"/>
                <w:szCs w:val="16"/>
              </w:rPr>
            </w:pPr>
          </w:p>
        </w:tc>
        <w:tc>
          <w:tcPr>
            <w:tcW w:w="436" w:type="pct"/>
            <w:noWrap/>
            <w:hideMark/>
          </w:tcPr>
          <w:p w14:paraId="137D7926"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4F9D5E1A"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632FE73B" w14:textId="77777777" w:rsidR="00A235C2" w:rsidRPr="00F91A9D" w:rsidRDefault="00A235C2" w:rsidP="00A235C2">
            <w:pPr>
              <w:rPr>
                <w:rFonts w:cstheme="minorHAnsi"/>
                <w:sz w:val="14"/>
                <w:szCs w:val="16"/>
              </w:rPr>
            </w:pPr>
            <w:r w:rsidRPr="00F91A9D">
              <w:rPr>
                <w:rFonts w:cstheme="minorHAnsi"/>
                <w:sz w:val="14"/>
                <w:szCs w:val="16"/>
              </w:rPr>
              <w:t>27779,3</w:t>
            </w:r>
          </w:p>
        </w:tc>
        <w:tc>
          <w:tcPr>
            <w:tcW w:w="234" w:type="pct"/>
            <w:noWrap/>
            <w:hideMark/>
          </w:tcPr>
          <w:p w14:paraId="3FC6AFD4" w14:textId="77777777" w:rsidR="00A235C2" w:rsidRPr="00F91A9D" w:rsidRDefault="00A235C2" w:rsidP="00A235C2">
            <w:pPr>
              <w:rPr>
                <w:rFonts w:cstheme="minorHAnsi"/>
                <w:sz w:val="14"/>
                <w:szCs w:val="16"/>
              </w:rPr>
            </w:pPr>
            <w:r w:rsidRPr="00F91A9D">
              <w:rPr>
                <w:rFonts w:cstheme="minorHAnsi"/>
                <w:sz w:val="14"/>
                <w:szCs w:val="16"/>
              </w:rPr>
              <w:t>29865,5</w:t>
            </w:r>
          </w:p>
        </w:tc>
        <w:tc>
          <w:tcPr>
            <w:tcW w:w="234" w:type="pct"/>
            <w:noWrap/>
            <w:hideMark/>
          </w:tcPr>
          <w:p w14:paraId="44543959" w14:textId="77777777" w:rsidR="00A235C2" w:rsidRPr="00F91A9D" w:rsidRDefault="00A235C2" w:rsidP="00A235C2">
            <w:pPr>
              <w:rPr>
                <w:rFonts w:cstheme="minorHAnsi"/>
                <w:sz w:val="14"/>
                <w:szCs w:val="16"/>
              </w:rPr>
            </w:pPr>
            <w:r w:rsidRPr="00F91A9D">
              <w:rPr>
                <w:rFonts w:cstheme="minorHAnsi"/>
                <w:sz w:val="14"/>
                <w:szCs w:val="16"/>
              </w:rPr>
              <w:t>32592,3</w:t>
            </w:r>
          </w:p>
        </w:tc>
        <w:tc>
          <w:tcPr>
            <w:tcW w:w="234" w:type="pct"/>
            <w:noWrap/>
            <w:hideMark/>
          </w:tcPr>
          <w:p w14:paraId="6E28E34C" w14:textId="77777777" w:rsidR="00A235C2" w:rsidRPr="00F91A9D" w:rsidRDefault="00A235C2" w:rsidP="00A235C2">
            <w:pPr>
              <w:rPr>
                <w:rFonts w:cstheme="minorHAnsi"/>
                <w:sz w:val="14"/>
                <w:szCs w:val="16"/>
              </w:rPr>
            </w:pPr>
            <w:r w:rsidRPr="00F91A9D">
              <w:rPr>
                <w:rFonts w:cstheme="minorHAnsi"/>
                <w:sz w:val="14"/>
                <w:szCs w:val="16"/>
              </w:rPr>
              <w:t>34253,3</w:t>
            </w:r>
          </w:p>
        </w:tc>
        <w:tc>
          <w:tcPr>
            <w:tcW w:w="234" w:type="pct"/>
            <w:noWrap/>
            <w:hideMark/>
          </w:tcPr>
          <w:p w14:paraId="31A4BDE4" w14:textId="77777777" w:rsidR="00A235C2" w:rsidRPr="00F91A9D" w:rsidRDefault="00A235C2" w:rsidP="00A235C2">
            <w:pPr>
              <w:rPr>
                <w:rFonts w:cstheme="minorHAnsi"/>
                <w:sz w:val="14"/>
                <w:szCs w:val="16"/>
              </w:rPr>
            </w:pPr>
            <w:r w:rsidRPr="00F91A9D">
              <w:rPr>
                <w:rFonts w:cstheme="minorHAnsi"/>
                <w:sz w:val="14"/>
                <w:szCs w:val="16"/>
              </w:rPr>
              <w:t>36581,5</w:t>
            </w:r>
          </w:p>
        </w:tc>
        <w:tc>
          <w:tcPr>
            <w:tcW w:w="234" w:type="pct"/>
            <w:noWrap/>
            <w:hideMark/>
          </w:tcPr>
          <w:p w14:paraId="1815A13B" w14:textId="77777777" w:rsidR="00A235C2" w:rsidRPr="00F91A9D" w:rsidRDefault="00A235C2" w:rsidP="00A235C2">
            <w:pPr>
              <w:rPr>
                <w:rFonts w:cstheme="minorHAnsi"/>
                <w:sz w:val="14"/>
                <w:szCs w:val="16"/>
              </w:rPr>
            </w:pPr>
            <w:r w:rsidRPr="00F91A9D">
              <w:rPr>
                <w:rFonts w:cstheme="minorHAnsi"/>
                <w:sz w:val="14"/>
                <w:szCs w:val="16"/>
              </w:rPr>
              <w:t>39351,5</w:t>
            </w:r>
          </w:p>
        </w:tc>
        <w:tc>
          <w:tcPr>
            <w:tcW w:w="234" w:type="pct"/>
            <w:noWrap/>
            <w:hideMark/>
          </w:tcPr>
          <w:p w14:paraId="10D72044" w14:textId="77777777" w:rsidR="00A235C2" w:rsidRPr="00F91A9D" w:rsidRDefault="00A235C2" w:rsidP="00A235C2">
            <w:pPr>
              <w:rPr>
                <w:rFonts w:cstheme="minorHAnsi"/>
                <w:sz w:val="14"/>
                <w:szCs w:val="16"/>
              </w:rPr>
            </w:pPr>
            <w:r w:rsidRPr="00F91A9D">
              <w:rPr>
                <w:rFonts w:cstheme="minorHAnsi"/>
                <w:sz w:val="14"/>
                <w:szCs w:val="16"/>
              </w:rPr>
              <w:t>40488,2</w:t>
            </w:r>
          </w:p>
        </w:tc>
        <w:tc>
          <w:tcPr>
            <w:tcW w:w="234" w:type="pct"/>
            <w:noWrap/>
            <w:hideMark/>
          </w:tcPr>
          <w:p w14:paraId="27FD7D4A" w14:textId="77777777" w:rsidR="00A235C2" w:rsidRPr="00F91A9D" w:rsidRDefault="00A235C2" w:rsidP="00A235C2">
            <w:pPr>
              <w:rPr>
                <w:rFonts w:cstheme="minorHAnsi"/>
                <w:sz w:val="14"/>
                <w:szCs w:val="16"/>
              </w:rPr>
            </w:pPr>
            <w:r w:rsidRPr="00F91A9D">
              <w:rPr>
                <w:rFonts w:cstheme="minorHAnsi"/>
                <w:sz w:val="14"/>
                <w:szCs w:val="16"/>
              </w:rPr>
              <w:t>41081,8</w:t>
            </w:r>
          </w:p>
        </w:tc>
        <w:tc>
          <w:tcPr>
            <w:tcW w:w="234" w:type="pct"/>
            <w:noWrap/>
            <w:hideMark/>
          </w:tcPr>
          <w:p w14:paraId="42BC3648" w14:textId="77777777" w:rsidR="00A235C2" w:rsidRPr="00F91A9D" w:rsidRDefault="00A235C2" w:rsidP="00A235C2">
            <w:pPr>
              <w:rPr>
                <w:rFonts w:cstheme="minorHAnsi"/>
                <w:sz w:val="14"/>
                <w:szCs w:val="16"/>
              </w:rPr>
            </w:pPr>
            <w:r w:rsidRPr="00F91A9D">
              <w:rPr>
                <w:rFonts w:cstheme="minorHAnsi"/>
                <w:sz w:val="14"/>
                <w:szCs w:val="16"/>
              </w:rPr>
              <w:t>42360,9</w:t>
            </w:r>
          </w:p>
        </w:tc>
        <w:tc>
          <w:tcPr>
            <w:tcW w:w="234" w:type="pct"/>
            <w:noWrap/>
            <w:hideMark/>
          </w:tcPr>
          <w:p w14:paraId="497B3D0D" w14:textId="77777777" w:rsidR="00A235C2" w:rsidRPr="00F91A9D" w:rsidRDefault="00A235C2" w:rsidP="00A235C2">
            <w:pPr>
              <w:rPr>
                <w:rFonts w:cstheme="minorHAnsi"/>
                <w:sz w:val="14"/>
                <w:szCs w:val="16"/>
              </w:rPr>
            </w:pPr>
            <w:r w:rsidRPr="00F91A9D">
              <w:rPr>
                <w:rFonts w:cstheme="minorHAnsi"/>
                <w:sz w:val="14"/>
                <w:szCs w:val="16"/>
              </w:rPr>
              <w:t>44130,6</w:t>
            </w:r>
          </w:p>
        </w:tc>
        <w:tc>
          <w:tcPr>
            <w:tcW w:w="234" w:type="pct"/>
            <w:noWrap/>
            <w:hideMark/>
          </w:tcPr>
          <w:p w14:paraId="17E1EDD9" w14:textId="77777777" w:rsidR="00A235C2" w:rsidRPr="00F91A9D" w:rsidRDefault="00A235C2" w:rsidP="00A235C2">
            <w:pPr>
              <w:rPr>
                <w:rFonts w:cstheme="minorHAnsi"/>
                <w:sz w:val="14"/>
                <w:szCs w:val="16"/>
              </w:rPr>
            </w:pPr>
            <w:r w:rsidRPr="00F91A9D">
              <w:rPr>
                <w:rFonts w:cstheme="minorHAnsi"/>
                <w:sz w:val="14"/>
                <w:szCs w:val="16"/>
              </w:rPr>
              <w:t>46191,6</w:t>
            </w:r>
          </w:p>
        </w:tc>
        <w:tc>
          <w:tcPr>
            <w:tcW w:w="234" w:type="pct"/>
            <w:noWrap/>
            <w:hideMark/>
          </w:tcPr>
          <w:p w14:paraId="516E544E" w14:textId="77777777" w:rsidR="00A235C2" w:rsidRPr="00F91A9D" w:rsidRDefault="00A235C2" w:rsidP="00A235C2">
            <w:pPr>
              <w:rPr>
                <w:rFonts w:cstheme="minorHAnsi"/>
                <w:sz w:val="14"/>
                <w:szCs w:val="16"/>
              </w:rPr>
            </w:pPr>
            <w:r w:rsidRPr="00F91A9D">
              <w:rPr>
                <w:rFonts w:cstheme="minorHAnsi"/>
                <w:sz w:val="14"/>
                <w:szCs w:val="16"/>
              </w:rPr>
              <w:t>48291,5</w:t>
            </w:r>
          </w:p>
        </w:tc>
        <w:tc>
          <w:tcPr>
            <w:tcW w:w="234" w:type="pct"/>
            <w:noWrap/>
            <w:hideMark/>
          </w:tcPr>
          <w:p w14:paraId="10A51034" w14:textId="77777777" w:rsidR="00A235C2" w:rsidRPr="00F91A9D" w:rsidRDefault="00A235C2" w:rsidP="00A235C2">
            <w:pPr>
              <w:rPr>
                <w:rFonts w:cstheme="minorHAnsi"/>
                <w:sz w:val="14"/>
                <w:szCs w:val="16"/>
              </w:rPr>
            </w:pPr>
            <w:r w:rsidRPr="00F91A9D">
              <w:rPr>
                <w:rFonts w:cstheme="minorHAnsi"/>
                <w:sz w:val="14"/>
                <w:szCs w:val="16"/>
              </w:rPr>
              <w:t>50365,4</w:t>
            </w:r>
          </w:p>
        </w:tc>
        <w:tc>
          <w:tcPr>
            <w:tcW w:w="234" w:type="pct"/>
            <w:noWrap/>
            <w:hideMark/>
          </w:tcPr>
          <w:p w14:paraId="276B4288" w14:textId="77777777" w:rsidR="00A235C2" w:rsidRPr="00F91A9D" w:rsidRDefault="00A235C2" w:rsidP="00A235C2">
            <w:pPr>
              <w:rPr>
                <w:rFonts w:cstheme="minorHAnsi"/>
                <w:sz w:val="14"/>
                <w:szCs w:val="16"/>
              </w:rPr>
            </w:pPr>
            <w:r w:rsidRPr="00F91A9D">
              <w:rPr>
                <w:rFonts w:cstheme="minorHAnsi"/>
                <w:sz w:val="14"/>
                <w:szCs w:val="16"/>
              </w:rPr>
              <w:t>52380,2</w:t>
            </w:r>
          </w:p>
        </w:tc>
        <w:tc>
          <w:tcPr>
            <w:tcW w:w="234" w:type="pct"/>
            <w:noWrap/>
            <w:hideMark/>
          </w:tcPr>
          <w:p w14:paraId="58E41241" w14:textId="77777777" w:rsidR="00A235C2" w:rsidRPr="00F91A9D" w:rsidRDefault="00A235C2" w:rsidP="00A235C2">
            <w:pPr>
              <w:rPr>
                <w:rFonts w:cstheme="minorHAnsi"/>
                <w:sz w:val="14"/>
                <w:szCs w:val="16"/>
              </w:rPr>
            </w:pPr>
            <w:r w:rsidRPr="00F91A9D">
              <w:rPr>
                <w:rFonts w:cstheme="minorHAnsi"/>
                <w:sz w:val="14"/>
                <w:szCs w:val="16"/>
              </w:rPr>
              <w:t>54207,3</w:t>
            </w:r>
          </w:p>
        </w:tc>
        <w:tc>
          <w:tcPr>
            <w:tcW w:w="234" w:type="pct"/>
            <w:noWrap/>
            <w:hideMark/>
          </w:tcPr>
          <w:p w14:paraId="409D1FF4" w14:textId="77777777" w:rsidR="00A235C2" w:rsidRPr="00F91A9D" w:rsidRDefault="00A235C2" w:rsidP="00A235C2">
            <w:pPr>
              <w:rPr>
                <w:rFonts w:cstheme="minorHAnsi"/>
                <w:sz w:val="14"/>
                <w:szCs w:val="16"/>
              </w:rPr>
            </w:pPr>
            <w:r w:rsidRPr="00F91A9D">
              <w:rPr>
                <w:rFonts w:cstheme="minorHAnsi"/>
                <w:sz w:val="14"/>
                <w:szCs w:val="16"/>
              </w:rPr>
              <w:t>55360,9</w:t>
            </w:r>
          </w:p>
        </w:tc>
        <w:tc>
          <w:tcPr>
            <w:tcW w:w="234" w:type="pct"/>
            <w:noWrap/>
            <w:hideMark/>
          </w:tcPr>
          <w:p w14:paraId="66DFB366" w14:textId="77777777" w:rsidR="00A235C2" w:rsidRPr="00F91A9D" w:rsidRDefault="00A235C2" w:rsidP="00A235C2">
            <w:pPr>
              <w:rPr>
                <w:rFonts w:cstheme="minorHAnsi"/>
                <w:sz w:val="14"/>
                <w:szCs w:val="16"/>
              </w:rPr>
            </w:pPr>
            <w:r w:rsidRPr="00F91A9D">
              <w:rPr>
                <w:rFonts w:cstheme="minorHAnsi"/>
                <w:sz w:val="14"/>
                <w:szCs w:val="16"/>
              </w:rPr>
              <w:t>56894,7</w:t>
            </w:r>
          </w:p>
        </w:tc>
      </w:tr>
      <w:tr w:rsidR="005F6999" w:rsidRPr="00F91A9D" w14:paraId="604D9718"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1C073ED0" w14:textId="77777777" w:rsidR="00A235C2" w:rsidRPr="00F91A9D" w:rsidRDefault="00A235C2" w:rsidP="00A235C2">
            <w:pPr>
              <w:rPr>
                <w:rFonts w:cstheme="minorHAnsi"/>
                <w:b/>
                <w:bCs/>
                <w:sz w:val="14"/>
                <w:szCs w:val="16"/>
              </w:rPr>
            </w:pPr>
          </w:p>
        </w:tc>
        <w:tc>
          <w:tcPr>
            <w:tcW w:w="436" w:type="pct"/>
            <w:vMerge w:val="restart"/>
            <w:noWrap/>
            <w:hideMark/>
          </w:tcPr>
          <w:p w14:paraId="5D017705"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1C3FE345"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59FE897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4ED357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B28BA6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48490D0" w14:textId="77777777" w:rsidR="00A235C2" w:rsidRPr="00F91A9D" w:rsidRDefault="00A235C2" w:rsidP="00A235C2">
            <w:pPr>
              <w:rPr>
                <w:rFonts w:cstheme="minorHAnsi"/>
                <w:sz w:val="14"/>
                <w:szCs w:val="16"/>
              </w:rPr>
            </w:pPr>
            <w:r w:rsidRPr="00F91A9D">
              <w:rPr>
                <w:rFonts w:cstheme="minorHAnsi"/>
                <w:sz w:val="14"/>
                <w:szCs w:val="16"/>
              </w:rPr>
              <w:t>23,9</w:t>
            </w:r>
          </w:p>
        </w:tc>
        <w:tc>
          <w:tcPr>
            <w:tcW w:w="234" w:type="pct"/>
            <w:noWrap/>
            <w:hideMark/>
          </w:tcPr>
          <w:p w14:paraId="3CB42B71" w14:textId="77777777" w:rsidR="00A235C2" w:rsidRPr="00F91A9D" w:rsidRDefault="00A235C2" w:rsidP="00A235C2">
            <w:pPr>
              <w:rPr>
                <w:rFonts w:cstheme="minorHAnsi"/>
                <w:sz w:val="14"/>
                <w:szCs w:val="16"/>
              </w:rPr>
            </w:pPr>
            <w:r w:rsidRPr="00F91A9D">
              <w:rPr>
                <w:rFonts w:cstheme="minorHAnsi"/>
                <w:sz w:val="14"/>
                <w:szCs w:val="16"/>
              </w:rPr>
              <w:t>149,2</w:t>
            </w:r>
          </w:p>
        </w:tc>
        <w:tc>
          <w:tcPr>
            <w:tcW w:w="234" w:type="pct"/>
            <w:noWrap/>
            <w:hideMark/>
          </w:tcPr>
          <w:p w14:paraId="66F36A83" w14:textId="77777777" w:rsidR="00A235C2" w:rsidRPr="00F91A9D" w:rsidRDefault="00A235C2" w:rsidP="00A235C2">
            <w:pPr>
              <w:rPr>
                <w:rFonts w:cstheme="minorHAnsi"/>
                <w:sz w:val="14"/>
                <w:szCs w:val="16"/>
              </w:rPr>
            </w:pPr>
            <w:r w:rsidRPr="00F91A9D">
              <w:rPr>
                <w:rFonts w:cstheme="minorHAnsi"/>
                <w:sz w:val="14"/>
                <w:szCs w:val="16"/>
              </w:rPr>
              <w:t>142,6</w:t>
            </w:r>
          </w:p>
        </w:tc>
        <w:tc>
          <w:tcPr>
            <w:tcW w:w="234" w:type="pct"/>
            <w:noWrap/>
            <w:hideMark/>
          </w:tcPr>
          <w:p w14:paraId="234A02FA" w14:textId="77777777" w:rsidR="00A235C2" w:rsidRPr="00F91A9D" w:rsidRDefault="00A235C2" w:rsidP="00A235C2">
            <w:pPr>
              <w:rPr>
                <w:rFonts w:cstheme="minorHAnsi"/>
                <w:sz w:val="14"/>
                <w:szCs w:val="16"/>
              </w:rPr>
            </w:pPr>
            <w:r w:rsidRPr="00F91A9D">
              <w:rPr>
                <w:rFonts w:cstheme="minorHAnsi"/>
                <w:sz w:val="14"/>
                <w:szCs w:val="16"/>
              </w:rPr>
              <w:t>172</w:t>
            </w:r>
          </w:p>
        </w:tc>
        <w:tc>
          <w:tcPr>
            <w:tcW w:w="234" w:type="pct"/>
            <w:noWrap/>
            <w:hideMark/>
          </w:tcPr>
          <w:p w14:paraId="6960ED0F" w14:textId="77777777" w:rsidR="00A235C2" w:rsidRPr="00F91A9D" w:rsidRDefault="00A235C2" w:rsidP="00A235C2">
            <w:pPr>
              <w:rPr>
                <w:rFonts w:cstheme="minorHAnsi"/>
                <w:sz w:val="14"/>
                <w:szCs w:val="16"/>
              </w:rPr>
            </w:pPr>
            <w:r w:rsidRPr="00F91A9D">
              <w:rPr>
                <w:rFonts w:cstheme="minorHAnsi"/>
                <w:sz w:val="14"/>
                <w:szCs w:val="16"/>
              </w:rPr>
              <w:t>111,2</w:t>
            </w:r>
          </w:p>
        </w:tc>
        <w:tc>
          <w:tcPr>
            <w:tcW w:w="234" w:type="pct"/>
            <w:noWrap/>
            <w:hideMark/>
          </w:tcPr>
          <w:p w14:paraId="46735A26" w14:textId="77777777" w:rsidR="00A235C2" w:rsidRPr="00F91A9D" w:rsidRDefault="00A235C2" w:rsidP="00A235C2">
            <w:pPr>
              <w:rPr>
                <w:rFonts w:cstheme="minorHAnsi"/>
                <w:sz w:val="14"/>
                <w:szCs w:val="16"/>
              </w:rPr>
            </w:pPr>
            <w:r w:rsidRPr="00F91A9D">
              <w:rPr>
                <w:rFonts w:cstheme="minorHAnsi"/>
                <w:sz w:val="14"/>
                <w:szCs w:val="16"/>
              </w:rPr>
              <w:t>130,6</w:t>
            </w:r>
          </w:p>
        </w:tc>
        <w:tc>
          <w:tcPr>
            <w:tcW w:w="234" w:type="pct"/>
            <w:noWrap/>
            <w:hideMark/>
          </w:tcPr>
          <w:p w14:paraId="52564DC1" w14:textId="77777777" w:rsidR="00A235C2" w:rsidRPr="00F91A9D" w:rsidRDefault="00A235C2" w:rsidP="00A235C2">
            <w:pPr>
              <w:rPr>
                <w:rFonts w:cstheme="minorHAnsi"/>
                <w:sz w:val="14"/>
                <w:szCs w:val="16"/>
              </w:rPr>
            </w:pPr>
            <w:r w:rsidRPr="00F91A9D">
              <w:rPr>
                <w:rFonts w:cstheme="minorHAnsi"/>
                <w:sz w:val="14"/>
                <w:szCs w:val="16"/>
              </w:rPr>
              <w:t>103,6</w:t>
            </w:r>
          </w:p>
        </w:tc>
        <w:tc>
          <w:tcPr>
            <w:tcW w:w="234" w:type="pct"/>
            <w:noWrap/>
            <w:hideMark/>
          </w:tcPr>
          <w:p w14:paraId="53F1B8CF" w14:textId="77777777" w:rsidR="00A235C2" w:rsidRPr="00F91A9D" w:rsidRDefault="00A235C2" w:rsidP="00A235C2">
            <w:pPr>
              <w:rPr>
                <w:rFonts w:cstheme="minorHAnsi"/>
                <w:sz w:val="14"/>
                <w:szCs w:val="16"/>
              </w:rPr>
            </w:pPr>
            <w:r w:rsidRPr="00F91A9D">
              <w:rPr>
                <w:rFonts w:cstheme="minorHAnsi"/>
                <w:sz w:val="14"/>
                <w:szCs w:val="16"/>
              </w:rPr>
              <w:t>51,5</w:t>
            </w:r>
          </w:p>
        </w:tc>
        <w:tc>
          <w:tcPr>
            <w:tcW w:w="234" w:type="pct"/>
            <w:noWrap/>
            <w:hideMark/>
          </w:tcPr>
          <w:p w14:paraId="7B4BB2EA" w14:textId="77777777" w:rsidR="00A235C2" w:rsidRPr="00F91A9D" w:rsidRDefault="00A235C2" w:rsidP="00A235C2">
            <w:pPr>
              <w:rPr>
                <w:rFonts w:cstheme="minorHAnsi"/>
                <w:sz w:val="14"/>
                <w:szCs w:val="16"/>
              </w:rPr>
            </w:pPr>
            <w:r w:rsidRPr="00F91A9D">
              <w:rPr>
                <w:rFonts w:cstheme="minorHAnsi"/>
                <w:sz w:val="14"/>
                <w:szCs w:val="16"/>
              </w:rPr>
              <w:t>16,7</w:t>
            </w:r>
          </w:p>
        </w:tc>
        <w:tc>
          <w:tcPr>
            <w:tcW w:w="234" w:type="pct"/>
            <w:noWrap/>
            <w:hideMark/>
          </w:tcPr>
          <w:p w14:paraId="221BB36B" w14:textId="77777777" w:rsidR="00A235C2" w:rsidRPr="00F91A9D" w:rsidRDefault="00A235C2" w:rsidP="00A235C2">
            <w:pPr>
              <w:rPr>
                <w:rFonts w:cstheme="minorHAnsi"/>
                <w:sz w:val="14"/>
                <w:szCs w:val="16"/>
              </w:rPr>
            </w:pPr>
            <w:r w:rsidRPr="00F91A9D">
              <w:rPr>
                <w:rFonts w:cstheme="minorHAnsi"/>
                <w:sz w:val="14"/>
                <w:szCs w:val="16"/>
              </w:rPr>
              <w:t>15,8</w:t>
            </w:r>
          </w:p>
        </w:tc>
        <w:tc>
          <w:tcPr>
            <w:tcW w:w="234" w:type="pct"/>
            <w:noWrap/>
            <w:hideMark/>
          </w:tcPr>
          <w:p w14:paraId="1BBEE5D1" w14:textId="77777777" w:rsidR="00A235C2" w:rsidRPr="00F91A9D" w:rsidRDefault="00A235C2" w:rsidP="00A235C2">
            <w:pPr>
              <w:rPr>
                <w:rFonts w:cstheme="minorHAnsi"/>
                <w:sz w:val="14"/>
                <w:szCs w:val="16"/>
              </w:rPr>
            </w:pPr>
            <w:r w:rsidRPr="00F91A9D">
              <w:rPr>
                <w:rFonts w:cstheme="minorHAnsi"/>
                <w:sz w:val="14"/>
                <w:szCs w:val="16"/>
              </w:rPr>
              <w:t>15</w:t>
            </w:r>
          </w:p>
        </w:tc>
        <w:tc>
          <w:tcPr>
            <w:tcW w:w="234" w:type="pct"/>
            <w:noWrap/>
            <w:hideMark/>
          </w:tcPr>
          <w:p w14:paraId="05834385" w14:textId="77777777" w:rsidR="00A235C2" w:rsidRPr="00F91A9D" w:rsidRDefault="00A235C2" w:rsidP="00A235C2">
            <w:pPr>
              <w:rPr>
                <w:rFonts w:cstheme="minorHAnsi"/>
                <w:sz w:val="14"/>
                <w:szCs w:val="16"/>
              </w:rPr>
            </w:pPr>
            <w:r w:rsidRPr="00F91A9D">
              <w:rPr>
                <w:rFonts w:cstheme="minorHAnsi"/>
                <w:sz w:val="14"/>
                <w:szCs w:val="16"/>
              </w:rPr>
              <w:t>14,2</w:t>
            </w:r>
          </w:p>
        </w:tc>
        <w:tc>
          <w:tcPr>
            <w:tcW w:w="234" w:type="pct"/>
            <w:noWrap/>
            <w:hideMark/>
          </w:tcPr>
          <w:p w14:paraId="17C1E876" w14:textId="77777777" w:rsidR="00A235C2" w:rsidRPr="00F91A9D" w:rsidRDefault="00A235C2" w:rsidP="00A235C2">
            <w:pPr>
              <w:rPr>
                <w:rFonts w:cstheme="minorHAnsi"/>
                <w:sz w:val="14"/>
                <w:szCs w:val="16"/>
              </w:rPr>
            </w:pPr>
            <w:r w:rsidRPr="00F91A9D">
              <w:rPr>
                <w:rFonts w:cstheme="minorHAnsi"/>
                <w:sz w:val="14"/>
                <w:szCs w:val="16"/>
              </w:rPr>
              <w:t>13,3</w:t>
            </w:r>
          </w:p>
        </w:tc>
        <w:tc>
          <w:tcPr>
            <w:tcW w:w="234" w:type="pct"/>
            <w:noWrap/>
            <w:hideMark/>
          </w:tcPr>
          <w:p w14:paraId="04FFB19D" w14:textId="77777777" w:rsidR="00A235C2" w:rsidRPr="00F91A9D" w:rsidRDefault="00A235C2" w:rsidP="00A235C2">
            <w:pPr>
              <w:rPr>
                <w:rFonts w:cstheme="minorHAnsi"/>
                <w:sz w:val="14"/>
                <w:szCs w:val="16"/>
              </w:rPr>
            </w:pPr>
            <w:r w:rsidRPr="00F91A9D">
              <w:rPr>
                <w:rFonts w:cstheme="minorHAnsi"/>
                <w:sz w:val="14"/>
                <w:szCs w:val="16"/>
              </w:rPr>
              <w:t>12,6</w:t>
            </w:r>
          </w:p>
        </w:tc>
      </w:tr>
      <w:tr w:rsidR="005F6999" w:rsidRPr="00F91A9D" w14:paraId="085EF2A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1BAA635D" w14:textId="77777777" w:rsidR="00A235C2" w:rsidRPr="00F91A9D" w:rsidRDefault="00A235C2" w:rsidP="00A235C2">
            <w:pPr>
              <w:rPr>
                <w:rFonts w:cstheme="minorHAnsi"/>
                <w:b/>
                <w:bCs/>
                <w:sz w:val="14"/>
                <w:szCs w:val="16"/>
              </w:rPr>
            </w:pPr>
          </w:p>
        </w:tc>
        <w:tc>
          <w:tcPr>
            <w:tcW w:w="436" w:type="pct"/>
            <w:vMerge/>
            <w:hideMark/>
          </w:tcPr>
          <w:p w14:paraId="72B2B2FC" w14:textId="77777777" w:rsidR="00A235C2" w:rsidRPr="00F91A9D" w:rsidRDefault="00A235C2" w:rsidP="00A235C2">
            <w:pPr>
              <w:rPr>
                <w:rFonts w:cstheme="minorHAnsi"/>
                <w:sz w:val="14"/>
                <w:szCs w:val="16"/>
              </w:rPr>
            </w:pPr>
          </w:p>
        </w:tc>
        <w:tc>
          <w:tcPr>
            <w:tcW w:w="184" w:type="pct"/>
            <w:noWrap/>
            <w:hideMark/>
          </w:tcPr>
          <w:p w14:paraId="4C896355"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4DB4A26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5C6F9D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D6AD42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65A3828"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2E293BC3"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7EE66A86"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689189D8"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3262045A"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754DC536"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4393A4A0"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121F5948"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57B0D9C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69E763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82AD3A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E07AC0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75F5F1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0CFA0F8"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5B56C0FF"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3D8EEE98" w14:textId="77777777" w:rsidR="00A235C2" w:rsidRPr="00F91A9D" w:rsidRDefault="00A235C2" w:rsidP="00A235C2">
            <w:pPr>
              <w:rPr>
                <w:rFonts w:cstheme="minorHAnsi"/>
                <w:b/>
                <w:bCs/>
                <w:sz w:val="14"/>
                <w:szCs w:val="16"/>
              </w:rPr>
            </w:pPr>
            <w:r w:rsidRPr="00F91A9D">
              <w:rPr>
                <w:rFonts w:cstheme="minorHAnsi"/>
                <w:b/>
                <w:bCs/>
                <w:sz w:val="14"/>
                <w:szCs w:val="16"/>
              </w:rPr>
              <w:t>Wskaźnik zatrudnienia</w:t>
            </w:r>
          </w:p>
        </w:tc>
        <w:tc>
          <w:tcPr>
            <w:tcW w:w="436" w:type="pct"/>
            <w:noWrap/>
            <w:hideMark/>
          </w:tcPr>
          <w:p w14:paraId="2F640A79"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2BF281D9"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116C3D06" w14:textId="77777777" w:rsidR="00A235C2" w:rsidRPr="00F91A9D" w:rsidRDefault="00A235C2" w:rsidP="00A235C2">
            <w:pPr>
              <w:rPr>
                <w:rFonts w:cstheme="minorHAnsi"/>
                <w:sz w:val="14"/>
                <w:szCs w:val="16"/>
              </w:rPr>
            </w:pPr>
            <w:r w:rsidRPr="00F91A9D">
              <w:rPr>
                <w:rFonts w:cstheme="minorHAnsi"/>
                <w:sz w:val="14"/>
                <w:szCs w:val="16"/>
              </w:rPr>
              <w:t>64</w:t>
            </w:r>
          </w:p>
        </w:tc>
        <w:tc>
          <w:tcPr>
            <w:tcW w:w="234" w:type="pct"/>
            <w:noWrap/>
            <w:hideMark/>
          </w:tcPr>
          <w:p w14:paraId="006DC4D5" w14:textId="77777777" w:rsidR="00A235C2" w:rsidRPr="00F91A9D" w:rsidRDefault="00A235C2" w:rsidP="00A235C2">
            <w:pPr>
              <w:rPr>
                <w:rFonts w:cstheme="minorHAnsi"/>
                <w:sz w:val="14"/>
                <w:szCs w:val="16"/>
              </w:rPr>
            </w:pPr>
            <w:r w:rsidRPr="00F91A9D">
              <w:rPr>
                <w:rFonts w:cstheme="minorHAnsi"/>
                <w:sz w:val="14"/>
                <w:szCs w:val="16"/>
              </w:rPr>
              <w:t>66,2</w:t>
            </w:r>
          </w:p>
        </w:tc>
        <w:tc>
          <w:tcPr>
            <w:tcW w:w="234" w:type="pct"/>
            <w:noWrap/>
            <w:hideMark/>
          </w:tcPr>
          <w:p w14:paraId="0E24D4F5" w14:textId="77777777" w:rsidR="00A235C2" w:rsidRPr="00F91A9D" w:rsidRDefault="00A235C2" w:rsidP="00A235C2">
            <w:pPr>
              <w:rPr>
                <w:rFonts w:cstheme="minorHAnsi"/>
                <w:sz w:val="14"/>
                <w:szCs w:val="16"/>
              </w:rPr>
            </w:pPr>
            <w:r w:rsidRPr="00F91A9D">
              <w:rPr>
                <w:rFonts w:cstheme="minorHAnsi"/>
                <w:sz w:val="14"/>
                <w:szCs w:val="16"/>
              </w:rPr>
              <w:t>70,5</w:t>
            </w:r>
          </w:p>
        </w:tc>
        <w:tc>
          <w:tcPr>
            <w:tcW w:w="234" w:type="pct"/>
            <w:noWrap/>
            <w:hideMark/>
          </w:tcPr>
          <w:p w14:paraId="360A699D" w14:textId="77777777" w:rsidR="00A235C2" w:rsidRPr="00F91A9D" w:rsidRDefault="00A235C2" w:rsidP="00A235C2">
            <w:pPr>
              <w:rPr>
                <w:rFonts w:cstheme="minorHAnsi"/>
                <w:sz w:val="14"/>
                <w:szCs w:val="16"/>
              </w:rPr>
            </w:pPr>
            <w:r w:rsidRPr="00F91A9D">
              <w:rPr>
                <w:rFonts w:cstheme="minorHAnsi"/>
                <w:sz w:val="14"/>
                <w:szCs w:val="16"/>
              </w:rPr>
              <w:t>70,5</w:t>
            </w:r>
          </w:p>
        </w:tc>
        <w:tc>
          <w:tcPr>
            <w:tcW w:w="234" w:type="pct"/>
            <w:noWrap/>
            <w:hideMark/>
          </w:tcPr>
          <w:p w14:paraId="48826A43" w14:textId="77777777" w:rsidR="00A235C2" w:rsidRPr="00F91A9D" w:rsidRDefault="00A235C2" w:rsidP="00A235C2">
            <w:pPr>
              <w:rPr>
                <w:rFonts w:cstheme="minorHAnsi"/>
                <w:sz w:val="14"/>
                <w:szCs w:val="16"/>
              </w:rPr>
            </w:pPr>
            <w:r w:rsidRPr="00F91A9D">
              <w:rPr>
                <w:rFonts w:cstheme="minorHAnsi"/>
                <w:sz w:val="14"/>
                <w:szCs w:val="16"/>
              </w:rPr>
              <w:t>69,6</w:t>
            </w:r>
          </w:p>
        </w:tc>
        <w:tc>
          <w:tcPr>
            <w:tcW w:w="234" w:type="pct"/>
            <w:noWrap/>
            <w:hideMark/>
          </w:tcPr>
          <w:p w14:paraId="4E3373BE" w14:textId="77777777" w:rsidR="00A235C2" w:rsidRPr="00F91A9D" w:rsidRDefault="00A235C2" w:rsidP="00A235C2">
            <w:pPr>
              <w:rPr>
                <w:rFonts w:cstheme="minorHAnsi"/>
                <w:sz w:val="14"/>
                <w:szCs w:val="16"/>
              </w:rPr>
            </w:pPr>
            <w:r w:rsidRPr="00F91A9D">
              <w:rPr>
                <w:rFonts w:cstheme="minorHAnsi"/>
                <w:sz w:val="14"/>
                <w:szCs w:val="16"/>
              </w:rPr>
              <w:t>70,4</w:t>
            </w:r>
          </w:p>
        </w:tc>
        <w:tc>
          <w:tcPr>
            <w:tcW w:w="234" w:type="pct"/>
            <w:noWrap/>
            <w:hideMark/>
          </w:tcPr>
          <w:p w14:paraId="26EC0CFA" w14:textId="77777777" w:rsidR="00A235C2" w:rsidRPr="00F91A9D" w:rsidRDefault="00A235C2" w:rsidP="00A235C2">
            <w:pPr>
              <w:rPr>
                <w:rFonts w:cstheme="minorHAnsi"/>
                <w:sz w:val="14"/>
                <w:szCs w:val="16"/>
              </w:rPr>
            </w:pPr>
            <w:r w:rsidRPr="00F91A9D">
              <w:rPr>
                <w:rFonts w:cstheme="minorHAnsi"/>
                <w:sz w:val="14"/>
                <w:szCs w:val="16"/>
              </w:rPr>
              <w:t>71,7</w:t>
            </w:r>
          </w:p>
        </w:tc>
        <w:tc>
          <w:tcPr>
            <w:tcW w:w="234" w:type="pct"/>
            <w:noWrap/>
            <w:hideMark/>
          </w:tcPr>
          <w:p w14:paraId="48BA9B33" w14:textId="77777777" w:rsidR="00A235C2" w:rsidRPr="00F91A9D" w:rsidRDefault="00A235C2" w:rsidP="00A235C2">
            <w:pPr>
              <w:rPr>
                <w:rFonts w:cstheme="minorHAnsi"/>
                <w:sz w:val="14"/>
                <w:szCs w:val="16"/>
              </w:rPr>
            </w:pPr>
            <w:r w:rsidRPr="00F91A9D">
              <w:rPr>
                <w:rFonts w:cstheme="minorHAnsi"/>
                <w:sz w:val="14"/>
                <w:szCs w:val="16"/>
              </w:rPr>
              <w:t>71,8</w:t>
            </w:r>
          </w:p>
        </w:tc>
        <w:tc>
          <w:tcPr>
            <w:tcW w:w="234" w:type="pct"/>
            <w:noWrap/>
            <w:hideMark/>
          </w:tcPr>
          <w:p w14:paraId="39E0DF33" w14:textId="77777777" w:rsidR="00A235C2" w:rsidRPr="00F91A9D" w:rsidRDefault="00A235C2" w:rsidP="00A235C2">
            <w:pPr>
              <w:rPr>
                <w:rFonts w:cstheme="minorHAnsi"/>
                <w:sz w:val="14"/>
                <w:szCs w:val="16"/>
              </w:rPr>
            </w:pPr>
            <w:r w:rsidRPr="00F91A9D">
              <w:rPr>
                <w:rFonts w:cstheme="minorHAnsi"/>
                <w:sz w:val="14"/>
                <w:szCs w:val="16"/>
              </w:rPr>
              <w:t>71,8</w:t>
            </w:r>
          </w:p>
        </w:tc>
        <w:tc>
          <w:tcPr>
            <w:tcW w:w="234" w:type="pct"/>
            <w:noWrap/>
            <w:hideMark/>
          </w:tcPr>
          <w:p w14:paraId="02DF820B" w14:textId="77777777" w:rsidR="00A235C2" w:rsidRPr="00F91A9D" w:rsidRDefault="00A235C2" w:rsidP="00A235C2">
            <w:pPr>
              <w:rPr>
                <w:rFonts w:cstheme="minorHAnsi"/>
                <w:sz w:val="14"/>
                <w:szCs w:val="16"/>
              </w:rPr>
            </w:pPr>
            <w:r w:rsidRPr="00F91A9D">
              <w:rPr>
                <w:rFonts w:cstheme="minorHAnsi"/>
                <w:sz w:val="14"/>
                <w:szCs w:val="16"/>
              </w:rPr>
              <w:t>72,2</w:t>
            </w:r>
          </w:p>
        </w:tc>
        <w:tc>
          <w:tcPr>
            <w:tcW w:w="234" w:type="pct"/>
            <w:noWrap/>
            <w:hideMark/>
          </w:tcPr>
          <w:p w14:paraId="538CA3A8" w14:textId="77777777" w:rsidR="00A235C2" w:rsidRPr="00F91A9D" w:rsidRDefault="00A235C2" w:rsidP="00A235C2">
            <w:pPr>
              <w:rPr>
                <w:rFonts w:cstheme="minorHAnsi"/>
                <w:sz w:val="14"/>
                <w:szCs w:val="16"/>
              </w:rPr>
            </w:pPr>
            <w:r w:rsidRPr="00F91A9D">
              <w:rPr>
                <w:rFonts w:cstheme="minorHAnsi"/>
                <w:sz w:val="14"/>
                <w:szCs w:val="16"/>
              </w:rPr>
              <w:t>72,5</w:t>
            </w:r>
          </w:p>
        </w:tc>
        <w:tc>
          <w:tcPr>
            <w:tcW w:w="234" w:type="pct"/>
            <w:noWrap/>
            <w:hideMark/>
          </w:tcPr>
          <w:p w14:paraId="556F3EB2" w14:textId="77777777" w:rsidR="00A235C2" w:rsidRPr="00F91A9D" w:rsidRDefault="00A235C2" w:rsidP="00A235C2">
            <w:pPr>
              <w:rPr>
                <w:rFonts w:cstheme="minorHAnsi"/>
                <w:sz w:val="14"/>
                <w:szCs w:val="16"/>
              </w:rPr>
            </w:pPr>
            <w:r w:rsidRPr="00F91A9D">
              <w:rPr>
                <w:rFonts w:cstheme="minorHAnsi"/>
                <w:sz w:val="14"/>
                <w:szCs w:val="16"/>
              </w:rPr>
              <w:t>72,8</w:t>
            </w:r>
          </w:p>
        </w:tc>
        <w:tc>
          <w:tcPr>
            <w:tcW w:w="234" w:type="pct"/>
            <w:noWrap/>
            <w:hideMark/>
          </w:tcPr>
          <w:p w14:paraId="27C51B44" w14:textId="77777777" w:rsidR="00A235C2" w:rsidRPr="00F91A9D" w:rsidRDefault="00A235C2" w:rsidP="00A235C2">
            <w:pPr>
              <w:rPr>
                <w:rFonts w:cstheme="minorHAnsi"/>
                <w:sz w:val="14"/>
                <w:szCs w:val="16"/>
              </w:rPr>
            </w:pPr>
            <w:r w:rsidRPr="00F91A9D">
              <w:rPr>
                <w:rFonts w:cstheme="minorHAnsi"/>
                <w:sz w:val="14"/>
                <w:szCs w:val="16"/>
              </w:rPr>
              <w:t>73,1</w:t>
            </w:r>
          </w:p>
        </w:tc>
        <w:tc>
          <w:tcPr>
            <w:tcW w:w="234" w:type="pct"/>
            <w:noWrap/>
            <w:hideMark/>
          </w:tcPr>
          <w:p w14:paraId="4FB3C90F" w14:textId="77777777" w:rsidR="00A235C2" w:rsidRPr="00F91A9D" w:rsidRDefault="00A235C2" w:rsidP="00A235C2">
            <w:pPr>
              <w:rPr>
                <w:rFonts w:cstheme="minorHAnsi"/>
                <w:sz w:val="14"/>
                <w:szCs w:val="16"/>
              </w:rPr>
            </w:pPr>
            <w:r w:rsidRPr="00F91A9D">
              <w:rPr>
                <w:rFonts w:cstheme="minorHAnsi"/>
                <w:sz w:val="14"/>
                <w:szCs w:val="16"/>
              </w:rPr>
              <w:t>73,4</w:t>
            </w:r>
          </w:p>
        </w:tc>
        <w:tc>
          <w:tcPr>
            <w:tcW w:w="234" w:type="pct"/>
            <w:noWrap/>
            <w:hideMark/>
          </w:tcPr>
          <w:p w14:paraId="3F35179F" w14:textId="77777777" w:rsidR="00A235C2" w:rsidRPr="00F91A9D" w:rsidRDefault="00A235C2" w:rsidP="00A235C2">
            <w:pPr>
              <w:rPr>
                <w:rFonts w:cstheme="minorHAnsi"/>
                <w:sz w:val="14"/>
                <w:szCs w:val="16"/>
              </w:rPr>
            </w:pPr>
            <w:r w:rsidRPr="00F91A9D">
              <w:rPr>
                <w:rFonts w:cstheme="minorHAnsi"/>
                <w:sz w:val="14"/>
                <w:szCs w:val="16"/>
              </w:rPr>
              <w:t>73,8</w:t>
            </w:r>
          </w:p>
        </w:tc>
        <w:tc>
          <w:tcPr>
            <w:tcW w:w="234" w:type="pct"/>
            <w:noWrap/>
            <w:hideMark/>
          </w:tcPr>
          <w:p w14:paraId="72D7FA10" w14:textId="77777777" w:rsidR="00A235C2" w:rsidRPr="00F91A9D" w:rsidRDefault="00A235C2" w:rsidP="00A235C2">
            <w:pPr>
              <w:rPr>
                <w:rFonts w:cstheme="minorHAnsi"/>
                <w:sz w:val="14"/>
                <w:szCs w:val="16"/>
              </w:rPr>
            </w:pPr>
            <w:r w:rsidRPr="00F91A9D">
              <w:rPr>
                <w:rFonts w:cstheme="minorHAnsi"/>
                <w:sz w:val="14"/>
                <w:szCs w:val="16"/>
              </w:rPr>
              <w:t>74,1</w:t>
            </w:r>
          </w:p>
        </w:tc>
        <w:tc>
          <w:tcPr>
            <w:tcW w:w="234" w:type="pct"/>
            <w:noWrap/>
            <w:hideMark/>
          </w:tcPr>
          <w:p w14:paraId="62A126B4" w14:textId="77777777" w:rsidR="00A235C2" w:rsidRPr="00F91A9D" w:rsidRDefault="00A235C2" w:rsidP="00A235C2">
            <w:pPr>
              <w:rPr>
                <w:rFonts w:cstheme="minorHAnsi"/>
                <w:sz w:val="14"/>
                <w:szCs w:val="16"/>
              </w:rPr>
            </w:pPr>
            <w:r w:rsidRPr="00F91A9D">
              <w:rPr>
                <w:rFonts w:cstheme="minorHAnsi"/>
                <w:sz w:val="14"/>
                <w:szCs w:val="16"/>
              </w:rPr>
              <w:t>74,4</w:t>
            </w:r>
          </w:p>
        </w:tc>
      </w:tr>
      <w:tr w:rsidR="005F6999" w:rsidRPr="00F91A9D" w14:paraId="6CB81713"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2A36EF46" w14:textId="77777777" w:rsidR="00A235C2" w:rsidRPr="00F91A9D" w:rsidRDefault="00A235C2" w:rsidP="00A235C2">
            <w:pPr>
              <w:rPr>
                <w:rFonts w:cstheme="minorHAnsi"/>
                <w:b/>
                <w:bCs/>
                <w:sz w:val="14"/>
                <w:szCs w:val="16"/>
              </w:rPr>
            </w:pPr>
          </w:p>
        </w:tc>
        <w:tc>
          <w:tcPr>
            <w:tcW w:w="436" w:type="pct"/>
            <w:noWrap/>
            <w:hideMark/>
          </w:tcPr>
          <w:p w14:paraId="188614D8"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6ADA4FB9"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54316152" w14:textId="77777777" w:rsidR="00A235C2" w:rsidRPr="00F91A9D" w:rsidRDefault="00A235C2" w:rsidP="00A235C2">
            <w:pPr>
              <w:rPr>
                <w:rFonts w:cstheme="minorHAnsi"/>
                <w:sz w:val="14"/>
                <w:szCs w:val="16"/>
              </w:rPr>
            </w:pPr>
            <w:r w:rsidRPr="00F91A9D">
              <w:rPr>
                <w:rFonts w:cstheme="minorHAnsi"/>
                <w:sz w:val="14"/>
                <w:szCs w:val="16"/>
              </w:rPr>
              <w:t>64</w:t>
            </w:r>
          </w:p>
        </w:tc>
        <w:tc>
          <w:tcPr>
            <w:tcW w:w="234" w:type="pct"/>
            <w:noWrap/>
            <w:hideMark/>
          </w:tcPr>
          <w:p w14:paraId="056F5D09" w14:textId="77777777" w:rsidR="00A235C2" w:rsidRPr="00F91A9D" w:rsidRDefault="00A235C2" w:rsidP="00A235C2">
            <w:pPr>
              <w:rPr>
                <w:rFonts w:cstheme="minorHAnsi"/>
                <w:sz w:val="14"/>
                <w:szCs w:val="16"/>
              </w:rPr>
            </w:pPr>
            <w:r w:rsidRPr="00F91A9D">
              <w:rPr>
                <w:rFonts w:cstheme="minorHAnsi"/>
                <w:sz w:val="14"/>
                <w:szCs w:val="16"/>
              </w:rPr>
              <w:t>66,2</w:t>
            </w:r>
          </w:p>
        </w:tc>
        <w:tc>
          <w:tcPr>
            <w:tcW w:w="234" w:type="pct"/>
            <w:noWrap/>
            <w:hideMark/>
          </w:tcPr>
          <w:p w14:paraId="1C50D85F" w14:textId="77777777" w:rsidR="00A235C2" w:rsidRPr="00F91A9D" w:rsidRDefault="00A235C2" w:rsidP="00A235C2">
            <w:pPr>
              <w:rPr>
                <w:rFonts w:cstheme="minorHAnsi"/>
                <w:sz w:val="14"/>
                <w:szCs w:val="16"/>
              </w:rPr>
            </w:pPr>
            <w:r w:rsidRPr="00F91A9D">
              <w:rPr>
                <w:rFonts w:cstheme="minorHAnsi"/>
                <w:sz w:val="14"/>
                <w:szCs w:val="16"/>
              </w:rPr>
              <w:t>70,5</w:t>
            </w:r>
          </w:p>
        </w:tc>
        <w:tc>
          <w:tcPr>
            <w:tcW w:w="234" w:type="pct"/>
            <w:noWrap/>
            <w:hideMark/>
          </w:tcPr>
          <w:p w14:paraId="64896D88" w14:textId="77777777" w:rsidR="00A235C2" w:rsidRPr="00F91A9D" w:rsidRDefault="00A235C2" w:rsidP="00A235C2">
            <w:pPr>
              <w:rPr>
                <w:rFonts w:cstheme="minorHAnsi"/>
                <w:sz w:val="14"/>
                <w:szCs w:val="16"/>
              </w:rPr>
            </w:pPr>
            <w:r w:rsidRPr="00F91A9D">
              <w:rPr>
                <w:rFonts w:cstheme="minorHAnsi"/>
                <w:sz w:val="14"/>
                <w:szCs w:val="16"/>
              </w:rPr>
              <w:t>70,4</w:t>
            </w:r>
          </w:p>
        </w:tc>
        <w:tc>
          <w:tcPr>
            <w:tcW w:w="234" w:type="pct"/>
            <w:noWrap/>
            <w:hideMark/>
          </w:tcPr>
          <w:p w14:paraId="073BDD04" w14:textId="77777777" w:rsidR="00A235C2" w:rsidRPr="00F91A9D" w:rsidRDefault="00A235C2" w:rsidP="00A235C2">
            <w:pPr>
              <w:rPr>
                <w:rFonts w:cstheme="minorHAnsi"/>
                <w:sz w:val="14"/>
                <w:szCs w:val="16"/>
              </w:rPr>
            </w:pPr>
            <w:r w:rsidRPr="00F91A9D">
              <w:rPr>
                <w:rFonts w:cstheme="minorHAnsi"/>
                <w:sz w:val="14"/>
                <w:szCs w:val="16"/>
              </w:rPr>
              <w:t>69,1</w:t>
            </w:r>
          </w:p>
        </w:tc>
        <w:tc>
          <w:tcPr>
            <w:tcW w:w="234" w:type="pct"/>
            <w:noWrap/>
            <w:hideMark/>
          </w:tcPr>
          <w:p w14:paraId="1E9A976E" w14:textId="77777777" w:rsidR="00A235C2" w:rsidRPr="00F91A9D" w:rsidRDefault="00A235C2" w:rsidP="00A235C2">
            <w:pPr>
              <w:rPr>
                <w:rFonts w:cstheme="minorHAnsi"/>
                <w:sz w:val="14"/>
                <w:szCs w:val="16"/>
              </w:rPr>
            </w:pPr>
            <w:r w:rsidRPr="00F91A9D">
              <w:rPr>
                <w:rFonts w:cstheme="minorHAnsi"/>
                <w:sz w:val="14"/>
                <w:szCs w:val="16"/>
              </w:rPr>
              <w:t>70</w:t>
            </w:r>
          </w:p>
        </w:tc>
        <w:tc>
          <w:tcPr>
            <w:tcW w:w="234" w:type="pct"/>
            <w:noWrap/>
            <w:hideMark/>
          </w:tcPr>
          <w:p w14:paraId="2BB01A8C" w14:textId="77777777" w:rsidR="00A235C2" w:rsidRPr="00F91A9D" w:rsidRDefault="00A235C2" w:rsidP="00A235C2">
            <w:pPr>
              <w:rPr>
                <w:rFonts w:cstheme="minorHAnsi"/>
                <w:sz w:val="14"/>
                <w:szCs w:val="16"/>
              </w:rPr>
            </w:pPr>
            <w:r w:rsidRPr="00F91A9D">
              <w:rPr>
                <w:rFonts w:cstheme="minorHAnsi"/>
                <w:sz w:val="14"/>
                <w:szCs w:val="16"/>
              </w:rPr>
              <w:t>71,2</w:t>
            </w:r>
          </w:p>
        </w:tc>
        <w:tc>
          <w:tcPr>
            <w:tcW w:w="234" w:type="pct"/>
            <w:noWrap/>
            <w:hideMark/>
          </w:tcPr>
          <w:p w14:paraId="1DF7408F" w14:textId="77777777" w:rsidR="00A235C2" w:rsidRPr="00F91A9D" w:rsidRDefault="00A235C2" w:rsidP="00A235C2">
            <w:pPr>
              <w:rPr>
                <w:rFonts w:cstheme="minorHAnsi"/>
                <w:sz w:val="14"/>
                <w:szCs w:val="16"/>
              </w:rPr>
            </w:pPr>
            <w:r w:rsidRPr="00F91A9D">
              <w:rPr>
                <w:rFonts w:cstheme="minorHAnsi"/>
                <w:sz w:val="14"/>
                <w:szCs w:val="16"/>
              </w:rPr>
              <w:t>71,5</w:t>
            </w:r>
          </w:p>
        </w:tc>
        <w:tc>
          <w:tcPr>
            <w:tcW w:w="234" w:type="pct"/>
            <w:noWrap/>
            <w:hideMark/>
          </w:tcPr>
          <w:p w14:paraId="31745D4E" w14:textId="77777777" w:rsidR="00A235C2" w:rsidRPr="00F91A9D" w:rsidRDefault="00A235C2" w:rsidP="00A235C2">
            <w:pPr>
              <w:rPr>
                <w:rFonts w:cstheme="minorHAnsi"/>
                <w:sz w:val="14"/>
                <w:szCs w:val="16"/>
              </w:rPr>
            </w:pPr>
            <w:r w:rsidRPr="00F91A9D">
              <w:rPr>
                <w:rFonts w:cstheme="minorHAnsi"/>
                <w:sz w:val="14"/>
                <w:szCs w:val="16"/>
              </w:rPr>
              <w:t>71,5</w:t>
            </w:r>
          </w:p>
        </w:tc>
        <w:tc>
          <w:tcPr>
            <w:tcW w:w="234" w:type="pct"/>
            <w:noWrap/>
            <w:hideMark/>
          </w:tcPr>
          <w:p w14:paraId="582C4B62" w14:textId="77777777" w:rsidR="00A235C2" w:rsidRPr="00F91A9D" w:rsidRDefault="00A235C2" w:rsidP="00A235C2">
            <w:pPr>
              <w:rPr>
                <w:rFonts w:cstheme="minorHAnsi"/>
                <w:sz w:val="14"/>
                <w:szCs w:val="16"/>
              </w:rPr>
            </w:pPr>
            <w:r w:rsidRPr="00F91A9D">
              <w:rPr>
                <w:rFonts w:cstheme="minorHAnsi"/>
                <w:sz w:val="14"/>
                <w:szCs w:val="16"/>
              </w:rPr>
              <w:t>71,9</w:t>
            </w:r>
          </w:p>
        </w:tc>
        <w:tc>
          <w:tcPr>
            <w:tcW w:w="234" w:type="pct"/>
            <w:noWrap/>
            <w:hideMark/>
          </w:tcPr>
          <w:p w14:paraId="3654C478" w14:textId="77777777" w:rsidR="00A235C2" w:rsidRPr="00F91A9D" w:rsidRDefault="00A235C2" w:rsidP="00A235C2">
            <w:pPr>
              <w:rPr>
                <w:rFonts w:cstheme="minorHAnsi"/>
                <w:sz w:val="14"/>
                <w:szCs w:val="16"/>
              </w:rPr>
            </w:pPr>
            <w:r w:rsidRPr="00F91A9D">
              <w:rPr>
                <w:rFonts w:cstheme="minorHAnsi"/>
                <w:sz w:val="14"/>
                <w:szCs w:val="16"/>
              </w:rPr>
              <w:t>72,4</w:t>
            </w:r>
          </w:p>
        </w:tc>
        <w:tc>
          <w:tcPr>
            <w:tcW w:w="234" w:type="pct"/>
            <w:noWrap/>
            <w:hideMark/>
          </w:tcPr>
          <w:p w14:paraId="6D020F93" w14:textId="77777777" w:rsidR="00A235C2" w:rsidRPr="00F91A9D" w:rsidRDefault="00A235C2" w:rsidP="00A235C2">
            <w:pPr>
              <w:rPr>
                <w:rFonts w:cstheme="minorHAnsi"/>
                <w:sz w:val="14"/>
                <w:szCs w:val="16"/>
              </w:rPr>
            </w:pPr>
            <w:r w:rsidRPr="00F91A9D">
              <w:rPr>
                <w:rFonts w:cstheme="minorHAnsi"/>
                <w:sz w:val="14"/>
                <w:szCs w:val="16"/>
              </w:rPr>
              <w:t>72,8</w:t>
            </w:r>
          </w:p>
        </w:tc>
        <w:tc>
          <w:tcPr>
            <w:tcW w:w="234" w:type="pct"/>
            <w:noWrap/>
            <w:hideMark/>
          </w:tcPr>
          <w:p w14:paraId="031C6E65" w14:textId="77777777" w:rsidR="00A235C2" w:rsidRPr="00F91A9D" w:rsidRDefault="00A235C2" w:rsidP="00A235C2">
            <w:pPr>
              <w:rPr>
                <w:rFonts w:cstheme="minorHAnsi"/>
                <w:sz w:val="14"/>
                <w:szCs w:val="16"/>
              </w:rPr>
            </w:pPr>
            <w:r w:rsidRPr="00F91A9D">
              <w:rPr>
                <w:rFonts w:cstheme="minorHAnsi"/>
                <w:sz w:val="14"/>
                <w:szCs w:val="16"/>
              </w:rPr>
              <w:t>73,1</w:t>
            </w:r>
          </w:p>
        </w:tc>
        <w:tc>
          <w:tcPr>
            <w:tcW w:w="234" w:type="pct"/>
            <w:noWrap/>
            <w:hideMark/>
          </w:tcPr>
          <w:p w14:paraId="74C3D30F" w14:textId="77777777" w:rsidR="00A235C2" w:rsidRPr="00F91A9D" w:rsidRDefault="00A235C2" w:rsidP="00A235C2">
            <w:pPr>
              <w:rPr>
                <w:rFonts w:cstheme="minorHAnsi"/>
                <w:sz w:val="14"/>
                <w:szCs w:val="16"/>
              </w:rPr>
            </w:pPr>
            <w:r w:rsidRPr="00F91A9D">
              <w:rPr>
                <w:rFonts w:cstheme="minorHAnsi"/>
                <w:sz w:val="14"/>
                <w:szCs w:val="16"/>
              </w:rPr>
              <w:t>73,4</w:t>
            </w:r>
          </w:p>
        </w:tc>
        <w:tc>
          <w:tcPr>
            <w:tcW w:w="234" w:type="pct"/>
            <w:noWrap/>
            <w:hideMark/>
          </w:tcPr>
          <w:p w14:paraId="1784D366" w14:textId="77777777" w:rsidR="00A235C2" w:rsidRPr="00F91A9D" w:rsidRDefault="00A235C2" w:rsidP="00A235C2">
            <w:pPr>
              <w:rPr>
                <w:rFonts w:cstheme="minorHAnsi"/>
                <w:sz w:val="14"/>
                <w:szCs w:val="16"/>
              </w:rPr>
            </w:pPr>
            <w:r w:rsidRPr="00F91A9D">
              <w:rPr>
                <w:rFonts w:cstheme="minorHAnsi"/>
                <w:sz w:val="14"/>
                <w:szCs w:val="16"/>
              </w:rPr>
              <w:t>73,8</w:t>
            </w:r>
          </w:p>
        </w:tc>
        <w:tc>
          <w:tcPr>
            <w:tcW w:w="234" w:type="pct"/>
            <w:noWrap/>
            <w:hideMark/>
          </w:tcPr>
          <w:p w14:paraId="5DAEBEA7" w14:textId="77777777" w:rsidR="00A235C2" w:rsidRPr="00F91A9D" w:rsidRDefault="00A235C2" w:rsidP="00A235C2">
            <w:pPr>
              <w:rPr>
                <w:rFonts w:cstheme="minorHAnsi"/>
                <w:sz w:val="14"/>
                <w:szCs w:val="16"/>
              </w:rPr>
            </w:pPr>
            <w:r w:rsidRPr="00F91A9D">
              <w:rPr>
                <w:rFonts w:cstheme="minorHAnsi"/>
                <w:sz w:val="14"/>
                <w:szCs w:val="16"/>
              </w:rPr>
              <w:t>74,1</w:t>
            </w:r>
          </w:p>
        </w:tc>
        <w:tc>
          <w:tcPr>
            <w:tcW w:w="234" w:type="pct"/>
            <w:noWrap/>
            <w:hideMark/>
          </w:tcPr>
          <w:p w14:paraId="13D4FB44" w14:textId="77777777" w:rsidR="00A235C2" w:rsidRPr="00F91A9D" w:rsidRDefault="00A235C2" w:rsidP="00A235C2">
            <w:pPr>
              <w:rPr>
                <w:rFonts w:cstheme="minorHAnsi"/>
                <w:sz w:val="14"/>
                <w:szCs w:val="16"/>
              </w:rPr>
            </w:pPr>
            <w:r w:rsidRPr="00F91A9D">
              <w:rPr>
                <w:rFonts w:cstheme="minorHAnsi"/>
                <w:sz w:val="14"/>
                <w:szCs w:val="16"/>
              </w:rPr>
              <w:t>74,4</w:t>
            </w:r>
          </w:p>
        </w:tc>
      </w:tr>
      <w:tr w:rsidR="005F6999" w:rsidRPr="00F91A9D" w14:paraId="74197AB7"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6D5A16A8" w14:textId="77777777" w:rsidR="00A235C2" w:rsidRPr="00F91A9D" w:rsidRDefault="00A235C2" w:rsidP="00A235C2">
            <w:pPr>
              <w:rPr>
                <w:rFonts w:cstheme="minorHAnsi"/>
                <w:b/>
                <w:bCs/>
                <w:sz w:val="14"/>
                <w:szCs w:val="16"/>
              </w:rPr>
            </w:pPr>
          </w:p>
        </w:tc>
        <w:tc>
          <w:tcPr>
            <w:tcW w:w="436" w:type="pct"/>
            <w:vMerge w:val="restart"/>
            <w:noWrap/>
            <w:hideMark/>
          </w:tcPr>
          <w:p w14:paraId="34241475"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673195DB" w14:textId="77777777" w:rsidR="00A235C2" w:rsidRPr="00F91A9D" w:rsidRDefault="00A235C2" w:rsidP="00A235C2">
            <w:pPr>
              <w:rPr>
                <w:rFonts w:cstheme="minorHAnsi"/>
                <w:sz w:val="14"/>
                <w:szCs w:val="16"/>
              </w:rPr>
            </w:pPr>
            <w:r w:rsidRPr="00F91A9D">
              <w:rPr>
                <w:rFonts w:cstheme="minorHAnsi"/>
                <w:sz w:val="14"/>
                <w:szCs w:val="16"/>
              </w:rPr>
              <w:t>p. proc</w:t>
            </w:r>
          </w:p>
        </w:tc>
        <w:tc>
          <w:tcPr>
            <w:tcW w:w="234" w:type="pct"/>
            <w:noWrap/>
            <w:hideMark/>
          </w:tcPr>
          <w:p w14:paraId="744EEC1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2C4200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90D4EC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E944F3B"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7AB07EF2"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6002F50F"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6C80370F"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0DCD28E6"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12A6A925"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1EB39CA7"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6B8D6C96"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2B8B9FF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685A38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FDF13C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C05EFA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AC72B4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5D47F03"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42867CAE"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1085BC97" w14:textId="77777777" w:rsidR="00A235C2" w:rsidRPr="00F91A9D" w:rsidRDefault="00A235C2" w:rsidP="00A235C2">
            <w:pPr>
              <w:rPr>
                <w:rFonts w:cstheme="minorHAnsi"/>
                <w:b/>
                <w:bCs/>
                <w:sz w:val="14"/>
                <w:szCs w:val="16"/>
              </w:rPr>
            </w:pPr>
          </w:p>
        </w:tc>
        <w:tc>
          <w:tcPr>
            <w:tcW w:w="436" w:type="pct"/>
            <w:vMerge/>
            <w:hideMark/>
          </w:tcPr>
          <w:p w14:paraId="75A094F0" w14:textId="77777777" w:rsidR="00A235C2" w:rsidRPr="00F91A9D" w:rsidRDefault="00A235C2" w:rsidP="00A235C2">
            <w:pPr>
              <w:rPr>
                <w:rFonts w:cstheme="minorHAnsi"/>
                <w:sz w:val="14"/>
                <w:szCs w:val="16"/>
              </w:rPr>
            </w:pPr>
          </w:p>
        </w:tc>
        <w:tc>
          <w:tcPr>
            <w:tcW w:w="184" w:type="pct"/>
            <w:noWrap/>
            <w:hideMark/>
          </w:tcPr>
          <w:p w14:paraId="2C7EC236"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15ED516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C57E62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3265AC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175B652"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2BE057CF"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589568E1"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76E560EB"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58C407C3"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736AAF5C"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5ED64F5C"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5EAF6ED6"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0B3BEF9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5636A9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1FE056B"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922A16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097BE5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86E1773"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7AC08D72"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3C69FA40" w14:textId="77777777" w:rsidR="00A235C2" w:rsidRPr="00F91A9D" w:rsidRDefault="00A235C2" w:rsidP="00A235C2">
            <w:pPr>
              <w:rPr>
                <w:rFonts w:cstheme="minorHAnsi"/>
                <w:b/>
                <w:bCs/>
                <w:sz w:val="14"/>
                <w:szCs w:val="16"/>
              </w:rPr>
            </w:pPr>
            <w:r w:rsidRPr="00F91A9D">
              <w:rPr>
                <w:rFonts w:cstheme="minorHAnsi"/>
                <w:b/>
                <w:bCs/>
                <w:sz w:val="14"/>
                <w:szCs w:val="16"/>
              </w:rPr>
              <w:t>Stopa bezrobocia</w:t>
            </w:r>
          </w:p>
        </w:tc>
        <w:tc>
          <w:tcPr>
            <w:tcW w:w="436" w:type="pct"/>
            <w:noWrap/>
            <w:hideMark/>
          </w:tcPr>
          <w:p w14:paraId="48B23753"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78014F54"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654D4419" w14:textId="77777777" w:rsidR="00A235C2" w:rsidRPr="00F91A9D" w:rsidRDefault="00A235C2" w:rsidP="00A235C2">
            <w:pPr>
              <w:rPr>
                <w:rFonts w:cstheme="minorHAnsi"/>
                <w:sz w:val="14"/>
                <w:szCs w:val="16"/>
              </w:rPr>
            </w:pPr>
            <w:r w:rsidRPr="00F91A9D">
              <w:rPr>
                <w:rFonts w:cstheme="minorHAnsi"/>
                <w:sz w:val="14"/>
                <w:szCs w:val="16"/>
              </w:rPr>
              <w:t>12,2</w:t>
            </w:r>
          </w:p>
        </w:tc>
        <w:tc>
          <w:tcPr>
            <w:tcW w:w="234" w:type="pct"/>
            <w:noWrap/>
            <w:hideMark/>
          </w:tcPr>
          <w:p w14:paraId="603A5337" w14:textId="77777777" w:rsidR="00A235C2" w:rsidRPr="00F91A9D" w:rsidRDefault="00A235C2" w:rsidP="00A235C2">
            <w:pPr>
              <w:rPr>
                <w:rFonts w:cstheme="minorHAnsi"/>
                <w:sz w:val="14"/>
                <w:szCs w:val="16"/>
              </w:rPr>
            </w:pPr>
            <w:r w:rsidRPr="00F91A9D">
              <w:rPr>
                <w:rFonts w:cstheme="minorHAnsi"/>
                <w:sz w:val="14"/>
                <w:szCs w:val="16"/>
              </w:rPr>
              <w:t>9,1</w:t>
            </w:r>
          </w:p>
        </w:tc>
        <w:tc>
          <w:tcPr>
            <w:tcW w:w="234" w:type="pct"/>
            <w:noWrap/>
            <w:hideMark/>
          </w:tcPr>
          <w:p w14:paraId="3897408B" w14:textId="77777777" w:rsidR="00A235C2" w:rsidRPr="00F91A9D" w:rsidRDefault="00A235C2" w:rsidP="00A235C2">
            <w:pPr>
              <w:rPr>
                <w:rFonts w:cstheme="minorHAnsi"/>
                <w:sz w:val="14"/>
                <w:szCs w:val="16"/>
              </w:rPr>
            </w:pPr>
            <w:r w:rsidRPr="00F91A9D">
              <w:rPr>
                <w:rFonts w:cstheme="minorHAnsi"/>
                <w:sz w:val="14"/>
                <w:szCs w:val="16"/>
              </w:rPr>
              <w:t>6</w:t>
            </w:r>
          </w:p>
        </w:tc>
        <w:tc>
          <w:tcPr>
            <w:tcW w:w="234" w:type="pct"/>
            <w:noWrap/>
            <w:hideMark/>
          </w:tcPr>
          <w:p w14:paraId="1D93ECFD" w14:textId="77777777" w:rsidR="00A235C2" w:rsidRPr="00F91A9D" w:rsidRDefault="00A235C2" w:rsidP="00A235C2">
            <w:pPr>
              <w:rPr>
                <w:rFonts w:cstheme="minorHAnsi"/>
                <w:sz w:val="14"/>
                <w:szCs w:val="16"/>
              </w:rPr>
            </w:pPr>
            <w:r w:rsidRPr="00F91A9D">
              <w:rPr>
                <w:rFonts w:cstheme="minorHAnsi"/>
                <w:sz w:val="14"/>
                <w:szCs w:val="16"/>
              </w:rPr>
              <w:t>6</w:t>
            </w:r>
          </w:p>
        </w:tc>
        <w:tc>
          <w:tcPr>
            <w:tcW w:w="234" w:type="pct"/>
            <w:noWrap/>
            <w:hideMark/>
          </w:tcPr>
          <w:p w14:paraId="4EF76D3E" w14:textId="77777777" w:rsidR="00A235C2" w:rsidRPr="00F91A9D" w:rsidRDefault="00A235C2" w:rsidP="00A235C2">
            <w:pPr>
              <w:rPr>
                <w:rFonts w:cstheme="minorHAnsi"/>
                <w:sz w:val="14"/>
                <w:szCs w:val="16"/>
              </w:rPr>
            </w:pPr>
            <w:r w:rsidRPr="00F91A9D">
              <w:rPr>
                <w:rFonts w:cstheme="minorHAnsi"/>
                <w:sz w:val="14"/>
                <w:szCs w:val="16"/>
              </w:rPr>
              <w:t>7,4</w:t>
            </w:r>
          </w:p>
        </w:tc>
        <w:tc>
          <w:tcPr>
            <w:tcW w:w="234" w:type="pct"/>
            <w:noWrap/>
            <w:hideMark/>
          </w:tcPr>
          <w:p w14:paraId="0526BA5F" w14:textId="77777777" w:rsidR="00A235C2" w:rsidRPr="00F91A9D" w:rsidRDefault="00A235C2" w:rsidP="00A235C2">
            <w:pPr>
              <w:rPr>
                <w:rFonts w:cstheme="minorHAnsi"/>
                <w:sz w:val="14"/>
                <w:szCs w:val="16"/>
              </w:rPr>
            </w:pPr>
            <w:r w:rsidRPr="00F91A9D">
              <w:rPr>
                <w:rFonts w:cstheme="minorHAnsi"/>
                <w:sz w:val="14"/>
                <w:szCs w:val="16"/>
              </w:rPr>
              <w:t>7,9</w:t>
            </w:r>
          </w:p>
        </w:tc>
        <w:tc>
          <w:tcPr>
            <w:tcW w:w="234" w:type="pct"/>
            <w:noWrap/>
            <w:hideMark/>
          </w:tcPr>
          <w:p w14:paraId="39C86FA1" w14:textId="77777777" w:rsidR="00A235C2" w:rsidRPr="00F91A9D" w:rsidRDefault="00A235C2" w:rsidP="00A235C2">
            <w:pPr>
              <w:rPr>
                <w:rFonts w:cstheme="minorHAnsi"/>
                <w:sz w:val="14"/>
                <w:szCs w:val="16"/>
              </w:rPr>
            </w:pPr>
            <w:r w:rsidRPr="00F91A9D">
              <w:rPr>
                <w:rFonts w:cstheme="minorHAnsi"/>
                <w:sz w:val="14"/>
                <w:szCs w:val="16"/>
              </w:rPr>
              <w:t>8</w:t>
            </w:r>
          </w:p>
        </w:tc>
        <w:tc>
          <w:tcPr>
            <w:tcW w:w="234" w:type="pct"/>
            <w:noWrap/>
            <w:hideMark/>
          </w:tcPr>
          <w:p w14:paraId="596F5844" w14:textId="77777777" w:rsidR="00A235C2" w:rsidRPr="00F91A9D" w:rsidRDefault="00A235C2" w:rsidP="00A235C2">
            <w:pPr>
              <w:rPr>
                <w:rFonts w:cstheme="minorHAnsi"/>
                <w:sz w:val="14"/>
                <w:szCs w:val="16"/>
              </w:rPr>
            </w:pPr>
            <w:r w:rsidRPr="00F91A9D">
              <w:rPr>
                <w:rFonts w:cstheme="minorHAnsi"/>
                <w:sz w:val="14"/>
                <w:szCs w:val="16"/>
              </w:rPr>
              <w:t>8</w:t>
            </w:r>
          </w:p>
        </w:tc>
        <w:tc>
          <w:tcPr>
            <w:tcW w:w="234" w:type="pct"/>
            <w:noWrap/>
            <w:hideMark/>
          </w:tcPr>
          <w:p w14:paraId="1F9A0E4F" w14:textId="77777777" w:rsidR="00A235C2" w:rsidRPr="00F91A9D" w:rsidRDefault="00A235C2" w:rsidP="00A235C2">
            <w:pPr>
              <w:rPr>
                <w:rFonts w:cstheme="minorHAnsi"/>
                <w:sz w:val="14"/>
                <w:szCs w:val="16"/>
              </w:rPr>
            </w:pPr>
            <w:r w:rsidRPr="00F91A9D">
              <w:rPr>
                <w:rFonts w:cstheme="minorHAnsi"/>
                <w:sz w:val="14"/>
                <w:szCs w:val="16"/>
              </w:rPr>
              <w:t>6,9</w:t>
            </w:r>
          </w:p>
        </w:tc>
        <w:tc>
          <w:tcPr>
            <w:tcW w:w="234" w:type="pct"/>
            <w:noWrap/>
            <w:hideMark/>
          </w:tcPr>
          <w:p w14:paraId="7423ABDC" w14:textId="77777777" w:rsidR="00A235C2" w:rsidRPr="00F91A9D" w:rsidRDefault="00A235C2" w:rsidP="00A235C2">
            <w:pPr>
              <w:rPr>
                <w:rFonts w:cstheme="minorHAnsi"/>
                <w:sz w:val="14"/>
                <w:szCs w:val="16"/>
              </w:rPr>
            </w:pPr>
            <w:r w:rsidRPr="00F91A9D">
              <w:rPr>
                <w:rFonts w:cstheme="minorHAnsi"/>
                <w:sz w:val="14"/>
                <w:szCs w:val="16"/>
              </w:rPr>
              <w:t>6,1</w:t>
            </w:r>
          </w:p>
        </w:tc>
        <w:tc>
          <w:tcPr>
            <w:tcW w:w="234" w:type="pct"/>
            <w:noWrap/>
            <w:hideMark/>
          </w:tcPr>
          <w:p w14:paraId="17851BD9" w14:textId="77777777" w:rsidR="00A235C2" w:rsidRPr="00F91A9D" w:rsidRDefault="00A235C2" w:rsidP="00A235C2">
            <w:pPr>
              <w:rPr>
                <w:rFonts w:cstheme="minorHAnsi"/>
                <w:sz w:val="14"/>
                <w:szCs w:val="16"/>
              </w:rPr>
            </w:pPr>
            <w:r w:rsidRPr="00F91A9D">
              <w:rPr>
                <w:rFonts w:cstheme="minorHAnsi"/>
                <w:sz w:val="14"/>
                <w:szCs w:val="16"/>
              </w:rPr>
              <w:t>6,2</w:t>
            </w:r>
          </w:p>
        </w:tc>
        <w:tc>
          <w:tcPr>
            <w:tcW w:w="234" w:type="pct"/>
            <w:noWrap/>
            <w:hideMark/>
          </w:tcPr>
          <w:p w14:paraId="688A104C" w14:textId="77777777" w:rsidR="00A235C2" w:rsidRPr="00F91A9D" w:rsidRDefault="00A235C2" w:rsidP="00A235C2">
            <w:pPr>
              <w:rPr>
                <w:rFonts w:cstheme="minorHAnsi"/>
                <w:sz w:val="14"/>
                <w:szCs w:val="16"/>
              </w:rPr>
            </w:pPr>
            <w:r w:rsidRPr="00F91A9D">
              <w:rPr>
                <w:rFonts w:cstheme="minorHAnsi"/>
                <w:sz w:val="14"/>
                <w:szCs w:val="16"/>
              </w:rPr>
              <w:t>5,9</w:t>
            </w:r>
          </w:p>
        </w:tc>
        <w:tc>
          <w:tcPr>
            <w:tcW w:w="234" w:type="pct"/>
            <w:noWrap/>
            <w:hideMark/>
          </w:tcPr>
          <w:p w14:paraId="13A023DB" w14:textId="77777777" w:rsidR="00A235C2" w:rsidRPr="00F91A9D" w:rsidRDefault="00A235C2" w:rsidP="00A235C2">
            <w:pPr>
              <w:rPr>
                <w:rFonts w:cstheme="minorHAnsi"/>
                <w:sz w:val="14"/>
                <w:szCs w:val="16"/>
              </w:rPr>
            </w:pPr>
            <w:r w:rsidRPr="00F91A9D">
              <w:rPr>
                <w:rFonts w:cstheme="minorHAnsi"/>
                <w:sz w:val="14"/>
                <w:szCs w:val="16"/>
              </w:rPr>
              <w:t>5,6</w:t>
            </w:r>
          </w:p>
        </w:tc>
        <w:tc>
          <w:tcPr>
            <w:tcW w:w="234" w:type="pct"/>
            <w:noWrap/>
            <w:hideMark/>
          </w:tcPr>
          <w:p w14:paraId="018C3FC9" w14:textId="77777777" w:rsidR="00A235C2" w:rsidRPr="00F91A9D" w:rsidRDefault="00A235C2" w:rsidP="00A235C2">
            <w:pPr>
              <w:rPr>
                <w:rFonts w:cstheme="minorHAnsi"/>
                <w:sz w:val="14"/>
                <w:szCs w:val="16"/>
              </w:rPr>
            </w:pPr>
            <w:r w:rsidRPr="00F91A9D">
              <w:rPr>
                <w:rFonts w:cstheme="minorHAnsi"/>
                <w:sz w:val="14"/>
                <w:szCs w:val="16"/>
              </w:rPr>
              <w:t>5,4</w:t>
            </w:r>
          </w:p>
        </w:tc>
        <w:tc>
          <w:tcPr>
            <w:tcW w:w="234" w:type="pct"/>
            <w:noWrap/>
            <w:hideMark/>
          </w:tcPr>
          <w:p w14:paraId="7C77B079" w14:textId="77777777" w:rsidR="00A235C2" w:rsidRPr="00F91A9D" w:rsidRDefault="00A235C2" w:rsidP="00A235C2">
            <w:pPr>
              <w:rPr>
                <w:rFonts w:cstheme="minorHAnsi"/>
                <w:sz w:val="14"/>
                <w:szCs w:val="16"/>
              </w:rPr>
            </w:pPr>
            <w:r w:rsidRPr="00F91A9D">
              <w:rPr>
                <w:rFonts w:cstheme="minorHAnsi"/>
                <w:sz w:val="14"/>
                <w:szCs w:val="16"/>
              </w:rPr>
              <w:t>5,2</w:t>
            </w:r>
          </w:p>
        </w:tc>
        <w:tc>
          <w:tcPr>
            <w:tcW w:w="234" w:type="pct"/>
            <w:noWrap/>
            <w:hideMark/>
          </w:tcPr>
          <w:p w14:paraId="16BA037A" w14:textId="77777777" w:rsidR="00A235C2" w:rsidRPr="00F91A9D" w:rsidRDefault="00A235C2" w:rsidP="00A235C2">
            <w:pPr>
              <w:rPr>
                <w:rFonts w:cstheme="minorHAnsi"/>
                <w:sz w:val="14"/>
                <w:szCs w:val="16"/>
              </w:rPr>
            </w:pPr>
            <w:r w:rsidRPr="00F91A9D">
              <w:rPr>
                <w:rFonts w:cstheme="minorHAnsi"/>
                <w:sz w:val="14"/>
                <w:szCs w:val="16"/>
              </w:rPr>
              <w:t>5</w:t>
            </w:r>
          </w:p>
        </w:tc>
        <w:tc>
          <w:tcPr>
            <w:tcW w:w="234" w:type="pct"/>
            <w:noWrap/>
            <w:hideMark/>
          </w:tcPr>
          <w:p w14:paraId="79242586" w14:textId="77777777" w:rsidR="00A235C2" w:rsidRPr="00F91A9D" w:rsidRDefault="00A235C2" w:rsidP="00A235C2">
            <w:pPr>
              <w:rPr>
                <w:rFonts w:cstheme="minorHAnsi"/>
                <w:sz w:val="14"/>
                <w:szCs w:val="16"/>
              </w:rPr>
            </w:pPr>
            <w:r w:rsidRPr="00F91A9D">
              <w:rPr>
                <w:rFonts w:cstheme="minorHAnsi"/>
                <w:sz w:val="14"/>
                <w:szCs w:val="16"/>
              </w:rPr>
              <w:t>4,8</w:t>
            </w:r>
          </w:p>
        </w:tc>
      </w:tr>
      <w:tr w:rsidR="005F6999" w:rsidRPr="00F91A9D" w14:paraId="1CB471C1"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47FF53B6" w14:textId="77777777" w:rsidR="00A235C2" w:rsidRPr="00F91A9D" w:rsidRDefault="00A235C2" w:rsidP="00A235C2">
            <w:pPr>
              <w:rPr>
                <w:rFonts w:cstheme="minorHAnsi"/>
                <w:b/>
                <w:bCs/>
                <w:sz w:val="14"/>
                <w:szCs w:val="16"/>
              </w:rPr>
            </w:pPr>
          </w:p>
        </w:tc>
        <w:tc>
          <w:tcPr>
            <w:tcW w:w="436" w:type="pct"/>
            <w:noWrap/>
            <w:hideMark/>
          </w:tcPr>
          <w:p w14:paraId="293B4C5A"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62ECED5D"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365AEC5E" w14:textId="77777777" w:rsidR="00A235C2" w:rsidRPr="00F91A9D" w:rsidRDefault="00A235C2" w:rsidP="00A235C2">
            <w:pPr>
              <w:rPr>
                <w:rFonts w:cstheme="minorHAnsi"/>
                <w:sz w:val="14"/>
                <w:szCs w:val="16"/>
              </w:rPr>
            </w:pPr>
            <w:r w:rsidRPr="00F91A9D">
              <w:rPr>
                <w:rFonts w:cstheme="minorHAnsi"/>
                <w:sz w:val="14"/>
                <w:szCs w:val="16"/>
              </w:rPr>
              <w:t>12,2</w:t>
            </w:r>
          </w:p>
        </w:tc>
        <w:tc>
          <w:tcPr>
            <w:tcW w:w="234" w:type="pct"/>
            <w:noWrap/>
            <w:hideMark/>
          </w:tcPr>
          <w:p w14:paraId="592A94FC" w14:textId="77777777" w:rsidR="00A235C2" w:rsidRPr="00F91A9D" w:rsidRDefault="00A235C2" w:rsidP="00A235C2">
            <w:pPr>
              <w:rPr>
                <w:rFonts w:cstheme="minorHAnsi"/>
                <w:sz w:val="14"/>
                <w:szCs w:val="16"/>
              </w:rPr>
            </w:pPr>
            <w:r w:rsidRPr="00F91A9D">
              <w:rPr>
                <w:rFonts w:cstheme="minorHAnsi"/>
                <w:sz w:val="14"/>
                <w:szCs w:val="16"/>
              </w:rPr>
              <w:t>9,1</w:t>
            </w:r>
          </w:p>
        </w:tc>
        <w:tc>
          <w:tcPr>
            <w:tcW w:w="234" w:type="pct"/>
            <w:noWrap/>
            <w:hideMark/>
          </w:tcPr>
          <w:p w14:paraId="51A26249" w14:textId="77777777" w:rsidR="00A235C2" w:rsidRPr="00F91A9D" w:rsidRDefault="00A235C2" w:rsidP="00A235C2">
            <w:pPr>
              <w:rPr>
                <w:rFonts w:cstheme="minorHAnsi"/>
                <w:sz w:val="14"/>
                <w:szCs w:val="16"/>
              </w:rPr>
            </w:pPr>
            <w:r w:rsidRPr="00F91A9D">
              <w:rPr>
                <w:rFonts w:cstheme="minorHAnsi"/>
                <w:sz w:val="14"/>
                <w:szCs w:val="16"/>
              </w:rPr>
              <w:t>6</w:t>
            </w:r>
          </w:p>
        </w:tc>
        <w:tc>
          <w:tcPr>
            <w:tcW w:w="234" w:type="pct"/>
            <w:noWrap/>
            <w:hideMark/>
          </w:tcPr>
          <w:p w14:paraId="5DA16315" w14:textId="77777777" w:rsidR="00A235C2" w:rsidRPr="00F91A9D" w:rsidRDefault="00A235C2" w:rsidP="00A235C2">
            <w:pPr>
              <w:rPr>
                <w:rFonts w:cstheme="minorHAnsi"/>
                <w:sz w:val="14"/>
                <w:szCs w:val="16"/>
              </w:rPr>
            </w:pPr>
            <w:r w:rsidRPr="00F91A9D">
              <w:rPr>
                <w:rFonts w:cstheme="minorHAnsi"/>
                <w:sz w:val="14"/>
                <w:szCs w:val="16"/>
              </w:rPr>
              <w:t>6,1</w:t>
            </w:r>
          </w:p>
        </w:tc>
        <w:tc>
          <w:tcPr>
            <w:tcW w:w="234" w:type="pct"/>
            <w:noWrap/>
            <w:hideMark/>
          </w:tcPr>
          <w:p w14:paraId="1363114C" w14:textId="77777777" w:rsidR="00A235C2" w:rsidRPr="00F91A9D" w:rsidRDefault="00A235C2" w:rsidP="00A235C2">
            <w:pPr>
              <w:rPr>
                <w:rFonts w:cstheme="minorHAnsi"/>
                <w:sz w:val="14"/>
                <w:szCs w:val="16"/>
              </w:rPr>
            </w:pPr>
            <w:r w:rsidRPr="00F91A9D">
              <w:rPr>
                <w:rFonts w:cstheme="minorHAnsi"/>
                <w:sz w:val="14"/>
                <w:szCs w:val="16"/>
              </w:rPr>
              <w:t>8,3</w:t>
            </w:r>
          </w:p>
        </w:tc>
        <w:tc>
          <w:tcPr>
            <w:tcW w:w="234" w:type="pct"/>
            <w:noWrap/>
            <w:hideMark/>
          </w:tcPr>
          <w:p w14:paraId="5A9B3CF7" w14:textId="77777777" w:rsidR="00A235C2" w:rsidRPr="00F91A9D" w:rsidRDefault="00A235C2" w:rsidP="00A235C2">
            <w:pPr>
              <w:rPr>
                <w:rFonts w:cstheme="minorHAnsi"/>
                <w:sz w:val="14"/>
                <w:szCs w:val="16"/>
              </w:rPr>
            </w:pPr>
            <w:r w:rsidRPr="00F91A9D">
              <w:rPr>
                <w:rFonts w:cstheme="minorHAnsi"/>
                <w:sz w:val="14"/>
                <w:szCs w:val="16"/>
              </w:rPr>
              <w:t>8,7</w:t>
            </w:r>
          </w:p>
        </w:tc>
        <w:tc>
          <w:tcPr>
            <w:tcW w:w="234" w:type="pct"/>
            <w:noWrap/>
            <w:hideMark/>
          </w:tcPr>
          <w:p w14:paraId="107EBDF4" w14:textId="77777777" w:rsidR="00A235C2" w:rsidRPr="00F91A9D" w:rsidRDefault="00A235C2" w:rsidP="00A235C2">
            <w:pPr>
              <w:rPr>
                <w:rFonts w:cstheme="minorHAnsi"/>
                <w:sz w:val="14"/>
                <w:szCs w:val="16"/>
              </w:rPr>
            </w:pPr>
            <w:r w:rsidRPr="00F91A9D">
              <w:rPr>
                <w:rFonts w:cstheme="minorHAnsi"/>
                <w:sz w:val="14"/>
                <w:szCs w:val="16"/>
              </w:rPr>
              <w:t>9</w:t>
            </w:r>
          </w:p>
        </w:tc>
        <w:tc>
          <w:tcPr>
            <w:tcW w:w="234" w:type="pct"/>
            <w:noWrap/>
            <w:hideMark/>
          </w:tcPr>
          <w:p w14:paraId="6949F488" w14:textId="77777777" w:rsidR="00A235C2" w:rsidRPr="00F91A9D" w:rsidRDefault="00A235C2" w:rsidP="00A235C2">
            <w:pPr>
              <w:rPr>
                <w:rFonts w:cstheme="minorHAnsi"/>
                <w:sz w:val="14"/>
                <w:szCs w:val="16"/>
              </w:rPr>
            </w:pPr>
            <w:r w:rsidRPr="00F91A9D">
              <w:rPr>
                <w:rFonts w:cstheme="minorHAnsi"/>
                <w:sz w:val="14"/>
                <w:szCs w:val="16"/>
              </w:rPr>
              <w:t>8,6</w:t>
            </w:r>
          </w:p>
        </w:tc>
        <w:tc>
          <w:tcPr>
            <w:tcW w:w="234" w:type="pct"/>
            <w:noWrap/>
            <w:hideMark/>
          </w:tcPr>
          <w:p w14:paraId="5536FCC4" w14:textId="77777777" w:rsidR="00A235C2" w:rsidRPr="00F91A9D" w:rsidRDefault="00A235C2" w:rsidP="00A235C2">
            <w:pPr>
              <w:rPr>
                <w:rFonts w:cstheme="minorHAnsi"/>
                <w:sz w:val="14"/>
                <w:szCs w:val="16"/>
              </w:rPr>
            </w:pPr>
            <w:r w:rsidRPr="00F91A9D">
              <w:rPr>
                <w:rFonts w:cstheme="minorHAnsi"/>
                <w:sz w:val="14"/>
                <w:szCs w:val="16"/>
              </w:rPr>
              <w:t>7,4</w:t>
            </w:r>
          </w:p>
        </w:tc>
        <w:tc>
          <w:tcPr>
            <w:tcW w:w="234" w:type="pct"/>
            <w:noWrap/>
            <w:hideMark/>
          </w:tcPr>
          <w:p w14:paraId="398BD29B" w14:textId="77777777" w:rsidR="00A235C2" w:rsidRPr="00F91A9D" w:rsidRDefault="00A235C2" w:rsidP="00A235C2">
            <w:pPr>
              <w:rPr>
                <w:rFonts w:cstheme="minorHAnsi"/>
                <w:sz w:val="14"/>
                <w:szCs w:val="16"/>
              </w:rPr>
            </w:pPr>
            <w:r w:rsidRPr="00F91A9D">
              <w:rPr>
                <w:rFonts w:cstheme="minorHAnsi"/>
                <w:sz w:val="14"/>
                <w:szCs w:val="16"/>
              </w:rPr>
              <w:t>6,4</w:t>
            </w:r>
          </w:p>
        </w:tc>
        <w:tc>
          <w:tcPr>
            <w:tcW w:w="234" w:type="pct"/>
            <w:noWrap/>
            <w:hideMark/>
          </w:tcPr>
          <w:p w14:paraId="441B5143" w14:textId="77777777" w:rsidR="00A235C2" w:rsidRPr="00F91A9D" w:rsidRDefault="00A235C2" w:rsidP="00A235C2">
            <w:pPr>
              <w:rPr>
                <w:rFonts w:cstheme="minorHAnsi"/>
                <w:sz w:val="14"/>
                <w:szCs w:val="16"/>
              </w:rPr>
            </w:pPr>
            <w:r w:rsidRPr="00F91A9D">
              <w:rPr>
                <w:rFonts w:cstheme="minorHAnsi"/>
                <w:sz w:val="14"/>
                <w:szCs w:val="16"/>
              </w:rPr>
              <w:t>6,3</w:t>
            </w:r>
          </w:p>
        </w:tc>
        <w:tc>
          <w:tcPr>
            <w:tcW w:w="234" w:type="pct"/>
            <w:noWrap/>
            <w:hideMark/>
          </w:tcPr>
          <w:p w14:paraId="67093FB8" w14:textId="77777777" w:rsidR="00A235C2" w:rsidRPr="00F91A9D" w:rsidRDefault="00A235C2" w:rsidP="00A235C2">
            <w:pPr>
              <w:rPr>
                <w:rFonts w:cstheme="minorHAnsi"/>
                <w:sz w:val="14"/>
                <w:szCs w:val="16"/>
              </w:rPr>
            </w:pPr>
            <w:r w:rsidRPr="00F91A9D">
              <w:rPr>
                <w:rFonts w:cstheme="minorHAnsi"/>
                <w:sz w:val="14"/>
                <w:szCs w:val="16"/>
              </w:rPr>
              <w:t>5,9</w:t>
            </w:r>
          </w:p>
        </w:tc>
        <w:tc>
          <w:tcPr>
            <w:tcW w:w="234" w:type="pct"/>
            <w:noWrap/>
            <w:hideMark/>
          </w:tcPr>
          <w:p w14:paraId="68DE6183" w14:textId="77777777" w:rsidR="00A235C2" w:rsidRPr="00F91A9D" w:rsidRDefault="00A235C2" w:rsidP="00A235C2">
            <w:pPr>
              <w:rPr>
                <w:rFonts w:cstheme="minorHAnsi"/>
                <w:sz w:val="14"/>
                <w:szCs w:val="16"/>
              </w:rPr>
            </w:pPr>
            <w:r w:rsidRPr="00F91A9D">
              <w:rPr>
                <w:rFonts w:cstheme="minorHAnsi"/>
                <w:sz w:val="14"/>
                <w:szCs w:val="16"/>
              </w:rPr>
              <w:t>5,6</w:t>
            </w:r>
          </w:p>
        </w:tc>
        <w:tc>
          <w:tcPr>
            <w:tcW w:w="234" w:type="pct"/>
            <w:noWrap/>
            <w:hideMark/>
          </w:tcPr>
          <w:p w14:paraId="364FDF78" w14:textId="77777777" w:rsidR="00A235C2" w:rsidRPr="00F91A9D" w:rsidRDefault="00A235C2" w:rsidP="00A235C2">
            <w:pPr>
              <w:rPr>
                <w:rFonts w:cstheme="minorHAnsi"/>
                <w:sz w:val="14"/>
                <w:szCs w:val="16"/>
              </w:rPr>
            </w:pPr>
            <w:r w:rsidRPr="00F91A9D">
              <w:rPr>
                <w:rFonts w:cstheme="minorHAnsi"/>
                <w:sz w:val="14"/>
                <w:szCs w:val="16"/>
              </w:rPr>
              <w:t>5,4</w:t>
            </w:r>
          </w:p>
        </w:tc>
        <w:tc>
          <w:tcPr>
            <w:tcW w:w="234" w:type="pct"/>
            <w:noWrap/>
            <w:hideMark/>
          </w:tcPr>
          <w:p w14:paraId="313CC241" w14:textId="77777777" w:rsidR="00A235C2" w:rsidRPr="00F91A9D" w:rsidRDefault="00A235C2" w:rsidP="00A235C2">
            <w:pPr>
              <w:rPr>
                <w:rFonts w:cstheme="minorHAnsi"/>
                <w:sz w:val="14"/>
                <w:szCs w:val="16"/>
              </w:rPr>
            </w:pPr>
            <w:r w:rsidRPr="00F91A9D">
              <w:rPr>
                <w:rFonts w:cstheme="minorHAnsi"/>
                <w:sz w:val="14"/>
                <w:szCs w:val="16"/>
              </w:rPr>
              <w:t>5,2</w:t>
            </w:r>
          </w:p>
        </w:tc>
        <w:tc>
          <w:tcPr>
            <w:tcW w:w="234" w:type="pct"/>
            <w:noWrap/>
            <w:hideMark/>
          </w:tcPr>
          <w:p w14:paraId="02F51248" w14:textId="77777777" w:rsidR="00A235C2" w:rsidRPr="00F91A9D" w:rsidRDefault="00A235C2" w:rsidP="00A235C2">
            <w:pPr>
              <w:rPr>
                <w:rFonts w:cstheme="minorHAnsi"/>
                <w:sz w:val="14"/>
                <w:szCs w:val="16"/>
              </w:rPr>
            </w:pPr>
            <w:r w:rsidRPr="00F91A9D">
              <w:rPr>
                <w:rFonts w:cstheme="minorHAnsi"/>
                <w:sz w:val="14"/>
                <w:szCs w:val="16"/>
              </w:rPr>
              <w:t>5</w:t>
            </w:r>
          </w:p>
        </w:tc>
        <w:tc>
          <w:tcPr>
            <w:tcW w:w="234" w:type="pct"/>
            <w:noWrap/>
            <w:hideMark/>
          </w:tcPr>
          <w:p w14:paraId="0ECAFF65" w14:textId="77777777" w:rsidR="00A235C2" w:rsidRPr="00F91A9D" w:rsidRDefault="00A235C2" w:rsidP="00A235C2">
            <w:pPr>
              <w:rPr>
                <w:rFonts w:cstheme="minorHAnsi"/>
                <w:sz w:val="14"/>
                <w:szCs w:val="16"/>
              </w:rPr>
            </w:pPr>
            <w:r w:rsidRPr="00F91A9D">
              <w:rPr>
                <w:rFonts w:cstheme="minorHAnsi"/>
                <w:sz w:val="14"/>
                <w:szCs w:val="16"/>
              </w:rPr>
              <w:t>4,8</w:t>
            </w:r>
          </w:p>
        </w:tc>
      </w:tr>
      <w:tr w:rsidR="005F6999" w:rsidRPr="00F91A9D" w14:paraId="1710F004"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517CBC19" w14:textId="77777777" w:rsidR="00A235C2" w:rsidRPr="00F91A9D" w:rsidRDefault="00A235C2" w:rsidP="00A235C2">
            <w:pPr>
              <w:rPr>
                <w:rFonts w:cstheme="minorHAnsi"/>
                <w:b/>
                <w:bCs/>
                <w:sz w:val="14"/>
                <w:szCs w:val="16"/>
              </w:rPr>
            </w:pPr>
          </w:p>
        </w:tc>
        <w:tc>
          <w:tcPr>
            <w:tcW w:w="436" w:type="pct"/>
            <w:vMerge w:val="restart"/>
            <w:noWrap/>
            <w:hideMark/>
          </w:tcPr>
          <w:p w14:paraId="3948F3C2"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3EBC29CD" w14:textId="77777777" w:rsidR="00A235C2" w:rsidRPr="00F91A9D" w:rsidRDefault="00A235C2" w:rsidP="00A235C2">
            <w:pPr>
              <w:rPr>
                <w:rFonts w:cstheme="minorHAnsi"/>
                <w:sz w:val="14"/>
                <w:szCs w:val="16"/>
              </w:rPr>
            </w:pPr>
            <w:r w:rsidRPr="00F91A9D">
              <w:rPr>
                <w:rFonts w:cstheme="minorHAnsi"/>
                <w:sz w:val="14"/>
                <w:szCs w:val="16"/>
              </w:rPr>
              <w:t>p. proc</w:t>
            </w:r>
          </w:p>
        </w:tc>
        <w:tc>
          <w:tcPr>
            <w:tcW w:w="234" w:type="pct"/>
            <w:noWrap/>
            <w:hideMark/>
          </w:tcPr>
          <w:p w14:paraId="539C6C8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2FC1C5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CD8BA6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174F2F6"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2E99C1E0" w14:textId="77777777" w:rsidR="00A235C2" w:rsidRPr="00F91A9D" w:rsidRDefault="00A235C2" w:rsidP="00A235C2">
            <w:pPr>
              <w:rPr>
                <w:rFonts w:cstheme="minorHAnsi"/>
                <w:sz w:val="14"/>
                <w:szCs w:val="16"/>
              </w:rPr>
            </w:pPr>
            <w:r w:rsidRPr="00F91A9D">
              <w:rPr>
                <w:rFonts w:cstheme="minorHAnsi"/>
                <w:sz w:val="14"/>
                <w:szCs w:val="16"/>
              </w:rPr>
              <w:t>-0,9</w:t>
            </w:r>
          </w:p>
        </w:tc>
        <w:tc>
          <w:tcPr>
            <w:tcW w:w="234" w:type="pct"/>
            <w:noWrap/>
            <w:hideMark/>
          </w:tcPr>
          <w:p w14:paraId="5BAF879D" w14:textId="77777777" w:rsidR="00A235C2" w:rsidRPr="00F91A9D" w:rsidRDefault="00A235C2" w:rsidP="00A235C2">
            <w:pPr>
              <w:rPr>
                <w:rFonts w:cstheme="minorHAnsi"/>
                <w:sz w:val="14"/>
                <w:szCs w:val="16"/>
              </w:rPr>
            </w:pPr>
            <w:r w:rsidRPr="00F91A9D">
              <w:rPr>
                <w:rFonts w:cstheme="minorHAnsi"/>
                <w:sz w:val="14"/>
                <w:szCs w:val="16"/>
              </w:rPr>
              <w:t>-0,8</w:t>
            </w:r>
          </w:p>
        </w:tc>
        <w:tc>
          <w:tcPr>
            <w:tcW w:w="234" w:type="pct"/>
            <w:noWrap/>
            <w:hideMark/>
          </w:tcPr>
          <w:p w14:paraId="77F278AF" w14:textId="77777777" w:rsidR="00A235C2" w:rsidRPr="00F91A9D" w:rsidRDefault="00A235C2" w:rsidP="00A235C2">
            <w:pPr>
              <w:rPr>
                <w:rFonts w:cstheme="minorHAnsi"/>
                <w:sz w:val="14"/>
                <w:szCs w:val="16"/>
              </w:rPr>
            </w:pPr>
            <w:r w:rsidRPr="00F91A9D">
              <w:rPr>
                <w:rFonts w:cstheme="minorHAnsi"/>
                <w:sz w:val="14"/>
                <w:szCs w:val="16"/>
              </w:rPr>
              <w:t>-1</w:t>
            </w:r>
          </w:p>
        </w:tc>
        <w:tc>
          <w:tcPr>
            <w:tcW w:w="234" w:type="pct"/>
            <w:noWrap/>
            <w:hideMark/>
          </w:tcPr>
          <w:p w14:paraId="2C0CCBEF"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01F85B22"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2FCCC985"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5E5BC690"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01DD6B9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6753B3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A6CE7F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F0C212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F6001E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1369C24"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5DFC0E4C"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7FD4823F" w14:textId="77777777" w:rsidR="00A235C2" w:rsidRPr="00F91A9D" w:rsidRDefault="00A235C2" w:rsidP="00A235C2">
            <w:pPr>
              <w:rPr>
                <w:rFonts w:cstheme="minorHAnsi"/>
                <w:b/>
                <w:bCs/>
                <w:sz w:val="14"/>
                <w:szCs w:val="16"/>
              </w:rPr>
            </w:pPr>
          </w:p>
        </w:tc>
        <w:tc>
          <w:tcPr>
            <w:tcW w:w="436" w:type="pct"/>
            <w:vMerge/>
            <w:hideMark/>
          </w:tcPr>
          <w:p w14:paraId="16959EF4" w14:textId="77777777" w:rsidR="00A235C2" w:rsidRPr="00F91A9D" w:rsidRDefault="00A235C2" w:rsidP="00A235C2">
            <w:pPr>
              <w:rPr>
                <w:rFonts w:cstheme="minorHAnsi"/>
                <w:sz w:val="14"/>
                <w:szCs w:val="16"/>
              </w:rPr>
            </w:pPr>
          </w:p>
        </w:tc>
        <w:tc>
          <w:tcPr>
            <w:tcW w:w="184" w:type="pct"/>
            <w:noWrap/>
            <w:hideMark/>
          </w:tcPr>
          <w:p w14:paraId="04FFB80F"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6144BA8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4B4341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03F43E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61CBDD4" w14:textId="77777777" w:rsidR="00A235C2" w:rsidRPr="00F91A9D" w:rsidRDefault="00A235C2" w:rsidP="00A235C2">
            <w:pPr>
              <w:rPr>
                <w:rFonts w:cstheme="minorHAnsi"/>
                <w:sz w:val="14"/>
                <w:szCs w:val="16"/>
              </w:rPr>
            </w:pPr>
            <w:r w:rsidRPr="00F91A9D">
              <w:rPr>
                <w:rFonts w:cstheme="minorHAnsi"/>
                <w:sz w:val="14"/>
                <w:szCs w:val="16"/>
              </w:rPr>
              <w:t>-2,1</w:t>
            </w:r>
          </w:p>
        </w:tc>
        <w:tc>
          <w:tcPr>
            <w:tcW w:w="234" w:type="pct"/>
            <w:noWrap/>
            <w:hideMark/>
          </w:tcPr>
          <w:p w14:paraId="17AB1761" w14:textId="77777777" w:rsidR="00A235C2" w:rsidRPr="00F91A9D" w:rsidRDefault="00A235C2" w:rsidP="00A235C2">
            <w:pPr>
              <w:rPr>
                <w:rFonts w:cstheme="minorHAnsi"/>
                <w:sz w:val="14"/>
                <w:szCs w:val="16"/>
              </w:rPr>
            </w:pPr>
            <w:r w:rsidRPr="00F91A9D">
              <w:rPr>
                <w:rFonts w:cstheme="minorHAnsi"/>
                <w:sz w:val="14"/>
                <w:szCs w:val="16"/>
              </w:rPr>
              <w:t>-11,8</w:t>
            </w:r>
          </w:p>
        </w:tc>
        <w:tc>
          <w:tcPr>
            <w:tcW w:w="234" w:type="pct"/>
            <w:noWrap/>
            <w:hideMark/>
          </w:tcPr>
          <w:p w14:paraId="19ACA1E8" w14:textId="77777777" w:rsidR="00A235C2" w:rsidRPr="00F91A9D" w:rsidRDefault="00A235C2" w:rsidP="00A235C2">
            <w:pPr>
              <w:rPr>
                <w:rFonts w:cstheme="minorHAnsi"/>
                <w:sz w:val="14"/>
                <w:szCs w:val="16"/>
              </w:rPr>
            </w:pPr>
            <w:r w:rsidRPr="00F91A9D">
              <w:rPr>
                <w:rFonts w:cstheme="minorHAnsi"/>
                <w:sz w:val="14"/>
                <w:szCs w:val="16"/>
              </w:rPr>
              <w:t>-10,6</w:t>
            </w:r>
          </w:p>
        </w:tc>
        <w:tc>
          <w:tcPr>
            <w:tcW w:w="234" w:type="pct"/>
            <w:noWrap/>
            <w:hideMark/>
          </w:tcPr>
          <w:p w14:paraId="0ECC0791" w14:textId="77777777" w:rsidR="00A235C2" w:rsidRPr="00F91A9D" w:rsidRDefault="00A235C2" w:rsidP="00A235C2">
            <w:pPr>
              <w:rPr>
                <w:rFonts w:cstheme="minorHAnsi"/>
                <w:sz w:val="14"/>
                <w:szCs w:val="16"/>
              </w:rPr>
            </w:pPr>
            <w:r w:rsidRPr="00F91A9D">
              <w:rPr>
                <w:rFonts w:cstheme="minorHAnsi"/>
                <w:sz w:val="14"/>
                <w:szCs w:val="16"/>
              </w:rPr>
              <w:t>-12,4</w:t>
            </w:r>
          </w:p>
        </w:tc>
        <w:tc>
          <w:tcPr>
            <w:tcW w:w="234" w:type="pct"/>
            <w:noWrap/>
            <w:hideMark/>
          </w:tcPr>
          <w:p w14:paraId="444B07B0" w14:textId="77777777" w:rsidR="00A235C2" w:rsidRPr="00F91A9D" w:rsidRDefault="00A235C2" w:rsidP="00A235C2">
            <w:pPr>
              <w:rPr>
                <w:rFonts w:cstheme="minorHAnsi"/>
                <w:sz w:val="14"/>
                <w:szCs w:val="16"/>
              </w:rPr>
            </w:pPr>
            <w:r w:rsidRPr="00F91A9D">
              <w:rPr>
                <w:rFonts w:cstheme="minorHAnsi"/>
                <w:sz w:val="14"/>
                <w:szCs w:val="16"/>
              </w:rPr>
              <w:t>-7,2</w:t>
            </w:r>
          </w:p>
        </w:tc>
        <w:tc>
          <w:tcPr>
            <w:tcW w:w="234" w:type="pct"/>
            <w:noWrap/>
            <w:hideMark/>
          </w:tcPr>
          <w:p w14:paraId="0D72C5C1" w14:textId="77777777" w:rsidR="00A235C2" w:rsidRPr="00F91A9D" w:rsidRDefault="00A235C2" w:rsidP="00A235C2">
            <w:pPr>
              <w:rPr>
                <w:rFonts w:cstheme="minorHAnsi"/>
                <w:sz w:val="14"/>
                <w:szCs w:val="16"/>
              </w:rPr>
            </w:pPr>
            <w:r w:rsidRPr="00F91A9D">
              <w:rPr>
                <w:rFonts w:cstheme="minorHAnsi"/>
                <w:sz w:val="14"/>
                <w:szCs w:val="16"/>
              </w:rPr>
              <w:t>-7,3</w:t>
            </w:r>
          </w:p>
        </w:tc>
        <w:tc>
          <w:tcPr>
            <w:tcW w:w="234" w:type="pct"/>
            <w:noWrap/>
            <w:hideMark/>
          </w:tcPr>
          <w:p w14:paraId="0719364A" w14:textId="77777777" w:rsidR="00A235C2" w:rsidRPr="00F91A9D" w:rsidRDefault="00A235C2" w:rsidP="00A235C2">
            <w:pPr>
              <w:rPr>
                <w:rFonts w:cstheme="minorHAnsi"/>
                <w:sz w:val="14"/>
                <w:szCs w:val="16"/>
              </w:rPr>
            </w:pPr>
            <w:r w:rsidRPr="00F91A9D">
              <w:rPr>
                <w:rFonts w:cstheme="minorHAnsi"/>
                <w:sz w:val="14"/>
                <w:szCs w:val="16"/>
              </w:rPr>
              <w:t>-5,3</w:t>
            </w:r>
          </w:p>
        </w:tc>
        <w:tc>
          <w:tcPr>
            <w:tcW w:w="234" w:type="pct"/>
            <w:noWrap/>
            <w:hideMark/>
          </w:tcPr>
          <w:p w14:paraId="6D4458B2" w14:textId="77777777" w:rsidR="00A235C2" w:rsidRPr="00F91A9D" w:rsidRDefault="00A235C2" w:rsidP="00A235C2">
            <w:pPr>
              <w:rPr>
                <w:rFonts w:cstheme="minorHAnsi"/>
                <w:sz w:val="14"/>
                <w:szCs w:val="16"/>
              </w:rPr>
            </w:pPr>
            <w:r w:rsidRPr="00F91A9D">
              <w:rPr>
                <w:rFonts w:cstheme="minorHAnsi"/>
                <w:sz w:val="14"/>
                <w:szCs w:val="16"/>
              </w:rPr>
              <w:t>-2</w:t>
            </w:r>
          </w:p>
        </w:tc>
        <w:tc>
          <w:tcPr>
            <w:tcW w:w="234" w:type="pct"/>
            <w:noWrap/>
            <w:hideMark/>
          </w:tcPr>
          <w:p w14:paraId="720B9E1F"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2BDF60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C948AF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9A3FB7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62F23CD2"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2144086"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2810E000"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29BD6D9A" w14:textId="77777777" w:rsidR="00A235C2" w:rsidRPr="00F91A9D" w:rsidRDefault="00A235C2" w:rsidP="00A235C2">
            <w:pPr>
              <w:rPr>
                <w:rFonts w:cstheme="minorHAnsi"/>
                <w:b/>
                <w:bCs/>
                <w:sz w:val="14"/>
                <w:szCs w:val="16"/>
              </w:rPr>
            </w:pPr>
            <w:r w:rsidRPr="00F91A9D">
              <w:rPr>
                <w:rFonts w:cstheme="minorHAnsi"/>
                <w:b/>
                <w:bCs/>
                <w:sz w:val="14"/>
                <w:szCs w:val="16"/>
              </w:rPr>
              <w:t>Nowoutworzone miejsca pracy netto</w:t>
            </w:r>
          </w:p>
        </w:tc>
        <w:tc>
          <w:tcPr>
            <w:tcW w:w="436" w:type="pct"/>
            <w:noWrap/>
            <w:hideMark/>
          </w:tcPr>
          <w:p w14:paraId="63227E51"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3D54CD4E" w14:textId="77777777" w:rsidR="00A235C2" w:rsidRPr="00F91A9D" w:rsidRDefault="00A235C2" w:rsidP="00A235C2">
            <w:pPr>
              <w:rPr>
                <w:rFonts w:cstheme="minorHAnsi"/>
                <w:sz w:val="14"/>
                <w:szCs w:val="16"/>
              </w:rPr>
            </w:pPr>
            <w:r w:rsidRPr="00F91A9D">
              <w:rPr>
                <w:rFonts w:cstheme="minorHAnsi"/>
                <w:sz w:val="14"/>
                <w:szCs w:val="16"/>
              </w:rPr>
              <w:t>tys.</w:t>
            </w:r>
          </w:p>
        </w:tc>
        <w:tc>
          <w:tcPr>
            <w:tcW w:w="234" w:type="pct"/>
            <w:noWrap/>
            <w:hideMark/>
          </w:tcPr>
          <w:p w14:paraId="7955080B" w14:textId="77777777" w:rsidR="00A235C2" w:rsidRPr="00F91A9D" w:rsidRDefault="00A235C2" w:rsidP="00A235C2">
            <w:pPr>
              <w:rPr>
                <w:rFonts w:cstheme="minorHAnsi"/>
                <w:sz w:val="14"/>
                <w:szCs w:val="16"/>
              </w:rPr>
            </w:pPr>
            <w:r w:rsidRPr="00F91A9D">
              <w:rPr>
                <w:rFonts w:cstheme="minorHAnsi"/>
                <w:sz w:val="14"/>
                <w:szCs w:val="16"/>
              </w:rPr>
              <w:t>165</w:t>
            </w:r>
          </w:p>
        </w:tc>
        <w:tc>
          <w:tcPr>
            <w:tcW w:w="234" w:type="pct"/>
            <w:noWrap/>
            <w:hideMark/>
          </w:tcPr>
          <w:p w14:paraId="4E227E9D" w14:textId="77777777" w:rsidR="00A235C2" w:rsidRPr="00F91A9D" w:rsidRDefault="00A235C2" w:rsidP="00A235C2">
            <w:pPr>
              <w:rPr>
                <w:rFonts w:cstheme="minorHAnsi"/>
                <w:sz w:val="14"/>
                <w:szCs w:val="16"/>
              </w:rPr>
            </w:pPr>
            <w:r w:rsidRPr="00F91A9D">
              <w:rPr>
                <w:rFonts w:cstheme="minorHAnsi"/>
                <w:sz w:val="14"/>
                <w:szCs w:val="16"/>
              </w:rPr>
              <w:t>147</w:t>
            </w:r>
          </w:p>
        </w:tc>
        <w:tc>
          <w:tcPr>
            <w:tcW w:w="234" w:type="pct"/>
            <w:noWrap/>
            <w:hideMark/>
          </w:tcPr>
          <w:p w14:paraId="1C60272D" w14:textId="77777777" w:rsidR="00A235C2" w:rsidRPr="00F91A9D" w:rsidRDefault="00A235C2" w:rsidP="00A235C2">
            <w:pPr>
              <w:rPr>
                <w:rFonts w:cstheme="minorHAnsi"/>
                <w:sz w:val="14"/>
                <w:szCs w:val="16"/>
              </w:rPr>
            </w:pPr>
            <w:r w:rsidRPr="00F91A9D">
              <w:rPr>
                <w:rFonts w:cstheme="minorHAnsi"/>
                <w:sz w:val="14"/>
                <w:szCs w:val="16"/>
              </w:rPr>
              <w:t>188</w:t>
            </w:r>
          </w:p>
        </w:tc>
        <w:tc>
          <w:tcPr>
            <w:tcW w:w="234" w:type="pct"/>
            <w:noWrap/>
            <w:hideMark/>
          </w:tcPr>
          <w:p w14:paraId="2FCBB08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4401A50" w14:textId="77777777" w:rsidR="00A235C2" w:rsidRPr="00F91A9D" w:rsidRDefault="00A235C2" w:rsidP="00A235C2">
            <w:pPr>
              <w:rPr>
                <w:rFonts w:cstheme="minorHAnsi"/>
                <w:sz w:val="14"/>
                <w:szCs w:val="16"/>
              </w:rPr>
            </w:pPr>
            <w:r w:rsidRPr="00F91A9D">
              <w:rPr>
                <w:rFonts w:cstheme="minorHAnsi"/>
                <w:sz w:val="14"/>
                <w:szCs w:val="16"/>
              </w:rPr>
              <w:t>-152</w:t>
            </w:r>
          </w:p>
        </w:tc>
        <w:tc>
          <w:tcPr>
            <w:tcW w:w="234" w:type="pct"/>
            <w:noWrap/>
            <w:hideMark/>
          </w:tcPr>
          <w:p w14:paraId="1A3E3ECA" w14:textId="77777777" w:rsidR="00A235C2" w:rsidRPr="00F91A9D" w:rsidRDefault="00A235C2" w:rsidP="00A235C2">
            <w:pPr>
              <w:rPr>
                <w:rFonts w:cstheme="minorHAnsi"/>
                <w:sz w:val="14"/>
                <w:szCs w:val="16"/>
              </w:rPr>
            </w:pPr>
            <w:r w:rsidRPr="00F91A9D">
              <w:rPr>
                <w:rFonts w:cstheme="minorHAnsi"/>
                <w:sz w:val="14"/>
                <w:szCs w:val="16"/>
              </w:rPr>
              <w:t>79</w:t>
            </w:r>
          </w:p>
        </w:tc>
        <w:tc>
          <w:tcPr>
            <w:tcW w:w="234" w:type="pct"/>
            <w:noWrap/>
            <w:hideMark/>
          </w:tcPr>
          <w:p w14:paraId="60FB890C" w14:textId="77777777" w:rsidR="00A235C2" w:rsidRPr="00F91A9D" w:rsidRDefault="00A235C2" w:rsidP="00A235C2">
            <w:pPr>
              <w:rPr>
                <w:rFonts w:cstheme="minorHAnsi"/>
                <w:sz w:val="14"/>
                <w:szCs w:val="16"/>
              </w:rPr>
            </w:pPr>
            <w:r w:rsidRPr="00F91A9D">
              <w:rPr>
                <w:rFonts w:cstheme="minorHAnsi"/>
                <w:sz w:val="14"/>
                <w:szCs w:val="16"/>
              </w:rPr>
              <w:t>44</w:t>
            </w:r>
          </w:p>
        </w:tc>
        <w:tc>
          <w:tcPr>
            <w:tcW w:w="234" w:type="pct"/>
            <w:noWrap/>
            <w:hideMark/>
          </w:tcPr>
          <w:p w14:paraId="2CC57E02" w14:textId="77777777" w:rsidR="00A235C2" w:rsidRPr="00F91A9D" w:rsidRDefault="00A235C2" w:rsidP="00A235C2">
            <w:pPr>
              <w:rPr>
                <w:rFonts w:cstheme="minorHAnsi"/>
                <w:sz w:val="14"/>
                <w:szCs w:val="16"/>
              </w:rPr>
            </w:pPr>
            <w:r w:rsidRPr="00F91A9D">
              <w:rPr>
                <w:rFonts w:cstheme="minorHAnsi"/>
                <w:sz w:val="14"/>
                <w:szCs w:val="16"/>
              </w:rPr>
              <w:t>-42</w:t>
            </w:r>
          </w:p>
        </w:tc>
        <w:tc>
          <w:tcPr>
            <w:tcW w:w="234" w:type="pct"/>
            <w:noWrap/>
            <w:hideMark/>
          </w:tcPr>
          <w:p w14:paraId="2F7FD4BD" w14:textId="77777777" w:rsidR="00A235C2" w:rsidRPr="00F91A9D" w:rsidRDefault="00A235C2" w:rsidP="00A235C2">
            <w:pPr>
              <w:rPr>
                <w:rFonts w:cstheme="minorHAnsi"/>
                <w:sz w:val="14"/>
                <w:szCs w:val="16"/>
              </w:rPr>
            </w:pPr>
            <w:r w:rsidRPr="00F91A9D">
              <w:rPr>
                <w:rFonts w:cstheme="minorHAnsi"/>
                <w:sz w:val="14"/>
                <w:szCs w:val="16"/>
              </w:rPr>
              <w:t>75,5</w:t>
            </w:r>
          </w:p>
        </w:tc>
        <w:tc>
          <w:tcPr>
            <w:tcW w:w="234" w:type="pct"/>
            <w:noWrap/>
            <w:hideMark/>
          </w:tcPr>
          <w:p w14:paraId="56113179" w14:textId="77777777" w:rsidR="00A235C2" w:rsidRPr="00F91A9D" w:rsidRDefault="00A235C2" w:rsidP="00A235C2">
            <w:pPr>
              <w:rPr>
                <w:rFonts w:cstheme="minorHAnsi"/>
                <w:sz w:val="14"/>
                <w:szCs w:val="16"/>
              </w:rPr>
            </w:pPr>
            <w:r w:rsidRPr="00F91A9D">
              <w:rPr>
                <w:rFonts w:cstheme="minorHAnsi"/>
                <w:sz w:val="14"/>
                <w:szCs w:val="16"/>
              </w:rPr>
              <w:t>10,7</w:t>
            </w:r>
          </w:p>
        </w:tc>
        <w:tc>
          <w:tcPr>
            <w:tcW w:w="234" w:type="pct"/>
            <w:noWrap/>
            <w:hideMark/>
          </w:tcPr>
          <w:p w14:paraId="6CA3CE7D" w14:textId="77777777" w:rsidR="00A235C2" w:rsidRPr="00F91A9D" w:rsidRDefault="00A235C2" w:rsidP="00A235C2">
            <w:pPr>
              <w:rPr>
                <w:rFonts w:cstheme="minorHAnsi"/>
                <w:sz w:val="14"/>
                <w:szCs w:val="16"/>
              </w:rPr>
            </w:pPr>
            <w:r w:rsidRPr="00F91A9D">
              <w:rPr>
                <w:rFonts w:cstheme="minorHAnsi"/>
                <w:sz w:val="14"/>
                <w:szCs w:val="16"/>
              </w:rPr>
              <w:t>2,2</w:t>
            </w:r>
          </w:p>
        </w:tc>
        <w:tc>
          <w:tcPr>
            <w:tcW w:w="234" w:type="pct"/>
            <w:noWrap/>
            <w:hideMark/>
          </w:tcPr>
          <w:p w14:paraId="633581F3" w14:textId="77777777" w:rsidR="00A235C2" w:rsidRPr="00F91A9D" w:rsidRDefault="00A235C2" w:rsidP="00A235C2">
            <w:pPr>
              <w:rPr>
                <w:rFonts w:cstheme="minorHAnsi"/>
                <w:sz w:val="14"/>
                <w:szCs w:val="16"/>
              </w:rPr>
            </w:pPr>
            <w:r w:rsidRPr="00F91A9D">
              <w:rPr>
                <w:rFonts w:cstheme="minorHAnsi"/>
                <w:sz w:val="14"/>
                <w:szCs w:val="16"/>
              </w:rPr>
              <w:t>2,9</w:t>
            </w:r>
          </w:p>
        </w:tc>
        <w:tc>
          <w:tcPr>
            <w:tcW w:w="234" w:type="pct"/>
            <w:noWrap/>
            <w:hideMark/>
          </w:tcPr>
          <w:p w14:paraId="16C740E4" w14:textId="77777777" w:rsidR="00A235C2" w:rsidRPr="00F91A9D" w:rsidRDefault="00A235C2" w:rsidP="00A235C2">
            <w:pPr>
              <w:rPr>
                <w:rFonts w:cstheme="minorHAnsi"/>
                <w:sz w:val="14"/>
                <w:szCs w:val="16"/>
              </w:rPr>
            </w:pPr>
            <w:r w:rsidRPr="00F91A9D">
              <w:rPr>
                <w:rFonts w:cstheme="minorHAnsi"/>
                <w:sz w:val="14"/>
                <w:szCs w:val="16"/>
              </w:rPr>
              <w:t>16,3</w:t>
            </w:r>
          </w:p>
        </w:tc>
        <w:tc>
          <w:tcPr>
            <w:tcW w:w="234" w:type="pct"/>
            <w:noWrap/>
            <w:hideMark/>
          </w:tcPr>
          <w:p w14:paraId="751116BC" w14:textId="77777777" w:rsidR="00A235C2" w:rsidRPr="00F91A9D" w:rsidRDefault="00A235C2" w:rsidP="00A235C2">
            <w:pPr>
              <w:rPr>
                <w:rFonts w:cstheme="minorHAnsi"/>
                <w:sz w:val="14"/>
                <w:szCs w:val="16"/>
              </w:rPr>
            </w:pPr>
            <w:r w:rsidRPr="00F91A9D">
              <w:rPr>
                <w:rFonts w:cstheme="minorHAnsi"/>
                <w:sz w:val="14"/>
                <w:szCs w:val="16"/>
              </w:rPr>
              <w:t>16,3</w:t>
            </w:r>
          </w:p>
        </w:tc>
        <w:tc>
          <w:tcPr>
            <w:tcW w:w="234" w:type="pct"/>
            <w:noWrap/>
            <w:hideMark/>
          </w:tcPr>
          <w:p w14:paraId="2BA21512" w14:textId="77777777" w:rsidR="00A235C2" w:rsidRPr="00F91A9D" w:rsidRDefault="00A235C2" w:rsidP="00A235C2">
            <w:pPr>
              <w:rPr>
                <w:rFonts w:cstheme="minorHAnsi"/>
                <w:sz w:val="14"/>
                <w:szCs w:val="16"/>
              </w:rPr>
            </w:pPr>
            <w:r w:rsidRPr="00F91A9D">
              <w:rPr>
                <w:rFonts w:cstheme="minorHAnsi"/>
                <w:sz w:val="14"/>
                <w:szCs w:val="16"/>
              </w:rPr>
              <w:t>21,3</w:t>
            </w:r>
          </w:p>
        </w:tc>
        <w:tc>
          <w:tcPr>
            <w:tcW w:w="234" w:type="pct"/>
            <w:noWrap/>
            <w:hideMark/>
          </w:tcPr>
          <w:p w14:paraId="040F273D" w14:textId="77777777" w:rsidR="00A235C2" w:rsidRPr="00F91A9D" w:rsidRDefault="00A235C2" w:rsidP="00A235C2">
            <w:pPr>
              <w:rPr>
                <w:rFonts w:cstheme="minorHAnsi"/>
                <w:sz w:val="14"/>
                <w:szCs w:val="16"/>
              </w:rPr>
            </w:pPr>
            <w:r w:rsidRPr="00F91A9D">
              <w:rPr>
                <w:rFonts w:cstheme="minorHAnsi"/>
                <w:sz w:val="14"/>
                <w:szCs w:val="16"/>
              </w:rPr>
              <w:t>8,9</w:t>
            </w:r>
          </w:p>
        </w:tc>
        <w:tc>
          <w:tcPr>
            <w:tcW w:w="234" w:type="pct"/>
            <w:noWrap/>
            <w:hideMark/>
          </w:tcPr>
          <w:p w14:paraId="5460FE84" w14:textId="77777777" w:rsidR="00A235C2" w:rsidRPr="00F91A9D" w:rsidRDefault="00A235C2" w:rsidP="00A235C2">
            <w:pPr>
              <w:rPr>
                <w:rFonts w:cstheme="minorHAnsi"/>
                <w:sz w:val="14"/>
                <w:szCs w:val="16"/>
              </w:rPr>
            </w:pPr>
            <w:r w:rsidRPr="00F91A9D">
              <w:rPr>
                <w:rFonts w:cstheme="minorHAnsi"/>
                <w:sz w:val="14"/>
                <w:szCs w:val="16"/>
              </w:rPr>
              <w:t>19,6</w:t>
            </w:r>
          </w:p>
        </w:tc>
      </w:tr>
      <w:tr w:rsidR="005F6999" w:rsidRPr="00F91A9D" w14:paraId="112DF345"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2A6E35DF" w14:textId="77777777" w:rsidR="00A235C2" w:rsidRPr="00F91A9D" w:rsidRDefault="00A235C2" w:rsidP="00A235C2">
            <w:pPr>
              <w:rPr>
                <w:rFonts w:cstheme="minorHAnsi"/>
                <w:b/>
                <w:bCs/>
                <w:sz w:val="14"/>
                <w:szCs w:val="16"/>
              </w:rPr>
            </w:pPr>
          </w:p>
        </w:tc>
        <w:tc>
          <w:tcPr>
            <w:tcW w:w="436" w:type="pct"/>
            <w:noWrap/>
            <w:hideMark/>
          </w:tcPr>
          <w:p w14:paraId="611565A1"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0CE8C57B" w14:textId="77777777" w:rsidR="00A235C2" w:rsidRPr="00F91A9D" w:rsidRDefault="00A235C2" w:rsidP="00A235C2">
            <w:pPr>
              <w:rPr>
                <w:rFonts w:cstheme="minorHAnsi"/>
                <w:sz w:val="14"/>
                <w:szCs w:val="16"/>
              </w:rPr>
            </w:pPr>
            <w:r w:rsidRPr="00F91A9D">
              <w:rPr>
                <w:rFonts w:cstheme="minorHAnsi"/>
                <w:sz w:val="14"/>
                <w:szCs w:val="16"/>
              </w:rPr>
              <w:t>tys.</w:t>
            </w:r>
          </w:p>
        </w:tc>
        <w:tc>
          <w:tcPr>
            <w:tcW w:w="234" w:type="pct"/>
            <w:noWrap/>
            <w:hideMark/>
          </w:tcPr>
          <w:p w14:paraId="58ECBA0D" w14:textId="77777777" w:rsidR="00A235C2" w:rsidRPr="00F91A9D" w:rsidRDefault="00A235C2" w:rsidP="00A235C2">
            <w:pPr>
              <w:rPr>
                <w:rFonts w:cstheme="minorHAnsi"/>
                <w:sz w:val="14"/>
                <w:szCs w:val="16"/>
              </w:rPr>
            </w:pPr>
            <w:r w:rsidRPr="00F91A9D">
              <w:rPr>
                <w:rFonts w:cstheme="minorHAnsi"/>
                <w:sz w:val="14"/>
                <w:szCs w:val="16"/>
              </w:rPr>
              <w:t>165</w:t>
            </w:r>
          </w:p>
        </w:tc>
        <w:tc>
          <w:tcPr>
            <w:tcW w:w="234" w:type="pct"/>
            <w:noWrap/>
            <w:hideMark/>
          </w:tcPr>
          <w:p w14:paraId="0CAA71AC" w14:textId="77777777" w:rsidR="00A235C2" w:rsidRPr="00F91A9D" w:rsidRDefault="00A235C2" w:rsidP="00A235C2">
            <w:pPr>
              <w:rPr>
                <w:rFonts w:cstheme="minorHAnsi"/>
                <w:sz w:val="14"/>
                <w:szCs w:val="16"/>
              </w:rPr>
            </w:pPr>
            <w:r w:rsidRPr="00F91A9D">
              <w:rPr>
                <w:rFonts w:cstheme="minorHAnsi"/>
                <w:sz w:val="14"/>
                <w:szCs w:val="16"/>
              </w:rPr>
              <w:t>147</w:t>
            </w:r>
          </w:p>
        </w:tc>
        <w:tc>
          <w:tcPr>
            <w:tcW w:w="234" w:type="pct"/>
            <w:noWrap/>
            <w:hideMark/>
          </w:tcPr>
          <w:p w14:paraId="01D78B03" w14:textId="77777777" w:rsidR="00A235C2" w:rsidRPr="00F91A9D" w:rsidRDefault="00A235C2" w:rsidP="00A235C2">
            <w:pPr>
              <w:rPr>
                <w:rFonts w:cstheme="minorHAnsi"/>
                <w:sz w:val="14"/>
                <w:szCs w:val="16"/>
              </w:rPr>
            </w:pPr>
            <w:r w:rsidRPr="00F91A9D">
              <w:rPr>
                <w:rFonts w:cstheme="minorHAnsi"/>
                <w:sz w:val="14"/>
                <w:szCs w:val="16"/>
              </w:rPr>
              <w:t>188</w:t>
            </w:r>
          </w:p>
        </w:tc>
        <w:tc>
          <w:tcPr>
            <w:tcW w:w="234" w:type="pct"/>
            <w:noWrap/>
            <w:hideMark/>
          </w:tcPr>
          <w:p w14:paraId="44FC960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915781F" w14:textId="77777777" w:rsidR="00A235C2" w:rsidRPr="00F91A9D" w:rsidRDefault="00A235C2" w:rsidP="00A235C2">
            <w:pPr>
              <w:rPr>
                <w:rFonts w:cstheme="minorHAnsi"/>
                <w:sz w:val="14"/>
                <w:szCs w:val="16"/>
              </w:rPr>
            </w:pPr>
            <w:r w:rsidRPr="00F91A9D">
              <w:rPr>
                <w:rFonts w:cstheme="minorHAnsi"/>
                <w:sz w:val="14"/>
                <w:szCs w:val="16"/>
              </w:rPr>
              <w:t>-252,8</w:t>
            </w:r>
          </w:p>
        </w:tc>
        <w:tc>
          <w:tcPr>
            <w:tcW w:w="234" w:type="pct"/>
            <w:noWrap/>
            <w:hideMark/>
          </w:tcPr>
          <w:p w14:paraId="37AE105C" w14:textId="77777777" w:rsidR="00A235C2" w:rsidRPr="00F91A9D" w:rsidRDefault="00A235C2" w:rsidP="00A235C2">
            <w:pPr>
              <w:rPr>
                <w:rFonts w:cstheme="minorHAnsi"/>
                <w:sz w:val="14"/>
                <w:szCs w:val="16"/>
              </w:rPr>
            </w:pPr>
            <w:r w:rsidRPr="00F91A9D">
              <w:rPr>
                <w:rFonts w:cstheme="minorHAnsi"/>
                <w:sz w:val="14"/>
                <w:szCs w:val="16"/>
              </w:rPr>
              <w:t>34,8</w:t>
            </w:r>
          </w:p>
        </w:tc>
        <w:tc>
          <w:tcPr>
            <w:tcW w:w="234" w:type="pct"/>
            <w:noWrap/>
            <w:hideMark/>
          </w:tcPr>
          <w:p w14:paraId="2BB65DC2" w14:textId="77777777" w:rsidR="00A235C2" w:rsidRPr="00F91A9D" w:rsidRDefault="00A235C2" w:rsidP="00A235C2">
            <w:pPr>
              <w:rPr>
                <w:rFonts w:cstheme="minorHAnsi"/>
                <w:sz w:val="14"/>
                <w:szCs w:val="16"/>
              </w:rPr>
            </w:pPr>
            <w:r w:rsidRPr="00F91A9D">
              <w:rPr>
                <w:rFonts w:cstheme="minorHAnsi"/>
                <w:sz w:val="14"/>
                <w:szCs w:val="16"/>
              </w:rPr>
              <w:t>15,9</w:t>
            </w:r>
          </w:p>
        </w:tc>
        <w:tc>
          <w:tcPr>
            <w:tcW w:w="234" w:type="pct"/>
            <w:noWrap/>
            <w:hideMark/>
          </w:tcPr>
          <w:p w14:paraId="0E37A822" w14:textId="77777777" w:rsidR="00A235C2" w:rsidRPr="00F91A9D" w:rsidRDefault="00A235C2" w:rsidP="00A235C2">
            <w:pPr>
              <w:rPr>
                <w:rFonts w:cstheme="minorHAnsi"/>
                <w:sz w:val="14"/>
                <w:szCs w:val="16"/>
              </w:rPr>
            </w:pPr>
            <w:r w:rsidRPr="00F91A9D">
              <w:rPr>
                <w:rFonts w:cstheme="minorHAnsi"/>
                <w:sz w:val="14"/>
                <w:szCs w:val="16"/>
              </w:rPr>
              <w:t>-58,7</w:t>
            </w:r>
          </w:p>
        </w:tc>
        <w:tc>
          <w:tcPr>
            <w:tcW w:w="234" w:type="pct"/>
            <w:noWrap/>
            <w:hideMark/>
          </w:tcPr>
          <w:p w14:paraId="0839CCDD" w14:textId="77777777" w:rsidR="00A235C2" w:rsidRPr="00F91A9D" w:rsidRDefault="00A235C2" w:rsidP="00A235C2">
            <w:pPr>
              <w:rPr>
                <w:rFonts w:cstheme="minorHAnsi"/>
                <w:sz w:val="14"/>
                <w:szCs w:val="16"/>
              </w:rPr>
            </w:pPr>
            <w:r w:rsidRPr="00F91A9D">
              <w:rPr>
                <w:rFonts w:cstheme="minorHAnsi"/>
                <w:sz w:val="14"/>
                <w:szCs w:val="16"/>
              </w:rPr>
              <w:t>37,8</w:t>
            </w:r>
          </w:p>
        </w:tc>
        <w:tc>
          <w:tcPr>
            <w:tcW w:w="234" w:type="pct"/>
            <w:noWrap/>
            <w:hideMark/>
          </w:tcPr>
          <w:p w14:paraId="2C74E9B7" w14:textId="77777777" w:rsidR="00A235C2" w:rsidRPr="00F91A9D" w:rsidRDefault="00A235C2" w:rsidP="00A235C2">
            <w:pPr>
              <w:rPr>
                <w:rFonts w:cstheme="minorHAnsi"/>
                <w:sz w:val="14"/>
                <w:szCs w:val="16"/>
              </w:rPr>
            </w:pPr>
            <w:r w:rsidRPr="00F91A9D">
              <w:rPr>
                <w:rFonts w:cstheme="minorHAnsi"/>
                <w:sz w:val="14"/>
                <w:szCs w:val="16"/>
              </w:rPr>
              <w:t>6,8</w:t>
            </w:r>
          </w:p>
        </w:tc>
        <w:tc>
          <w:tcPr>
            <w:tcW w:w="234" w:type="pct"/>
            <w:noWrap/>
            <w:hideMark/>
          </w:tcPr>
          <w:p w14:paraId="1C36EA7F" w14:textId="77777777" w:rsidR="00A235C2" w:rsidRPr="00F91A9D" w:rsidRDefault="00A235C2" w:rsidP="00A235C2">
            <w:pPr>
              <w:rPr>
                <w:rFonts w:cstheme="minorHAnsi"/>
                <w:sz w:val="14"/>
                <w:szCs w:val="16"/>
              </w:rPr>
            </w:pPr>
            <w:r w:rsidRPr="00F91A9D">
              <w:rPr>
                <w:rFonts w:cstheme="minorHAnsi"/>
                <w:sz w:val="14"/>
                <w:szCs w:val="16"/>
              </w:rPr>
              <w:t>1,9</w:t>
            </w:r>
          </w:p>
        </w:tc>
        <w:tc>
          <w:tcPr>
            <w:tcW w:w="234" w:type="pct"/>
            <w:noWrap/>
            <w:hideMark/>
          </w:tcPr>
          <w:p w14:paraId="01CEDBE3" w14:textId="77777777" w:rsidR="00A235C2" w:rsidRPr="00F91A9D" w:rsidRDefault="00A235C2" w:rsidP="00A235C2">
            <w:pPr>
              <w:rPr>
                <w:rFonts w:cstheme="minorHAnsi"/>
                <w:sz w:val="14"/>
                <w:szCs w:val="16"/>
              </w:rPr>
            </w:pPr>
            <w:r w:rsidRPr="00F91A9D">
              <w:rPr>
                <w:rFonts w:cstheme="minorHAnsi"/>
                <w:sz w:val="14"/>
                <w:szCs w:val="16"/>
              </w:rPr>
              <w:t>2,9</w:t>
            </w:r>
          </w:p>
        </w:tc>
        <w:tc>
          <w:tcPr>
            <w:tcW w:w="234" w:type="pct"/>
            <w:noWrap/>
            <w:hideMark/>
          </w:tcPr>
          <w:p w14:paraId="77D64D75" w14:textId="77777777" w:rsidR="00A235C2" w:rsidRPr="00F91A9D" w:rsidRDefault="00A235C2" w:rsidP="00A235C2">
            <w:pPr>
              <w:rPr>
                <w:rFonts w:cstheme="minorHAnsi"/>
                <w:sz w:val="14"/>
                <w:szCs w:val="16"/>
              </w:rPr>
            </w:pPr>
            <w:r w:rsidRPr="00F91A9D">
              <w:rPr>
                <w:rFonts w:cstheme="minorHAnsi"/>
                <w:sz w:val="14"/>
                <w:szCs w:val="16"/>
              </w:rPr>
              <w:t>16,3</w:t>
            </w:r>
          </w:p>
        </w:tc>
        <w:tc>
          <w:tcPr>
            <w:tcW w:w="234" w:type="pct"/>
            <w:noWrap/>
            <w:hideMark/>
          </w:tcPr>
          <w:p w14:paraId="736671F9" w14:textId="77777777" w:rsidR="00A235C2" w:rsidRPr="00F91A9D" w:rsidRDefault="00A235C2" w:rsidP="00A235C2">
            <w:pPr>
              <w:rPr>
                <w:rFonts w:cstheme="minorHAnsi"/>
                <w:sz w:val="14"/>
                <w:szCs w:val="16"/>
              </w:rPr>
            </w:pPr>
            <w:r w:rsidRPr="00F91A9D">
              <w:rPr>
                <w:rFonts w:cstheme="minorHAnsi"/>
                <w:sz w:val="14"/>
                <w:szCs w:val="16"/>
              </w:rPr>
              <w:t>16,3</w:t>
            </w:r>
          </w:p>
        </w:tc>
        <w:tc>
          <w:tcPr>
            <w:tcW w:w="234" w:type="pct"/>
            <w:noWrap/>
            <w:hideMark/>
          </w:tcPr>
          <w:p w14:paraId="3C2F4096" w14:textId="77777777" w:rsidR="00A235C2" w:rsidRPr="00F91A9D" w:rsidRDefault="00A235C2" w:rsidP="00A235C2">
            <w:pPr>
              <w:rPr>
                <w:rFonts w:cstheme="minorHAnsi"/>
                <w:sz w:val="14"/>
                <w:szCs w:val="16"/>
              </w:rPr>
            </w:pPr>
            <w:r w:rsidRPr="00F91A9D">
              <w:rPr>
                <w:rFonts w:cstheme="minorHAnsi"/>
                <w:sz w:val="14"/>
                <w:szCs w:val="16"/>
              </w:rPr>
              <w:t>21,3</w:t>
            </w:r>
          </w:p>
        </w:tc>
        <w:tc>
          <w:tcPr>
            <w:tcW w:w="234" w:type="pct"/>
            <w:noWrap/>
            <w:hideMark/>
          </w:tcPr>
          <w:p w14:paraId="7BCDA051" w14:textId="77777777" w:rsidR="00A235C2" w:rsidRPr="00F91A9D" w:rsidRDefault="00A235C2" w:rsidP="00A235C2">
            <w:pPr>
              <w:rPr>
                <w:rFonts w:cstheme="minorHAnsi"/>
                <w:sz w:val="14"/>
                <w:szCs w:val="16"/>
              </w:rPr>
            </w:pPr>
            <w:r w:rsidRPr="00F91A9D">
              <w:rPr>
                <w:rFonts w:cstheme="minorHAnsi"/>
                <w:sz w:val="14"/>
                <w:szCs w:val="16"/>
              </w:rPr>
              <w:t>8,9</w:t>
            </w:r>
          </w:p>
        </w:tc>
        <w:tc>
          <w:tcPr>
            <w:tcW w:w="234" w:type="pct"/>
            <w:noWrap/>
            <w:hideMark/>
          </w:tcPr>
          <w:p w14:paraId="1A8C3DDC" w14:textId="77777777" w:rsidR="00A235C2" w:rsidRPr="00F91A9D" w:rsidRDefault="00A235C2" w:rsidP="00A235C2">
            <w:pPr>
              <w:rPr>
                <w:rFonts w:cstheme="minorHAnsi"/>
                <w:sz w:val="14"/>
                <w:szCs w:val="16"/>
              </w:rPr>
            </w:pPr>
            <w:r w:rsidRPr="00F91A9D">
              <w:rPr>
                <w:rFonts w:cstheme="minorHAnsi"/>
                <w:sz w:val="14"/>
                <w:szCs w:val="16"/>
              </w:rPr>
              <w:t>19,6</w:t>
            </w:r>
          </w:p>
        </w:tc>
      </w:tr>
      <w:tr w:rsidR="005F6999" w:rsidRPr="00F91A9D" w14:paraId="5B454A4B"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2ADA6972" w14:textId="77777777" w:rsidR="00A235C2" w:rsidRPr="00F91A9D" w:rsidRDefault="00A235C2" w:rsidP="00A235C2">
            <w:pPr>
              <w:rPr>
                <w:rFonts w:cstheme="minorHAnsi"/>
                <w:b/>
                <w:bCs/>
                <w:sz w:val="14"/>
                <w:szCs w:val="16"/>
              </w:rPr>
            </w:pPr>
          </w:p>
        </w:tc>
        <w:tc>
          <w:tcPr>
            <w:tcW w:w="436" w:type="pct"/>
            <w:vMerge w:val="restart"/>
            <w:noWrap/>
            <w:hideMark/>
          </w:tcPr>
          <w:p w14:paraId="180C09EA"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20E52522" w14:textId="77777777" w:rsidR="00A235C2" w:rsidRPr="00F91A9D" w:rsidRDefault="00A235C2" w:rsidP="00A235C2">
            <w:pPr>
              <w:rPr>
                <w:rFonts w:cstheme="minorHAnsi"/>
                <w:sz w:val="14"/>
                <w:szCs w:val="16"/>
              </w:rPr>
            </w:pPr>
            <w:r w:rsidRPr="00F91A9D">
              <w:rPr>
                <w:rFonts w:cstheme="minorHAnsi"/>
                <w:sz w:val="14"/>
                <w:szCs w:val="16"/>
              </w:rPr>
              <w:t>tys.</w:t>
            </w:r>
          </w:p>
        </w:tc>
        <w:tc>
          <w:tcPr>
            <w:tcW w:w="234" w:type="pct"/>
            <w:noWrap/>
            <w:hideMark/>
          </w:tcPr>
          <w:p w14:paraId="11CE5C0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4AC2CE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C42E5D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D78601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E0B3D47" w14:textId="77777777" w:rsidR="00A235C2" w:rsidRPr="00F91A9D" w:rsidRDefault="00A235C2" w:rsidP="00A235C2">
            <w:pPr>
              <w:rPr>
                <w:rFonts w:cstheme="minorHAnsi"/>
                <w:sz w:val="14"/>
                <w:szCs w:val="16"/>
              </w:rPr>
            </w:pPr>
            <w:r w:rsidRPr="00F91A9D">
              <w:rPr>
                <w:rFonts w:cstheme="minorHAnsi"/>
                <w:sz w:val="14"/>
                <w:szCs w:val="16"/>
              </w:rPr>
              <w:t>100,8</w:t>
            </w:r>
          </w:p>
        </w:tc>
        <w:tc>
          <w:tcPr>
            <w:tcW w:w="234" w:type="pct"/>
            <w:noWrap/>
            <w:hideMark/>
          </w:tcPr>
          <w:p w14:paraId="203AAE5A" w14:textId="77777777" w:rsidR="00A235C2" w:rsidRPr="00F91A9D" w:rsidRDefault="00A235C2" w:rsidP="00A235C2">
            <w:pPr>
              <w:rPr>
                <w:rFonts w:cstheme="minorHAnsi"/>
                <w:sz w:val="14"/>
                <w:szCs w:val="16"/>
              </w:rPr>
            </w:pPr>
            <w:r w:rsidRPr="00F91A9D">
              <w:rPr>
                <w:rFonts w:cstheme="minorHAnsi"/>
                <w:sz w:val="14"/>
                <w:szCs w:val="16"/>
              </w:rPr>
              <w:t>44,2</w:t>
            </w:r>
          </w:p>
        </w:tc>
        <w:tc>
          <w:tcPr>
            <w:tcW w:w="234" w:type="pct"/>
            <w:noWrap/>
            <w:hideMark/>
          </w:tcPr>
          <w:p w14:paraId="063F7935" w14:textId="77777777" w:rsidR="00A235C2" w:rsidRPr="00F91A9D" w:rsidRDefault="00A235C2" w:rsidP="00A235C2">
            <w:pPr>
              <w:rPr>
                <w:rFonts w:cstheme="minorHAnsi"/>
                <w:sz w:val="14"/>
                <w:szCs w:val="16"/>
              </w:rPr>
            </w:pPr>
            <w:r w:rsidRPr="00F91A9D">
              <w:rPr>
                <w:rFonts w:cstheme="minorHAnsi"/>
                <w:sz w:val="14"/>
                <w:szCs w:val="16"/>
              </w:rPr>
              <w:t>28,1</w:t>
            </w:r>
          </w:p>
        </w:tc>
        <w:tc>
          <w:tcPr>
            <w:tcW w:w="234" w:type="pct"/>
            <w:noWrap/>
            <w:hideMark/>
          </w:tcPr>
          <w:p w14:paraId="4C1996CF" w14:textId="77777777" w:rsidR="00A235C2" w:rsidRPr="00F91A9D" w:rsidRDefault="00A235C2" w:rsidP="00A235C2">
            <w:pPr>
              <w:rPr>
                <w:rFonts w:cstheme="minorHAnsi"/>
                <w:sz w:val="14"/>
                <w:szCs w:val="16"/>
              </w:rPr>
            </w:pPr>
            <w:r w:rsidRPr="00F91A9D">
              <w:rPr>
                <w:rFonts w:cstheme="minorHAnsi"/>
                <w:sz w:val="14"/>
                <w:szCs w:val="16"/>
              </w:rPr>
              <w:t>16,7</w:t>
            </w:r>
          </w:p>
        </w:tc>
        <w:tc>
          <w:tcPr>
            <w:tcW w:w="234" w:type="pct"/>
            <w:noWrap/>
            <w:hideMark/>
          </w:tcPr>
          <w:p w14:paraId="0CBB51A7" w14:textId="77777777" w:rsidR="00A235C2" w:rsidRPr="00F91A9D" w:rsidRDefault="00A235C2" w:rsidP="00A235C2">
            <w:pPr>
              <w:rPr>
                <w:rFonts w:cstheme="minorHAnsi"/>
                <w:sz w:val="14"/>
                <w:szCs w:val="16"/>
              </w:rPr>
            </w:pPr>
            <w:r w:rsidRPr="00F91A9D">
              <w:rPr>
                <w:rFonts w:cstheme="minorHAnsi"/>
                <w:sz w:val="14"/>
                <w:szCs w:val="16"/>
              </w:rPr>
              <w:t>37,7</w:t>
            </w:r>
          </w:p>
        </w:tc>
        <w:tc>
          <w:tcPr>
            <w:tcW w:w="234" w:type="pct"/>
            <w:noWrap/>
            <w:hideMark/>
          </w:tcPr>
          <w:p w14:paraId="09382DF7" w14:textId="77777777" w:rsidR="00A235C2" w:rsidRPr="00F91A9D" w:rsidRDefault="00A235C2" w:rsidP="00A235C2">
            <w:pPr>
              <w:rPr>
                <w:rFonts w:cstheme="minorHAnsi"/>
                <w:sz w:val="14"/>
                <w:szCs w:val="16"/>
              </w:rPr>
            </w:pPr>
            <w:r w:rsidRPr="00F91A9D">
              <w:rPr>
                <w:rFonts w:cstheme="minorHAnsi"/>
                <w:sz w:val="14"/>
                <w:szCs w:val="16"/>
              </w:rPr>
              <w:t>3,9</w:t>
            </w:r>
          </w:p>
        </w:tc>
        <w:tc>
          <w:tcPr>
            <w:tcW w:w="234" w:type="pct"/>
            <w:noWrap/>
            <w:hideMark/>
          </w:tcPr>
          <w:p w14:paraId="4B481C58" w14:textId="77777777" w:rsidR="00A235C2" w:rsidRPr="00F91A9D" w:rsidRDefault="00A235C2" w:rsidP="00A235C2">
            <w:pPr>
              <w:rPr>
                <w:rFonts w:cstheme="minorHAnsi"/>
                <w:sz w:val="14"/>
                <w:szCs w:val="16"/>
              </w:rPr>
            </w:pPr>
            <w:r w:rsidRPr="00F91A9D">
              <w:rPr>
                <w:rFonts w:cstheme="minorHAnsi"/>
                <w:sz w:val="14"/>
                <w:szCs w:val="16"/>
              </w:rPr>
              <w:t>0,3</w:t>
            </w:r>
          </w:p>
        </w:tc>
        <w:tc>
          <w:tcPr>
            <w:tcW w:w="234" w:type="pct"/>
            <w:noWrap/>
            <w:hideMark/>
          </w:tcPr>
          <w:p w14:paraId="28743DF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E7A69C7"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938B57D"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F9726B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44B638E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1DB24672" w14:textId="77777777" w:rsidR="00A235C2" w:rsidRPr="00F91A9D" w:rsidRDefault="00A235C2" w:rsidP="00A235C2">
            <w:pPr>
              <w:rPr>
                <w:rFonts w:cstheme="minorHAnsi"/>
                <w:sz w:val="14"/>
                <w:szCs w:val="16"/>
              </w:rPr>
            </w:pPr>
            <w:r w:rsidRPr="00F91A9D">
              <w:rPr>
                <w:rFonts w:cstheme="minorHAnsi"/>
                <w:sz w:val="14"/>
                <w:szCs w:val="16"/>
              </w:rPr>
              <w:t>0</w:t>
            </w:r>
          </w:p>
        </w:tc>
      </w:tr>
      <w:tr w:rsidR="005F6999" w:rsidRPr="00F91A9D" w14:paraId="200D1745"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0C401902" w14:textId="77777777" w:rsidR="00A235C2" w:rsidRPr="00F91A9D" w:rsidRDefault="00A235C2" w:rsidP="00A235C2">
            <w:pPr>
              <w:rPr>
                <w:rFonts w:cstheme="minorHAnsi"/>
                <w:b/>
                <w:bCs/>
                <w:sz w:val="14"/>
                <w:szCs w:val="16"/>
              </w:rPr>
            </w:pPr>
          </w:p>
        </w:tc>
        <w:tc>
          <w:tcPr>
            <w:tcW w:w="436" w:type="pct"/>
            <w:vMerge/>
            <w:hideMark/>
          </w:tcPr>
          <w:p w14:paraId="120C1B93" w14:textId="77777777" w:rsidR="00A235C2" w:rsidRPr="00F91A9D" w:rsidRDefault="00A235C2" w:rsidP="00A235C2">
            <w:pPr>
              <w:rPr>
                <w:rFonts w:cstheme="minorHAnsi"/>
                <w:sz w:val="14"/>
                <w:szCs w:val="16"/>
              </w:rPr>
            </w:pPr>
          </w:p>
        </w:tc>
        <w:tc>
          <w:tcPr>
            <w:tcW w:w="184" w:type="pct"/>
            <w:noWrap/>
            <w:hideMark/>
          </w:tcPr>
          <w:p w14:paraId="758A9291"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6025BF68"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32CE70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CA6CC43"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5F6D0F9" w14:textId="77777777" w:rsidR="00A235C2" w:rsidRPr="00F91A9D" w:rsidRDefault="00A235C2" w:rsidP="00A235C2">
            <w:pPr>
              <w:rPr>
                <w:rFonts w:cstheme="minorHAnsi"/>
                <w:sz w:val="14"/>
                <w:szCs w:val="16"/>
              </w:rPr>
            </w:pPr>
            <w:r w:rsidRPr="00F91A9D">
              <w:rPr>
                <w:rFonts w:cstheme="minorHAnsi"/>
                <w:sz w:val="14"/>
                <w:szCs w:val="16"/>
              </w:rPr>
              <w:t>11,4</w:t>
            </w:r>
          </w:p>
        </w:tc>
        <w:tc>
          <w:tcPr>
            <w:tcW w:w="234" w:type="pct"/>
            <w:noWrap/>
            <w:hideMark/>
          </w:tcPr>
          <w:p w14:paraId="18BBC7DC" w14:textId="77777777" w:rsidR="00A235C2" w:rsidRPr="00F91A9D" w:rsidRDefault="00A235C2" w:rsidP="00A235C2">
            <w:pPr>
              <w:rPr>
                <w:rFonts w:cstheme="minorHAnsi"/>
                <w:sz w:val="14"/>
                <w:szCs w:val="16"/>
              </w:rPr>
            </w:pPr>
            <w:r w:rsidRPr="00F91A9D">
              <w:rPr>
                <w:rFonts w:cstheme="minorHAnsi"/>
                <w:sz w:val="14"/>
                <w:szCs w:val="16"/>
              </w:rPr>
              <w:t>-66,3</w:t>
            </w:r>
          </w:p>
        </w:tc>
        <w:tc>
          <w:tcPr>
            <w:tcW w:w="234" w:type="pct"/>
            <w:noWrap/>
            <w:hideMark/>
          </w:tcPr>
          <w:p w14:paraId="76EF0FDF" w14:textId="77777777" w:rsidR="00A235C2" w:rsidRPr="00F91A9D" w:rsidRDefault="00A235C2" w:rsidP="00A235C2">
            <w:pPr>
              <w:rPr>
                <w:rFonts w:cstheme="minorHAnsi"/>
                <w:sz w:val="14"/>
                <w:szCs w:val="16"/>
              </w:rPr>
            </w:pPr>
            <w:r w:rsidRPr="00F91A9D">
              <w:rPr>
                <w:rFonts w:cstheme="minorHAnsi"/>
                <w:sz w:val="14"/>
                <w:szCs w:val="16"/>
              </w:rPr>
              <w:t>55,9</w:t>
            </w:r>
          </w:p>
        </w:tc>
        <w:tc>
          <w:tcPr>
            <w:tcW w:w="234" w:type="pct"/>
            <w:noWrap/>
            <w:hideMark/>
          </w:tcPr>
          <w:p w14:paraId="4C40CCC1" w14:textId="77777777" w:rsidR="00A235C2" w:rsidRPr="00F91A9D" w:rsidRDefault="00A235C2" w:rsidP="00A235C2">
            <w:pPr>
              <w:rPr>
                <w:rFonts w:cstheme="minorHAnsi"/>
                <w:sz w:val="14"/>
                <w:szCs w:val="16"/>
              </w:rPr>
            </w:pPr>
            <w:r w:rsidRPr="00F91A9D">
              <w:rPr>
                <w:rFonts w:cstheme="minorHAnsi"/>
                <w:sz w:val="14"/>
                <w:szCs w:val="16"/>
              </w:rPr>
              <w:t>63,8</w:t>
            </w:r>
          </w:p>
        </w:tc>
        <w:tc>
          <w:tcPr>
            <w:tcW w:w="234" w:type="pct"/>
            <w:noWrap/>
            <w:hideMark/>
          </w:tcPr>
          <w:p w14:paraId="6CFBF3EF" w14:textId="77777777" w:rsidR="00A235C2" w:rsidRPr="00F91A9D" w:rsidRDefault="00A235C2" w:rsidP="00A235C2">
            <w:pPr>
              <w:rPr>
                <w:rFonts w:cstheme="minorHAnsi"/>
                <w:sz w:val="14"/>
                <w:szCs w:val="16"/>
              </w:rPr>
            </w:pPr>
            <w:r w:rsidRPr="00F91A9D">
              <w:rPr>
                <w:rFonts w:cstheme="minorHAnsi"/>
                <w:sz w:val="14"/>
                <w:szCs w:val="16"/>
              </w:rPr>
              <w:t>-39,6</w:t>
            </w:r>
          </w:p>
        </w:tc>
        <w:tc>
          <w:tcPr>
            <w:tcW w:w="234" w:type="pct"/>
            <w:noWrap/>
            <w:hideMark/>
          </w:tcPr>
          <w:p w14:paraId="18CA0047" w14:textId="77777777" w:rsidR="00A235C2" w:rsidRPr="00F91A9D" w:rsidRDefault="00A235C2" w:rsidP="00A235C2">
            <w:pPr>
              <w:rPr>
                <w:rFonts w:cstheme="minorHAnsi"/>
                <w:sz w:val="14"/>
                <w:szCs w:val="16"/>
              </w:rPr>
            </w:pPr>
            <w:r w:rsidRPr="00F91A9D">
              <w:rPr>
                <w:rFonts w:cstheme="minorHAnsi"/>
                <w:sz w:val="14"/>
                <w:szCs w:val="16"/>
              </w:rPr>
              <w:t>49,9</w:t>
            </w:r>
          </w:p>
        </w:tc>
        <w:tc>
          <w:tcPr>
            <w:tcW w:w="234" w:type="pct"/>
            <w:noWrap/>
            <w:hideMark/>
          </w:tcPr>
          <w:p w14:paraId="18795F5D" w14:textId="77777777" w:rsidR="00A235C2" w:rsidRPr="00F91A9D" w:rsidRDefault="00A235C2" w:rsidP="00A235C2">
            <w:pPr>
              <w:rPr>
                <w:rFonts w:cstheme="minorHAnsi"/>
                <w:sz w:val="14"/>
                <w:szCs w:val="16"/>
              </w:rPr>
            </w:pPr>
            <w:r w:rsidRPr="00F91A9D">
              <w:rPr>
                <w:rFonts w:cstheme="minorHAnsi"/>
                <w:sz w:val="14"/>
                <w:szCs w:val="16"/>
              </w:rPr>
              <w:t>36,2</w:t>
            </w:r>
          </w:p>
        </w:tc>
        <w:tc>
          <w:tcPr>
            <w:tcW w:w="234" w:type="pct"/>
            <w:noWrap/>
            <w:hideMark/>
          </w:tcPr>
          <w:p w14:paraId="034C35C6" w14:textId="77777777" w:rsidR="00A235C2" w:rsidRPr="00F91A9D" w:rsidRDefault="00A235C2" w:rsidP="00A235C2">
            <w:pPr>
              <w:rPr>
                <w:rFonts w:cstheme="minorHAnsi"/>
                <w:sz w:val="14"/>
                <w:szCs w:val="16"/>
              </w:rPr>
            </w:pPr>
            <w:r w:rsidRPr="00F91A9D">
              <w:rPr>
                <w:rFonts w:cstheme="minorHAnsi"/>
                <w:sz w:val="14"/>
                <w:szCs w:val="16"/>
              </w:rPr>
              <w:t>13,5</w:t>
            </w:r>
          </w:p>
        </w:tc>
        <w:tc>
          <w:tcPr>
            <w:tcW w:w="234" w:type="pct"/>
            <w:noWrap/>
            <w:hideMark/>
          </w:tcPr>
          <w:p w14:paraId="1DB7AF3E"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2ACAADDA"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3C7C43E3"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06451E14"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249FAB1A"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1C73C303" w14:textId="77777777" w:rsidR="00A235C2" w:rsidRPr="00F91A9D" w:rsidRDefault="00A235C2" w:rsidP="00A235C2">
            <w:pPr>
              <w:rPr>
                <w:rFonts w:cstheme="minorHAnsi"/>
                <w:sz w:val="14"/>
                <w:szCs w:val="16"/>
              </w:rPr>
            </w:pPr>
            <w:r w:rsidRPr="00F91A9D">
              <w:rPr>
                <w:rFonts w:cstheme="minorHAnsi"/>
                <w:sz w:val="14"/>
                <w:szCs w:val="16"/>
              </w:rPr>
              <w:t>-0,1</w:t>
            </w:r>
          </w:p>
        </w:tc>
      </w:tr>
      <w:tr w:rsidR="005F6999" w:rsidRPr="00F91A9D" w14:paraId="5EF4FD0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val="restart"/>
            <w:hideMark/>
          </w:tcPr>
          <w:p w14:paraId="314268FD" w14:textId="77777777" w:rsidR="00A235C2" w:rsidRPr="00F91A9D" w:rsidRDefault="00A235C2" w:rsidP="00A235C2">
            <w:pPr>
              <w:rPr>
                <w:rFonts w:cstheme="minorHAnsi"/>
                <w:b/>
                <w:bCs/>
                <w:sz w:val="14"/>
                <w:szCs w:val="16"/>
              </w:rPr>
            </w:pPr>
            <w:r w:rsidRPr="00F91A9D">
              <w:rPr>
                <w:rFonts w:cstheme="minorHAnsi"/>
                <w:b/>
                <w:bCs/>
                <w:sz w:val="14"/>
                <w:szCs w:val="16"/>
              </w:rPr>
              <w:lastRenderedPageBreak/>
              <w:t>Koszty związane z zatrudnieniem</w:t>
            </w:r>
          </w:p>
        </w:tc>
        <w:tc>
          <w:tcPr>
            <w:tcW w:w="436" w:type="pct"/>
            <w:noWrap/>
            <w:hideMark/>
          </w:tcPr>
          <w:p w14:paraId="5BC29138" w14:textId="77777777" w:rsidR="00A235C2" w:rsidRPr="00F91A9D" w:rsidRDefault="00A235C2" w:rsidP="00A235C2">
            <w:pPr>
              <w:rPr>
                <w:rFonts w:cstheme="minorHAnsi"/>
                <w:sz w:val="14"/>
                <w:szCs w:val="16"/>
              </w:rPr>
            </w:pPr>
            <w:r w:rsidRPr="00F91A9D">
              <w:rPr>
                <w:rFonts w:cstheme="minorHAnsi"/>
                <w:sz w:val="14"/>
                <w:szCs w:val="16"/>
              </w:rPr>
              <w:t>scen. bazowy</w:t>
            </w:r>
          </w:p>
        </w:tc>
        <w:tc>
          <w:tcPr>
            <w:tcW w:w="184" w:type="pct"/>
            <w:noWrap/>
            <w:hideMark/>
          </w:tcPr>
          <w:p w14:paraId="5249ECFB"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791538A4" w14:textId="77777777" w:rsidR="00A235C2" w:rsidRPr="00F91A9D" w:rsidRDefault="00A235C2" w:rsidP="00A235C2">
            <w:pPr>
              <w:rPr>
                <w:rFonts w:cstheme="minorHAnsi"/>
                <w:sz w:val="14"/>
                <w:szCs w:val="16"/>
              </w:rPr>
            </w:pPr>
            <w:r w:rsidRPr="00F91A9D">
              <w:rPr>
                <w:rFonts w:cstheme="minorHAnsi"/>
                <w:sz w:val="14"/>
                <w:szCs w:val="16"/>
              </w:rPr>
              <w:t>80950</w:t>
            </w:r>
          </w:p>
        </w:tc>
        <w:tc>
          <w:tcPr>
            <w:tcW w:w="234" w:type="pct"/>
            <w:noWrap/>
            <w:hideMark/>
          </w:tcPr>
          <w:p w14:paraId="3E2AD527" w14:textId="77777777" w:rsidR="00A235C2" w:rsidRPr="00F91A9D" w:rsidRDefault="00A235C2" w:rsidP="00A235C2">
            <w:pPr>
              <w:rPr>
                <w:rFonts w:cstheme="minorHAnsi"/>
                <w:sz w:val="14"/>
                <w:szCs w:val="16"/>
              </w:rPr>
            </w:pPr>
            <w:r w:rsidRPr="00F91A9D">
              <w:rPr>
                <w:rFonts w:cstheme="minorHAnsi"/>
                <w:sz w:val="14"/>
                <w:szCs w:val="16"/>
              </w:rPr>
              <w:t>91140</w:t>
            </w:r>
          </w:p>
        </w:tc>
        <w:tc>
          <w:tcPr>
            <w:tcW w:w="234" w:type="pct"/>
            <w:noWrap/>
            <w:hideMark/>
          </w:tcPr>
          <w:p w14:paraId="0C401077" w14:textId="77777777" w:rsidR="00A235C2" w:rsidRPr="00F91A9D" w:rsidRDefault="00A235C2" w:rsidP="00A235C2">
            <w:pPr>
              <w:rPr>
                <w:rFonts w:cstheme="minorHAnsi"/>
                <w:sz w:val="14"/>
                <w:szCs w:val="16"/>
              </w:rPr>
            </w:pPr>
            <w:r w:rsidRPr="00F91A9D">
              <w:rPr>
                <w:rFonts w:cstheme="minorHAnsi"/>
                <w:sz w:val="14"/>
                <w:szCs w:val="16"/>
              </w:rPr>
              <w:t>102633</w:t>
            </w:r>
          </w:p>
        </w:tc>
        <w:tc>
          <w:tcPr>
            <w:tcW w:w="234" w:type="pct"/>
            <w:noWrap/>
            <w:hideMark/>
          </w:tcPr>
          <w:p w14:paraId="10C449CC" w14:textId="77777777" w:rsidR="00A235C2" w:rsidRPr="00F91A9D" w:rsidRDefault="00A235C2" w:rsidP="00A235C2">
            <w:pPr>
              <w:rPr>
                <w:rFonts w:cstheme="minorHAnsi"/>
                <w:sz w:val="14"/>
                <w:szCs w:val="16"/>
              </w:rPr>
            </w:pPr>
            <w:r w:rsidRPr="00F91A9D">
              <w:rPr>
                <w:rFonts w:cstheme="minorHAnsi"/>
                <w:sz w:val="14"/>
                <w:szCs w:val="16"/>
              </w:rPr>
              <w:t>110053</w:t>
            </w:r>
          </w:p>
        </w:tc>
        <w:tc>
          <w:tcPr>
            <w:tcW w:w="234" w:type="pct"/>
            <w:noWrap/>
            <w:hideMark/>
          </w:tcPr>
          <w:p w14:paraId="554FE329" w14:textId="77777777" w:rsidR="00A235C2" w:rsidRPr="00F91A9D" w:rsidRDefault="00A235C2" w:rsidP="00A235C2">
            <w:pPr>
              <w:rPr>
                <w:rFonts w:cstheme="minorHAnsi"/>
                <w:sz w:val="14"/>
                <w:szCs w:val="16"/>
              </w:rPr>
            </w:pPr>
            <w:r w:rsidRPr="00F91A9D">
              <w:rPr>
                <w:rFonts w:cstheme="minorHAnsi"/>
                <w:sz w:val="14"/>
                <w:szCs w:val="16"/>
              </w:rPr>
              <w:t>116115</w:t>
            </w:r>
          </w:p>
        </w:tc>
        <w:tc>
          <w:tcPr>
            <w:tcW w:w="234" w:type="pct"/>
            <w:noWrap/>
            <w:hideMark/>
          </w:tcPr>
          <w:p w14:paraId="74CA83BE" w14:textId="77777777" w:rsidR="00A235C2" w:rsidRPr="00F91A9D" w:rsidRDefault="00A235C2" w:rsidP="00A235C2">
            <w:pPr>
              <w:rPr>
                <w:rFonts w:cstheme="minorHAnsi"/>
                <w:sz w:val="14"/>
                <w:szCs w:val="16"/>
              </w:rPr>
            </w:pPr>
            <w:r w:rsidRPr="00F91A9D">
              <w:rPr>
                <w:rFonts w:cstheme="minorHAnsi"/>
                <w:sz w:val="14"/>
                <w:szCs w:val="16"/>
              </w:rPr>
              <w:t>122993</w:t>
            </w:r>
          </w:p>
        </w:tc>
        <w:tc>
          <w:tcPr>
            <w:tcW w:w="234" w:type="pct"/>
            <w:noWrap/>
            <w:hideMark/>
          </w:tcPr>
          <w:p w14:paraId="182D06CA" w14:textId="77777777" w:rsidR="00A235C2" w:rsidRPr="00F91A9D" w:rsidRDefault="00A235C2" w:rsidP="00A235C2">
            <w:pPr>
              <w:rPr>
                <w:rFonts w:cstheme="minorHAnsi"/>
                <w:sz w:val="14"/>
                <w:szCs w:val="16"/>
              </w:rPr>
            </w:pPr>
            <w:r w:rsidRPr="00F91A9D">
              <w:rPr>
                <w:rFonts w:cstheme="minorHAnsi"/>
                <w:sz w:val="14"/>
                <w:szCs w:val="16"/>
              </w:rPr>
              <w:t>125072</w:t>
            </w:r>
          </w:p>
        </w:tc>
        <w:tc>
          <w:tcPr>
            <w:tcW w:w="234" w:type="pct"/>
            <w:noWrap/>
            <w:hideMark/>
          </w:tcPr>
          <w:p w14:paraId="126A231E" w14:textId="77777777" w:rsidR="00A235C2" w:rsidRPr="00F91A9D" w:rsidRDefault="00A235C2" w:rsidP="00A235C2">
            <w:pPr>
              <w:rPr>
                <w:rFonts w:cstheme="minorHAnsi"/>
                <w:sz w:val="14"/>
                <w:szCs w:val="16"/>
              </w:rPr>
            </w:pPr>
            <w:r w:rsidRPr="00F91A9D">
              <w:rPr>
                <w:rFonts w:cstheme="minorHAnsi"/>
                <w:sz w:val="14"/>
                <w:szCs w:val="16"/>
              </w:rPr>
              <w:t>130394,3</w:t>
            </w:r>
          </w:p>
        </w:tc>
        <w:tc>
          <w:tcPr>
            <w:tcW w:w="234" w:type="pct"/>
            <w:noWrap/>
            <w:hideMark/>
          </w:tcPr>
          <w:p w14:paraId="0CD1DE10" w14:textId="77777777" w:rsidR="00A235C2" w:rsidRPr="00F91A9D" w:rsidRDefault="00A235C2" w:rsidP="00A235C2">
            <w:pPr>
              <w:rPr>
                <w:rFonts w:cstheme="minorHAnsi"/>
                <w:sz w:val="14"/>
                <w:szCs w:val="16"/>
              </w:rPr>
            </w:pPr>
            <w:r w:rsidRPr="00F91A9D">
              <w:rPr>
                <w:rFonts w:cstheme="minorHAnsi"/>
                <w:sz w:val="14"/>
                <w:szCs w:val="16"/>
              </w:rPr>
              <w:t>136383,1</w:t>
            </w:r>
          </w:p>
        </w:tc>
        <w:tc>
          <w:tcPr>
            <w:tcW w:w="234" w:type="pct"/>
            <w:noWrap/>
            <w:hideMark/>
          </w:tcPr>
          <w:p w14:paraId="6A40CD13" w14:textId="77777777" w:rsidR="00A235C2" w:rsidRPr="00F91A9D" w:rsidRDefault="00A235C2" w:rsidP="00A235C2">
            <w:pPr>
              <w:rPr>
                <w:rFonts w:cstheme="minorHAnsi"/>
                <w:sz w:val="14"/>
                <w:szCs w:val="16"/>
              </w:rPr>
            </w:pPr>
            <w:r w:rsidRPr="00F91A9D">
              <w:rPr>
                <w:rFonts w:cstheme="minorHAnsi"/>
                <w:sz w:val="14"/>
                <w:szCs w:val="16"/>
              </w:rPr>
              <w:t>143206,2</w:t>
            </w:r>
          </w:p>
        </w:tc>
        <w:tc>
          <w:tcPr>
            <w:tcW w:w="234" w:type="pct"/>
            <w:noWrap/>
            <w:hideMark/>
          </w:tcPr>
          <w:p w14:paraId="530833C2" w14:textId="77777777" w:rsidR="00A235C2" w:rsidRPr="00F91A9D" w:rsidRDefault="00A235C2" w:rsidP="00A235C2">
            <w:pPr>
              <w:rPr>
                <w:rFonts w:cstheme="minorHAnsi"/>
                <w:sz w:val="14"/>
                <w:szCs w:val="16"/>
              </w:rPr>
            </w:pPr>
            <w:r w:rsidRPr="00F91A9D">
              <w:rPr>
                <w:rFonts w:cstheme="minorHAnsi"/>
                <w:sz w:val="14"/>
                <w:szCs w:val="16"/>
              </w:rPr>
              <w:t>151115,4</w:t>
            </w:r>
          </w:p>
        </w:tc>
        <w:tc>
          <w:tcPr>
            <w:tcW w:w="234" w:type="pct"/>
            <w:noWrap/>
            <w:hideMark/>
          </w:tcPr>
          <w:p w14:paraId="7CB67BDB" w14:textId="77777777" w:rsidR="00A235C2" w:rsidRPr="00F91A9D" w:rsidRDefault="00A235C2" w:rsidP="00A235C2">
            <w:pPr>
              <w:rPr>
                <w:rFonts w:cstheme="minorHAnsi"/>
                <w:sz w:val="14"/>
                <w:szCs w:val="16"/>
              </w:rPr>
            </w:pPr>
            <w:r w:rsidRPr="00F91A9D">
              <w:rPr>
                <w:rFonts w:cstheme="minorHAnsi"/>
                <w:sz w:val="14"/>
                <w:szCs w:val="16"/>
              </w:rPr>
              <w:t>159364,2</w:t>
            </w:r>
          </w:p>
        </w:tc>
        <w:tc>
          <w:tcPr>
            <w:tcW w:w="234" w:type="pct"/>
            <w:noWrap/>
            <w:hideMark/>
          </w:tcPr>
          <w:p w14:paraId="7FBA6D5A" w14:textId="77777777" w:rsidR="00A235C2" w:rsidRPr="00F91A9D" w:rsidRDefault="00A235C2" w:rsidP="00A235C2">
            <w:pPr>
              <w:rPr>
                <w:rFonts w:cstheme="minorHAnsi"/>
                <w:sz w:val="14"/>
                <w:szCs w:val="16"/>
              </w:rPr>
            </w:pPr>
            <w:r w:rsidRPr="00F91A9D">
              <w:rPr>
                <w:rFonts w:cstheme="minorHAnsi"/>
                <w:sz w:val="14"/>
                <w:szCs w:val="16"/>
              </w:rPr>
              <w:t>167755</w:t>
            </w:r>
          </w:p>
        </w:tc>
        <w:tc>
          <w:tcPr>
            <w:tcW w:w="234" w:type="pct"/>
            <w:noWrap/>
            <w:hideMark/>
          </w:tcPr>
          <w:p w14:paraId="2E020C02" w14:textId="77777777" w:rsidR="00A235C2" w:rsidRPr="00F91A9D" w:rsidRDefault="00A235C2" w:rsidP="00A235C2">
            <w:pPr>
              <w:rPr>
                <w:rFonts w:cstheme="minorHAnsi"/>
                <w:sz w:val="14"/>
                <w:szCs w:val="16"/>
              </w:rPr>
            </w:pPr>
            <w:r w:rsidRPr="00F91A9D">
              <w:rPr>
                <w:rFonts w:cstheme="minorHAnsi"/>
                <w:sz w:val="14"/>
                <w:szCs w:val="16"/>
              </w:rPr>
              <w:t>176037,4</w:t>
            </w:r>
          </w:p>
        </w:tc>
        <w:tc>
          <w:tcPr>
            <w:tcW w:w="234" w:type="pct"/>
            <w:noWrap/>
            <w:hideMark/>
          </w:tcPr>
          <w:p w14:paraId="1F937B60" w14:textId="77777777" w:rsidR="00A235C2" w:rsidRPr="00F91A9D" w:rsidRDefault="00A235C2" w:rsidP="00A235C2">
            <w:pPr>
              <w:rPr>
                <w:rFonts w:cstheme="minorHAnsi"/>
                <w:sz w:val="14"/>
                <w:szCs w:val="16"/>
              </w:rPr>
            </w:pPr>
            <w:r w:rsidRPr="00F91A9D">
              <w:rPr>
                <w:rFonts w:cstheme="minorHAnsi"/>
                <w:sz w:val="14"/>
                <w:szCs w:val="16"/>
              </w:rPr>
              <w:t>183699,2</w:t>
            </w:r>
          </w:p>
        </w:tc>
        <w:tc>
          <w:tcPr>
            <w:tcW w:w="234" w:type="pct"/>
            <w:noWrap/>
            <w:hideMark/>
          </w:tcPr>
          <w:p w14:paraId="77F0D2C3" w14:textId="77777777" w:rsidR="00A235C2" w:rsidRPr="00F91A9D" w:rsidRDefault="00A235C2" w:rsidP="00A235C2">
            <w:pPr>
              <w:rPr>
                <w:rFonts w:cstheme="minorHAnsi"/>
                <w:sz w:val="14"/>
                <w:szCs w:val="16"/>
              </w:rPr>
            </w:pPr>
            <w:r w:rsidRPr="00F91A9D">
              <w:rPr>
                <w:rFonts w:cstheme="minorHAnsi"/>
                <w:sz w:val="14"/>
                <w:szCs w:val="16"/>
              </w:rPr>
              <w:t>188719,7</w:t>
            </w:r>
          </w:p>
        </w:tc>
        <w:tc>
          <w:tcPr>
            <w:tcW w:w="234" w:type="pct"/>
            <w:noWrap/>
            <w:hideMark/>
          </w:tcPr>
          <w:p w14:paraId="6CD26837" w14:textId="77777777" w:rsidR="00A235C2" w:rsidRPr="00F91A9D" w:rsidRDefault="00A235C2" w:rsidP="00A235C2">
            <w:pPr>
              <w:rPr>
                <w:rFonts w:cstheme="minorHAnsi"/>
                <w:sz w:val="14"/>
                <w:szCs w:val="16"/>
              </w:rPr>
            </w:pPr>
            <w:r w:rsidRPr="00F91A9D">
              <w:rPr>
                <w:rFonts w:cstheme="minorHAnsi"/>
                <w:sz w:val="14"/>
                <w:szCs w:val="16"/>
              </w:rPr>
              <w:t>195320,7</w:t>
            </w:r>
          </w:p>
        </w:tc>
      </w:tr>
      <w:tr w:rsidR="005F6999" w:rsidRPr="00F91A9D" w14:paraId="4B6E8B2A"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779C5A98" w14:textId="77777777" w:rsidR="00A235C2" w:rsidRPr="00F91A9D" w:rsidRDefault="00A235C2" w:rsidP="00A235C2">
            <w:pPr>
              <w:rPr>
                <w:rFonts w:cstheme="minorHAnsi"/>
                <w:b/>
                <w:bCs/>
                <w:sz w:val="14"/>
                <w:szCs w:val="16"/>
              </w:rPr>
            </w:pPr>
          </w:p>
        </w:tc>
        <w:tc>
          <w:tcPr>
            <w:tcW w:w="436" w:type="pct"/>
            <w:noWrap/>
            <w:hideMark/>
          </w:tcPr>
          <w:p w14:paraId="444C83FC" w14:textId="77777777" w:rsidR="00A235C2" w:rsidRPr="00F91A9D" w:rsidRDefault="00A235C2" w:rsidP="00A235C2">
            <w:pPr>
              <w:rPr>
                <w:rFonts w:cstheme="minorHAnsi"/>
                <w:sz w:val="14"/>
                <w:szCs w:val="16"/>
              </w:rPr>
            </w:pPr>
            <w:r w:rsidRPr="00F91A9D">
              <w:rPr>
                <w:rFonts w:cstheme="minorHAnsi"/>
                <w:sz w:val="14"/>
                <w:szCs w:val="16"/>
              </w:rPr>
              <w:t>scen. alternatywny</w:t>
            </w:r>
          </w:p>
        </w:tc>
        <w:tc>
          <w:tcPr>
            <w:tcW w:w="184" w:type="pct"/>
            <w:noWrap/>
            <w:hideMark/>
          </w:tcPr>
          <w:p w14:paraId="467043AC"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5BE0F141" w14:textId="77777777" w:rsidR="00A235C2" w:rsidRPr="00F91A9D" w:rsidRDefault="00A235C2" w:rsidP="00A235C2">
            <w:pPr>
              <w:rPr>
                <w:rFonts w:cstheme="minorHAnsi"/>
                <w:sz w:val="14"/>
                <w:szCs w:val="16"/>
              </w:rPr>
            </w:pPr>
            <w:r w:rsidRPr="00F91A9D">
              <w:rPr>
                <w:rFonts w:cstheme="minorHAnsi"/>
                <w:sz w:val="14"/>
                <w:szCs w:val="16"/>
              </w:rPr>
              <w:t>80950</w:t>
            </w:r>
          </w:p>
        </w:tc>
        <w:tc>
          <w:tcPr>
            <w:tcW w:w="234" w:type="pct"/>
            <w:noWrap/>
            <w:hideMark/>
          </w:tcPr>
          <w:p w14:paraId="5F94274C" w14:textId="77777777" w:rsidR="00A235C2" w:rsidRPr="00F91A9D" w:rsidRDefault="00A235C2" w:rsidP="00A235C2">
            <w:pPr>
              <w:rPr>
                <w:rFonts w:cstheme="minorHAnsi"/>
                <w:sz w:val="14"/>
                <w:szCs w:val="16"/>
              </w:rPr>
            </w:pPr>
            <w:r w:rsidRPr="00F91A9D">
              <w:rPr>
                <w:rFonts w:cstheme="minorHAnsi"/>
                <w:sz w:val="14"/>
                <w:szCs w:val="16"/>
              </w:rPr>
              <w:t>91140</w:t>
            </w:r>
          </w:p>
        </w:tc>
        <w:tc>
          <w:tcPr>
            <w:tcW w:w="234" w:type="pct"/>
            <w:noWrap/>
            <w:hideMark/>
          </w:tcPr>
          <w:p w14:paraId="51B482E6" w14:textId="77777777" w:rsidR="00A235C2" w:rsidRPr="00F91A9D" w:rsidRDefault="00A235C2" w:rsidP="00A235C2">
            <w:pPr>
              <w:rPr>
                <w:rFonts w:cstheme="minorHAnsi"/>
                <w:sz w:val="14"/>
                <w:szCs w:val="16"/>
              </w:rPr>
            </w:pPr>
            <w:r w:rsidRPr="00F91A9D">
              <w:rPr>
                <w:rFonts w:cstheme="minorHAnsi"/>
                <w:sz w:val="14"/>
                <w:szCs w:val="16"/>
              </w:rPr>
              <w:t>102633</w:t>
            </w:r>
          </w:p>
        </w:tc>
        <w:tc>
          <w:tcPr>
            <w:tcW w:w="234" w:type="pct"/>
            <w:noWrap/>
            <w:hideMark/>
          </w:tcPr>
          <w:p w14:paraId="150E87CD" w14:textId="77777777" w:rsidR="00A235C2" w:rsidRPr="00F91A9D" w:rsidRDefault="00A235C2" w:rsidP="00A235C2">
            <w:pPr>
              <w:rPr>
                <w:rFonts w:cstheme="minorHAnsi"/>
                <w:sz w:val="14"/>
                <w:szCs w:val="16"/>
              </w:rPr>
            </w:pPr>
            <w:r w:rsidRPr="00F91A9D">
              <w:rPr>
                <w:rFonts w:cstheme="minorHAnsi"/>
                <w:sz w:val="14"/>
                <w:szCs w:val="16"/>
              </w:rPr>
              <w:t>109941,6</w:t>
            </w:r>
          </w:p>
        </w:tc>
        <w:tc>
          <w:tcPr>
            <w:tcW w:w="234" w:type="pct"/>
            <w:noWrap/>
            <w:hideMark/>
          </w:tcPr>
          <w:p w14:paraId="697C7992" w14:textId="77777777" w:rsidR="00A235C2" w:rsidRPr="00F91A9D" w:rsidRDefault="00A235C2" w:rsidP="00A235C2">
            <w:pPr>
              <w:rPr>
                <w:rFonts w:cstheme="minorHAnsi"/>
                <w:sz w:val="14"/>
                <w:szCs w:val="16"/>
              </w:rPr>
            </w:pPr>
            <w:r w:rsidRPr="00F91A9D">
              <w:rPr>
                <w:rFonts w:cstheme="minorHAnsi"/>
                <w:sz w:val="14"/>
                <w:szCs w:val="16"/>
              </w:rPr>
              <w:t>115346,4</w:t>
            </w:r>
          </w:p>
        </w:tc>
        <w:tc>
          <w:tcPr>
            <w:tcW w:w="234" w:type="pct"/>
            <w:noWrap/>
            <w:hideMark/>
          </w:tcPr>
          <w:p w14:paraId="6750B56C" w14:textId="77777777" w:rsidR="00A235C2" w:rsidRPr="00F91A9D" w:rsidRDefault="00A235C2" w:rsidP="00A235C2">
            <w:pPr>
              <w:rPr>
                <w:rFonts w:cstheme="minorHAnsi"/>
                <w:sz w:val="14"/>
                <w:szCs w:val="16"/>
              </w:rPr>
            </w:pPr>
            <w:r w:rsidRPr="00F91A9D">
              <w:rPr>
                <w:rFonts w:cstheme="minorHAnsi"/>
                <w:sz w:val="14"/>
                <w:szCs w:val="16"/>
              </w:rPr>
              <w:t>122289,8</w:t>
            </w:r>
          </w:p>
        </w:tc>
        <w:tc>
          <w:tcPr>
            <w:tcW w:w="234" w:type="pct"/>
            <w:noWrap/>
            <w:hideMark/>
          </w:tcPr>
          <w:p w14:paraId="1E4CD2D8" w14:textId="77777777" w:rsidR="00A235C2" w:rsidRPr="00F91A9D" w:rsidRDefault="00A235C2" w:rsidP="00A235C2">
            <w:pPr>
              <w:rPr>
                <w:rFonts w:cstheme="minorHAnsi"/>
                <w:sz w:val="14"/>
                <w:szCs w:val="16"/>
              </w:rPr>
            </w:pPr>
            <w:r w:rsidRPr="00F91A9D">
              <w:rPr>
                <w:rFonts w:cstheme="minorHAnsi"/>
                <w:sz w:val="14"/>
                <w:szCs w:val="16"/>
              </w:rPr>
              <w:t>124256,9</w:t>
            </w:r>
          </w:p>
        </w:tc>
        <w:tc>
          <w:tcPr>
            <w:tcW w:w="234" w:type="pct"/>
            <w:noWrap/>
            <w:hideMark/>
          </w:tcPr>
          <w:p w14:paraId="04415D72" w14:textId="77777777" w:rsidR="00A235C2" w:rsidRPr="00F91A9D" w:rsidRDefault="00A235C2" w:rsidP="00A235C2">
            <w:pPr>
              <w:rPr>
                <w:rFonts w:cstheme="minorHAnsi"/>
                <w:sz w:val="14"/>
                <w:szCs w:val="16"/>
              </w:rPr>
            </w:pPr>
            <w:r w:rsidRPr="00F91A9D">
              <w:rPr>
                <w:rFonts w:cstheme="minorHAnsi"/>
                <w:sz w:val="14"/>
                <w:szCs w:val="16"/>
              </w:rPr>
              <w:t>129834,5</w:t>
            </w:r>
          </w:p>
        </w:tc>
        <w:tc>
          <w:tcPr>
            <w:tcW w:w="234" w:type="pct"/>
            <w:noWrap/>
            <w:hideMark/>
          </w:tcPr>
          <w:p w14:paraId="5AAAA200" w14:textId="77777777" w:rsidR="00A235C2" w:rsidRPr="00F91A9D" w:rsidRDefault="00A235C2" w:rsidP="00A235C2">
            <w:pPr>
              <w:rPr>
                <w:rFonts w:cstheme="minorHAnsi"/>
                <w:sz w:val="14"/>
                <w:szCs w:val="16"/>
              </w:rPr>
            </w:pPr>
            <w:r w:rsidRPr="00F91A9D">
              <w:rPr>
                <w:rFonts w:cstheme="minorHAnsi"/>
                <w:sz w:val="14"/>
                <w:szCs w:val="16"/>
              </w:rPr>
              <w:t>135635,7</w:t>
            </w:r>
          </w:p>
        </w:tc>
        <w:tc>
          <w:tcPr>
            <w:tcW w:w="234" w:type="pct"/>
            <w:noWrap/>
            <w:hideMark/>
          </w:tcPr>
          <w:p w14:paraId="5F15ADB1" w14:textId="77777777" w:rsidR="00A235C2" w:rsidRPr="00F91A9D" w:rsidRDefault="00A235C2" w:rsidP="00A235C2">
            <w:pPr>
              <w:rPr>
                <w:rFonts w:cstheme="minorHAnsi"/>
                <w:sz w:val="14"/>
                <w:szCs w:val="16"/>
              </w:rPr>
            </w:pPr>
            <w:r w:rsidRPr="00F91A9D">
              <w:rPr>
                <w:rFonts w:cstheme="minorHAnsi"/>
                <w:sz w:val="14"/>
                <w:szCs w:val="16"/>
              </w:rPr>
              <w:t>142611,3</w:t>
            </w:r>
          </w:p>
        </w:tc>
        <w:tc>
          <w:tcPr>
            <w:tcW w:w="234" w:type="pct"/>
            <w:noWrap/>
            <w:hideMark/>
          </w:tcPr>
          <w:p w14:paraId="5DB55B61" w14:textId="77777777" w:rsidR="00A235C2" w:rsidRPr="00F91A9D" w:rsidRDefault="00A235C2" w:rsidP="00A235C2">
            <w:pPr>
              <w:rPr>
                <w:rFonts w:cstheme="minorHAnsi"/>
                <w:sz w:val="14"/>
                <w:szCs w:val="16"/>
              </w:rPr>
            </w:pPr>
            <w:r w:rsidRPr="00F91A9D">
              <w:rPr>
                <w:rFonts w:cstheme="minorHAnsi"/>
                <w:sz w:val="14"/>
                <w:szCs w:val="16"/>
              </w:rPr>
              <w:t>150868,9</w:t>
            </w:r>
          </w:p>
        </w:tc>
        <w:tc>
          <w:tcPr>
            <w:tcW w:w="234" w:type="pct"/>
            <w:noWrap/>
            <w:hideMark/>
          </w:tcPr>
          <w:p w14:paraId="117F90A7" w14:textId="77777777" w:rsidR="00A235C2" w:rsidRPr="00F91A9D" w:rsidRDefault="00A235C2" w:rsidP="00A235C2">
            <w:pPr>
              <w:rPr>
                <w:rFonts w:cstheme="minorHAnsi"/>
                <w:sz w:val="14"/>
                <w:szCs w:val="16"/>
              </w:rPr>
            </w:pPr>
            <w:r w:rsidRPr="00F91A9D">
              <w:rPr>
                <w:rFonts w:cstheme="minorHAnsi"/>
                <w:sz w:val="14"/>
                <w:szCs w:val="16"/>
              </w:rPr>
              <w:t>159362,4</w:t>
            </w:r>
          </w:p>
        </w:tc>
        <w:tc>
          <w:tcPr>
            <w:tcW w:w="234" w:type="pct"/>
            <w:noWrap/>
            <w:hideMark/>
          </w:tcPr>
          <w:p w14:paraId="65DD062C" w14:textId="77777777" w:rsidR="00A235C2" w:rsidRPr="00F91A9D" w:rsidRDefault="00A235C2" w:rsidP="00A235C2">
            <w:pPr>
              <w:rPr>
                <w:rFonts w:cstheme="minorHAnsi"/>
                <w:sz w:val="14"/>
                <w:szCs w:val="16"/>
              </w:rPr>
            </w:pPr>
            <w:r w:rsidRPr="00F91A9D">
              <w:rPr>
                <w:rFonts w:cstheme="minorHAnsi"/>
                <w:sz w:val="14"/>
                <w:szCs w:val="16"/>
              </w:rPr>
              <w:t>167756,6</w:t>
            </w:r>
          </w:p>
        </w:tc>
        <w:tc>
          <w:tcPr>
            <w:tcW w:w="234" w:type="pct"/>
            <w:noWrap/>
            <w:hideMark/>
          </w:tcPr>
          <w:p w14:paraId="6B42A5F7" w14:textId="77777777" w:rsidR="00A235C2" w:rsidRPr="00F91A9D" w:rsidRDefault="00A235C2" w:rsidP="00A235C2">
            <w:pPr>
              <w:rPr>
                <w:rFonts w:cstheme="minorHAnsi"/>
                <w:sz w:val="14"/>
                <w:szCs w:val="16"/>
              </w:rPr>
            </w:pPr>
            <w:r w:rsidRPr="00F91A9D">
              <w:rPr>
                <w:rFonts w:cstheme="minorHAnsi"/>
                <w:sz w:val="14"/>
                <w:szCs w:val="16"/>
              </w:rPr>
              <w:t>176040,7</w:t>
            </w:r>
          </w:p>
        </w:tc>
        <w:tc>
          <w:tcPr>
            <w:tcW w:w="234" w:type="pct"/>
            <w:noWrap/>
            <w:hideMark/>
          </w:tcPr>
          <w:p w14:paraId="76E5E8B7" w14:textId="77777777" w:rsidR="00A235C2" w:rsidRPr="00F91A9D" w:rsidRDefault="00A235C2" w:rsidP="00A235C2">
            <w:pPr>
              <w:rPr>
                <w:rFonts w:cstheme="minorHAnsi"/>
                <w:sz w:val="14"/>
                <w:szCs w:val="16"/>
              </w:rPr>
            </w:pPr>
            <w:r w:rsidRPr="00F91A9D">
              <w:rPr>
                <w:rFonts w:cstheme="minorHAnsi"/>
                <w:sz w:val="14"/>
                <w:szCs w:val="16"/>
              </w:rPr>
              <w:t>183703,2</w:t>
            </w:r>
          </w:p>
        </w:tc>
        <w:tc>
          <w:tcPr>
            <w:tcW w:w="234" w:type="pct"/>
            <w:noWrap/>
            <w:hideMark/>
          </w:tcPr>
          <w:p w14:paraId="6D1DBB93" w14:textId="77777777" w:rsidR="00A235C2" w:rsidRPr="00F91A9D" w:rsidRDefault="00A235C2" w:rsidP="00A235C2">
            <w:pPr>
              <w:rPr>
                <w:rFonts w:cstheme="minorHAnsi"/>
                <w:sz w:val="14"/>
                <w:szCs w:val="16"/>
              </w:rPr>
            </w:pPr>
            <w:r w:rsidRPr="00F91A9D">
              <w:rPr>
                <w:rFonts w:cstheme="minorHAnsi"/>
                <w:sz w:val="14"/>
                <w:szCs w:val="16"/>
              </w:rPr>
              <w:t>188723,7</w:t>
            </w:r>
          </w:p>
        </w:tc>
        <w:tc>
          <w:tcPr>
            <w:tcW w:w="234" w:type="pct"/>
            <w:noWrap/>
            <w:hideMark/>
          </w:tcPr>
          <w:p w14:paraId="28B1E36D" w14:textId="77777777" w:rsidR="00A235C2" w:rsidRPr="00F91A9D" w:rsidRDefault="00A235C2" w:rsidP="00A235C2">
            <w:pPr>
              <w:rPr>
                <w:rFonts w:cstheme="minorHAnsi"/>
                <w:sz w:val="14"/>
                <w:szCs w:val="16"/>
              </w:rPr>
            </w:pPr>
            <w:r w:rsidRPr="00F91A9D">
              <w:rPr>
                <w:rFonts w:cstheme="minorHAnsi"/>
                <w:sz w:val="14"/>
                <w:szCs w:val="16"/>
              </w:rPr>
              <w:t>195324,6</w:t>
            </w:r>
          </w:p>
        </w:tc>
      </w:tr>
      <w:tr w:rsidR="005F6999" w:rsidRPr="00F91A9D" w14:paraId="74D98A0B"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399" w:type="pct"/>
            <w:vMerge/>
            <w:hideMark/>
          </w:tcPr>
          <w:p w14:paraId="6ADD976F" w14:textId="77777777" w:rsidR="00A235C2" w:rsidRPr="00F91A9D" w:rsidRDefault="00A235C2" w:rsidP="00A235C2">
            <w:pPr>
              <w:rPr>
                <w:rFonts w:cstheme="minorHAnsi"/>
                <w:b/>
                <w:bCs/>
                <w:sz w:val="14"/>
                <w:szCs w:val="16"/>
              </w:rPr>
            </w:pPr>
          </w:p>
        </w:tc>
        <w:tc>
          <w:tcPr>
            <w:tcW w:w="436" w:type="pct"/>
            <w:vMerge w:val="restart"/>
            <w:noWrap/>
            <w:hideMark/>
          </w:tcPr>
          <w:p w14:paraId="52075A9C" w14:textId="77777777" w:rsidR="00A235C2" w:rsidRPr="00F91A9D" w:rsidRDefault="00A235C2" w:rsidP="00A235C2">
            <w:pPr>
              <w:rPr>
                <w:rFonts w:cstheme="minorHAnsi"/>
                <w:sz w:val="14"/>
                <w:szCs w:val="16"/>
              </w:rPr>
            </w:pPr>
            <w:r w:rsidRPr="00F91A9D">
              <w:rPr>
                <w:rFonts w:cstheme="minorHAnsi"/>
                <w:sz w:val="14"/>
                <w:szCs w:val="16"/>
              </w:rPr>
              <w:t>wpływ</w:t>
            </w:r>
          </w:p>
        </w:tc>
        <w:tc>
          <w:tcPr>
            <w:tcW w:w="184" w:type="pct"/>
            <w:noWrap/>
            <w:hideMark/>
          </w:tcPr>
          <w:p w14:paraId="7F2BF20D" w14:textId="77777777" w:rsidR="00A235C2" w:rsidRPr="00F91A9D" w:rsidRDefault="00A235C2" w:rsidP="00A235C2">
            <w:pPr>
              <w:rPr>
                <w:rFonts w:cstheme="minorHAnsi"/>
                <w:sz w:val="14"/>
                <w:szCs w:val="16"/>
              </w:rPr>
            </w:pPr>
            <w:r w:rsidRPr="00F91A9D">
              <w:rPr>
                <w:rFonts w:cstheme="minorHAnsi"/>
                <w:sz w:val="14"/>
                <w:szCs w:val="16"/>
              </w:rPr>
              <w:t>mln zł</w:t>
            </w:r>
          </w:p>
        </w:tc>
        <w:tc>
          <w:tcPr>
            <w:tcW w:w="234" w:type="pct"/>
            <w:noWrap/>
            <w:hideMark/>
          </w:tcPr>
          <w:p w14:paraId="53F1E5B1"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20592A4"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AD7612A"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3B75BF5" w14:textId="77777777" w:rsidR="00A235C2" w:rsidRPr="00F91A9D" w:rsidRDefault="00A235C2" w:rsidP="00A235C2">
            <w:pPr>
              <w:rPr>
                <w:rFonts w:cstheme="minorHAnsi"/>
                <w:sz w:val="14"/>
                <w:szCs w:val="16"/>
              </w:rPr>
            </w:pPr>
            <w:r w:rsidRPr="00F91A9D">
              <w:rPr>
                <w:rFonts w:cstheme="minorHAnsi"/>
                <w:sz w:val="14"/>
                <w:szCs w:val="16"/>
              </w:rPr>
              <w:t>111,4</w:t>
            </w:r>
          </w:p>
        </w:tc>
        <w:tc>
          <w:tcPr>
            <w:tcW w:w="234" w:type="pct"/>
            <w:noWrap/>
            <w:hideMark/>
          </w:tcPr>
          <w:p w14:paraId="4C4F8C5C" w14:textId="77777777" w:rsidR="00A235C2" w:rsidRPr="00F91A9D" w:rsidRDefault="00A235C2" w:rsidP="00A235C2">
            <w:pPr>
              <w:rPr>
                <w:rFonts w:cstheme="minorHAnsi"/>
                <w:sz w:val="14"/>
                <w:szCs w:val="16"/>
              </w:rPr>
            </w:pPr>
            <w:r w:rsidRPr="00F91A9D">
              <w:rPr>
                <w:rFonts w:cstheme="minorHAnsi"/>
                <w:sz w:val="14"/>
                <w:szCs w:val="16"/>
              </w:rPr>
              <w:t>768,6</w:t>
            </w:r>
          </w:p>
        </w:tc>
        <w:tc>
          <w:tcPr>
            <w:tcW w:w="234" w:type="pct"/>
            <w:noWrap/>
            <w:hideMark/>
          </w:tcPr>
          <w:p w14:paraId="22C894C4" w14:textId="77777777" w:rsidR="00A235C2" w:rsidRPr="00F91A9D" w:rsidRDefault="00A235C2" w:rsidP="00A235C2">
            <w:pPr>
              <w:rPr>
                <w:rFonts w:cstheme="minorHAnsi"/>
                <w:sz w:val="14"/>
                <w:szCs w:val="16"/>
              </w:rPr>
            </w:pPr>
            <w:r w:rsidRPr="00F91A9D">
              <w:rPr>
                <w:rFonts w:cstheme="minorHAnsi"/>
                <w:sz w:val="14"/>
                <w:szCs w:val="16"/>
              </w:rPr>
              <w:t>703,2</w:t>
            </w:r>
          </w:p>
        </w:tc>
        <w:tc>
          <w:tcPr>
            <w:tcW w:w="234" w:type="pct"/>
            <w:noWrap/>
            <w:hideMark/>
          </w:tcPr>
          <w:p w14:paraId="03FFF9E6" w14:textId="77777777" w:rsidR="00A235C2" w:rsidRPr="00F91A9D" w:rsidRDefault="00A235C2" w:rsidP="00A235C2">
            <w:pPr>
              <w:rPr>
                <w:rFonts w:cstheme="minorHAnsi"/>
                <w:sz w:val="14"/>
                <w:szCs w:val="16"/>
              </w:rPr>
            </w:pPr>
            <w:r w:rsidRPr="00F91A9D">
              <w:rPr>
                <w:rFonts w:cstheme="minorHAnsi"/>
                <w:sz w:val="14"/>
                <w:szCs w:val="16"/>
              </w:rPr>
              <w:t>815,2</w:t>
            </w:r>
          </w:p>
        </w:tc>
        <w:tc>
          <w:tcPr>
            <w:tcW w:w="234" w:type="pct"/>
            <w:noWrap/>
            <w:hideMark/>
          </w:tcPr>
          <w:p w14:paraId="0E22A61A" w14:textId="77777777" w:rsidR="00A235C2" w:rsidRPr="00F91A9D" w:rsidRDefault="00A235C2" w:rsidP="00A235C2">
            <w:pPr>
              <w:rPr>
                <w:rFonts w:cstheme="minorHAnsi"/>
                <w:sz w:val="14"/>
                <w:szCs w:val="16"/>
              </w:rPr>
            </w:pPr>
            <w:r w:rsidRPr="00F91A9D">
              <w:rPr>
                <w:rFonts w:cstheme="minorHAnsi"/>
                <w:sz w:val="14"/>
                <w:szCs w:val="16"/>
              </w:rPr>
              <w:t>559,8</w:t>
            </w:r>
          </w:p>
        </w:tc>
        <w:tc>
          <w:tcPr>
            <w:tcW w:w="234" w:type="pct"/>
            <w:noWrap/>
            <w:hideMark/>
          </w:tcPr>
          <w:p w14:paraId="624AFA1A" w14:textId="77777777" w:rsidR="00A235C2" w:rsidRPr="00F91A9D" w:rsidRDefault="00A235C2" w:rsidP="00A235C2">
            <w:pPr>
              <w:rPr>
                <w:rFonts w:cstheme="minorHAnsi"/>
                <w:sz w:val="14"/>
                <w:szCs w:val="16"/>
              </w:rPr>
            </w:pPr>
            <w:r w:rsidRPr="00F91A9D">
              <w:rPr>
                <w:rFonts w:cstheme="minorHAnsi"/>
                <w:sz w:val="14"/>
                <w:szCs w:val="16"/>
              </w:rPr>
              <w:t>747,4</w:t>
            </w:r>
          </w:p>
        </w:tc>
        <w:tc>
          <w:tcPr>
            <w:tcW w:w="234" w:type="pct"/>
            <w:noWrap/>
            <w:hideMark/>
          </w:tcPr>
          <w:p w14:paraId="71699C4C" w14:textId="77777777" w:rsidR="00A235C2" w:rsidRPr="00F91A9D" w:rsidRDefault="00A235C2" w:rsidP="00A235C2">
            <w:pPr>
              <w:rPr>
                <w:rFonts w:cstheme="minorHAnsi"/>
                <w:sz w:val="14"/>
                <w:szCs w:val="16"/>
              </w:rPr>
            </w:pPr>
            <w:r w:rsidRPr="00F91A9D">
              <w:rPr>
                <w:rFonts w:cstheme="minorHAnsi"/>
                <w:sz w:val="14"/>
                <w:szCs w:val="16"/>
              </w:rPr>
              <w:t>594,9</w:t>
            </w:r>
          </w:p>
        </w:tc>
        <w:tc>
          <w:tcPr>
            <w:tcW w:w="234" w:type="pct"/>
            <w:noWrap/>
            <w:hideMark/>
          </w:tcPr>
          <w:p w14:paraId="7B9DFC2D" w14:textId="77777777" w:rsidR="00A235C2" w:rsidRPr="00F91A9D" w:rsidRDefault="00A235C2" w:rsidP="00A235C2">
            <w:pPr>
              <w:rPr>
                <w:rFonts w:cstheme="minorHAnsi"/>
                <w:sz w:val="14"/>
                <w:szCs w:val="16"/>
              </w:rPr>
            </w:pPr>
            <w:r w:rsidRPr="00F91A9D">
              <w:rPr>
                <w:rFonts w:cstheme="minorHAnsi"/>
                <w:sz w:val="14"/>
                <w:szCs w:val="16"/>
              </w:rPr>
              <w:t>246,5</w:t>
            </w:r>
          </w:p>
        </w:tc>
        <w:tc>
          <w:tcPr>
            <w:tcW w:w="234" w:type="pct"/>
            <w:noWrap/>
            <w:hideMark/>
          </w:tcPr>
          <w:p w14:paraId="76E05231" w14:textId="77777777" w:rsidR="00A235C2" w:rsidRPr="00F91A9D" w:rsidRDefault="00A235C2" w:rsidP="00A235C2">
            <w:pPr>
              <w:rPr>
                <w:rFonts w:cstheme="minorHAnsi"/>
                <w:sz w:val="14"/>
                <w:szCs w:val="16"/>
              </w:rPr>
            </w:pPr>
            <w:r w:rsidRPr="00F91A9D">
              <w:rPr>
                <w:rFonts w:cstheme="minorHAnsi"/>
                <w:sz w:val="14"/>
                <w:szCs w:val="16"/>
              </w:rPr>
              <w:t>1,8</w:t>
            </w:r>
          </w:p>
        </w:tc>
        <w:tc>
          <w:tcPr>
            <w:tcW w:w="234" w:type="pct"/>
            <w:noWrap/>
            <w:hideMark/>
          </w:tcPr>
          <w:p w14:paraId="16BE07C8" w14:textId="77777777" w:rsidR="00A235C2" w:rsidRPr="00F91A9D" w:rsidRDefault="00A235C2" w:rsidP="00A235C2">
            <w:pPr>
              <w:rPr>
                <w:rFonts w:cstheme="minorHAnsi"/>
                <w:sz w:val="14"/>
                <w:szCs w:val="16"/>
              </w:rPr>
            </w:pPr>
            <w:r w:rsidRPr="00F91A9D">
              <w:rPr>
                <w:rFonts w:cstheme="minorHAnsi"/>
                <w:sz w:val="14"/>
                <w:szCs w:val="16"/>
              </w:rPr>
              <w:t>-1,7</w:t>
            </w:r>
          </w:p>
        </w:tc>
        <w:tc>
          <w:tcPr>
            <w:tcW w:w="234" w:type="pct"/>
            <w:noWrap/>
            <w:hideMark/>
          </w:tcPr>
          <w:p w14:paraId="133D3F61" w14:textId="77777777" w:rsidR="00A235C2" w:rsidRPr="00F91A9D" w:rsidRDefault="00A235C2" w:rsidP="00A235C2">
            <w:pPr>
              <w:rPr>
                <w:rFonts w:cstheme="minorHAnsi"/>
                <w:sz w:val="14"/>
                <w:szCs w:val="16"/>
              </w:rPr>
            </w:pPr>
            <w:r w:rsidRPr="00F91A9D">
              <w:rPr>
                <w:rFonts w:cstheme="minorHAnsi"/>
                <w:sz w:val="14"/>
                <w:szCs w:val="16"/>
              </w:rPr>
              <w:t>-3,3</w:t>
            </w:r>
          </w:p>
        </w:tc>
        <w:tc>
          <w:tcPr>
            <w:tcW w:w="234" w:type="pct"/>
            <w:noWrap/>
            <w:hideMark/>
          </w:tcPr>
          <w:p w14:paraId="2FB516CD" w14:textId="77777777" w:rsidR="00A235C2" w:rsidRPr="00F91A9D" w:rsidRDefault="00A235C2" w:rsidP="00A235C2">
            <w:pPr>
              <w:rPr>
                <w:rFonts w:cstheme="minorHAnsi"/>
                <w:sz w:val="14"/>
                <w:szCs w:val="16"/>
              </w:rPr>
            </w:pPr>
            <w:r w:rsidRPr="00F91A9D">
              <w:rPr>
                <w:rFonts w:cstheme="minorHAnsi"/>
                <w:sz w:val="14"/>
                <w:szCs w:val="16"/>
              </w:rPr>
              <w:t>-4</w:t>
            </w:r>
          </w:p>
        </w:tc>
        <w:tc>
          <w:tcPr>
            <w:tcW w:w="234" w:type="pct"/>
            <w:noWrap/>
            <w:hideMark/>
          </w:tcPr>
          <w:p w14:paraId="5138708B" w14:textId="77777777" w:rsidR="00A235C2" w:rsidRPr="00F91A9D" w:rsidRDefault="00A235C2" w:rsidP="00A235C2">
            <w:pPr>
              <w:rPr>
                <w:rFonts w:cstheme="minorHAnsi"/>
                <w:sz w:val="14"/>
                <w:szCs w:val="16"/>
              </w:rPr>
            </w:pPr>
            <w:r w:rsidRPr="00F91A9D">
              <w:rPr>
                <w:rFonts w:cstheme="minorHAnsi"/>
                <w:sz w:val="14"/>
                <w:szCs w:val="16"/>
              </w:rPr>
              <w:t>-4,1</w:t>
            </w:r>
          </w:p>
        </w:tc>
        <w:tc>
          <w:tcPr>
            <w:tcW w:w="234" w:type="pct"/>
            <w:noWrap/>
            <w:hideMark/>
          </w:tcPr>
          <w:p w14:paraId="7D425591" w14:textId="77777777" w:rsidR="00A235C2" w:rsidRPr="00F91A9D" w:rsidRDefault="00A235C2" w:rsidP="00A235C2">
            <w:pPr>
              <w:rPr>
                <w:rFonts w:cstheme="minorHAnsi"/>
                <w:sz w:val="14"/>
                <w:szCs w:val="16"/>
              </w:rPr>
            </w:pPr>
            <w:r w:rsidRPr="00F91A9D">
              <w:rPr>
                <w:rFonts w:cstheme="minorHAnsi"/>
                <w:sz w:val="14"/>
                <w:szCs w:val="16"/>
              </w:rPr>
              <w:t>-3,9</w:t>
            </w:r>
          </w:p>
        </w:tc>
      </w:tr>
      <w:tr w:rsidR="005F6999" w:rsidRPr="00F91A9D" w14:paraId="19696E0D"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399" w:type="pct"/>
            <w:vMerge/>
            <w:hideMark/>
          </w:tcPr>
          <w:p w14:paraId="5891B743" w14:textId="77777777" w:rsidR="00A235C2" w:rsidRPr="00F91A9D" w:rsidRDefault="00A235C2" w:rsidP="00A235C2">
            <w:pPr>
              <w:rPr>
                <w:rFonts w:cstheme="minorHAnsi"/>
                <w:b/>
                <w:bCs/>
                <w:sz w:val="14"/>
                <w:szCs w:val="16"/>
              </w:rPr>
            </w:pPr>
          </w:p>
        </w:tc>
        <w:tc>
          <w:tcPr>
            <w:tcW w:w="436" w:type="pct"/>
            <w:vMerge/>
            <w:hideMark/>
          </w:tcPr>
          <w:p w14:paraId="69307B80" w14:textId="77777777" w:rsidR="00A235C2" w:rsidRPr="00F91A9D" w:rsidRDefault="00A235C2" w:rsidP="00A235C2">
            <w:pPr>
              <w:rPr>
                <w:rFonts w:cstheme="minorHAnsi"/>
                <w:sz w:val="14"/>
                <w:szCs w:val="16"/>
              </w:rPr>
            </w:pPr>
          </w:p>
        </w:tc>
        <w:tc>
          <w:tcPr>
            <w:tcW w:w="184" w:type="pct"/>
            <w:noWrap/>
            <w:hideMark/>
          </w:tcPr>
          <w:p w14:paraId="03FEC880" w14:textId="77777777" w:rsidR="00A235C2" w:rsidRPr="00F91A9D" w:rsidRDefault="00A235C2" w:rsidP="00A235C2">
            <w:pPr>
              <w:rPr>
                <w:rFonts w:cstheme="minorHAnsi"/>
                <w:sz w:val="14"/>
                <w:szCs w:val="16"/>
              </w:rPr>
            </w:pPr>
            <w:r w:rsidRPr="00F91A9D">
              <w:rPr>
                <w:rFonts w:cstheme="minorHAnsi"/>
                <w:sz w:val="14"/>
                <w:szCs w:val="16"/>
              </w:rPr>
              <w:t>%</w:t>
            </w:r>
          </w:p>
        </w:tc>
        <w:tc>
          <w:tcPr>
            <w:tcW w:w="234" w:type="pct"/>
            <w:noWrap/>
            <w:hideMark/>
          </w:tcPr>
          <w:p w14:paraId="605E98A9"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28137425"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D5B86BC"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B4CA53B" w14:textId="77777777" w:rsidR="00A235C2" w:rsidRPr="00F91A9D" w:rsidRDefault="00A235C2" w:rsidP="00A235C2">
            <w:pPr>
              <w:rPr>
                <w:rFonts w:cstheme="minorHAnsi"/>
                <w:sz w:val="14"/>
                <w:szCs w:val="16"/>
              </w:rPr>
            </w:pPr>
            <w:r w:rsidRPr="00F91A9D">
              <w:rPr>
                <w:rFonts w:cstheme="minorHAnsi"/>
                <w:sz w:val="14"/>
                <w:szCs w:val="16"/>
              </w:rPr>
              <w:t>0,1</w:t>
            </w:r>
          </w:p>
        </w:tc>
        <w:tc>
          <w:tcPr>
            <w:tcW w:w="234" w:type="pct"/>
            <w:noWrap/>
            <w:hideMark/>
          </w:tcPr>
          <w:p w14:paraId="166B6E20"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326C831D" w14:textId="77777777" w:rsidR="00A235C2" w:rsidRPr="00F91A9D" w:rsidRDefault="00A235C2" w:rsidP="00A235C2">
            <w:pPr>
              <w:rPr>
                <w:rFonts w:cstheme="minorHAnsi"/>
                <w:sz w:val="14"/>
                <w:szCs w:val="16"/>
              </w:rPr>
            </w:pPr>
            <w:r w:rsidRPr="00F91A9D">
              <w:rPr>
                <w:rFonts w:cstheme="minorHAnsi"/>
                <w:sz w:val="14"/>
                <w:szCs w:val="16"/>
              </w:rPr>
              <w:t>0,6</w:t>
            </w:r>
          </w:p>
        </w:tc>
        <w:tc>
          <w:tcPr>
            <w:tcW w:w="234" w:type="pct"/>
            <w:noWrap/>
            <w:hideMark/>
          </w:tcPr>
          <w:p w14:paraId="07EEBFF0" w14:textId="77777777" w:rsidR="00A235C2" w:rsidRPr="00F91A9D" w:rsidRDefault="00A235C2" w:rsidP="00A235C2">
            <w:pPr>
              <w:rPr>
                <w:rFonts w:cstheme="minorHAnsi"/>
                <w:sz w:val="14"/>
                <w:szCs w:val="16"/>
              </w:rPr>
            </w:pPr>
            <w:r w:rsidRPr="00F91A9D">
              <w:rPr>
                <w:rFonts w:cstheme="minorHAnsi"/>
                <w:sz w:val="14"/>
                <w:szCs w:val="16"/>
              </w:rPr>
              <w:t>0,7</w:t>
            </w:r>
          </w:p>
        </w:tc>
        <w:tc>
          <w:tcPr>
            <w:tcW w:w="234" w:type="pct"/>
            <w:noWrap/>
            <w:hideMark/>
          </w:tcPr>
          <w:p w14:paraId="6D4609D7"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32F46B07" w14:textId="77777777" w:rsidR="00A235C2" w:rsidRPr="00F91A9D" w:rsidRDefault="00A235C2" w:rsidP="00A235C2">
            <w:pPr>
              <w:rPr>
                <w:rFonts w:cstheme="minorHAnsi"/>
                <w:sz w:val="14"/>
                <w:szCs w:val="16"/>
              </w:rPr>
            </w:pPr>
            <w:r w:rsidRPr="00F91A9D">
              <w:rPr>
                <w:rFonts w:cstheme="minorHAnsi"/>
                <w:sz w:val="14"/>
                <w:szCs w:val="16"/>
              </w:rPr>
              <w:t>0,5</w:t>
            </w:r>
          </w:p>
        </w:tc>
        <w:tc>
          <w:tcPr>
            <w:tcW w:w="234" w:type="pct"/>
            <w:noWrap/>
            <w:hideMark/>
          </w:tcPr>
          <w:p w14:paraId="65BAB100" w14:textId="77777777" w:rsidR="00A235C2" w:rsidRPr="00F91A9D" w:rsidRDefault="00A235C2" w:rsidP="00A235C2">
            <w:pPr>
              <w:rPr>
                <w:rFonts w:cstheme="minorHAnsi"/>
                <w:sz w:val="14"/>
                <w:szCs w:val="16"/>
              </w:rPr>
            </w:pPr>
            <w:r w:rsidRPr="00F91A9D">
              <w:rPr>
                <w:rFonts w:cstheme="minorHAnsi"/>
                <w:sz w:val="14"/>
                <w:szCs w:val="16"/>
              </w:rPr>
              <w:t>0,4</w:t>
            </w:r>
          </w:p>
        </w:tc>
        <w:tc>
          <w:tcPr>
            <w:tcW w:w="234" w:type="pct"/>
            <w:noWrap/>
            <w:hideMark/>
          </w:tcPr>
          <w:p w14:paraId="46253573" w14:textId="77777777" w:rsidR="00A235C2" w:rsidRPr="00F91A9D" w:rsidRDefault="00A235C2" w:rsidP="00A235C2">
            <w:pPr>
              <w:rPr>
                <w:rFonts w:cstheme="minorHAnsi"/>
                <w:sz w:val="14"/>
                <w:szCs w:val="16"/>
              </w:rPr>
            </w:pPr>
            <w:r w:rsidRPr="00F91A9D">
              <w:rPr>
                <w:rFonts w:cstheme="minorHAnsi"/>
                <w:sz w:val="14"/>
                <w:szCs w:val="16"/>
              </w:rPr>
              <w:t>0,2</w:t>
            </w:r>
          </w:p>
        </w:tc>
        <w:tc>
          <w:tcPr>
            <w:tcW w:w="234" w:type="pct"/>
            <w:noWrap/>
            <w:hideMark/>
          </w:tcPr>
          <w:p w14:paraId="1C805E90"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03B86F5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5950D56"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522D922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394DC4CE" w14:textId="77777777" w:rsidR="00A235C2" w:rsidRPr="00F91A9D" w:rsidRDefault="00A235C2" w:rsidP="00A235C2">
            <w:pPr>
              <w:rPr>
                <w:rFonts w:cstheme="minorHAnsi"/>
                <w:sz w:val="14"/>
                <w:szCs w:val="16"/>
              </w:rPr>
            </w:pPr>
            <w:r w:rsidRPr="00F91A9D">
              <w:rPr>
                <w:rFonts w:cstheme="minorHAnsi"/>
                <w:sz w:val="14"/>
                <w:szCs w:val="16"/>
              </w:rPr>
              <w:t>0</w:t>
            </w:r>
          </w:p>
        </w:tc>
        <w:tc>
          <w:tcPr>
            <w:tcW w:w="234" w:type="pct"/>
            <w:noWrap/>
            <w:hideMark/>
          </w:tcPr>
          <w:p w14:paraId="7783E15C" w14:textId="77777777" w:rsidR="00A235C2" w:rsidRPr="00F91A9D" w:rsidRDefault="00A235C2" w:rsidP="00A235C2">
            <w:pPr>
              <w:rPr>
                <w:rFonts w:cstheme="minorHAnsi"/>
                <w:sz w:val="14"/>
                <w:szCs w:val="16"/>
              </w:rPr>
            </w:pPr>
            <w:r w:rsidRPr="00F91A9D">
              <w:rPr>
                <w:rFonts w:cstheme="minorHAnsi"/>
                <w:sz w:val="14"/>
                <w:szCs w:val="16"/>
              </w:rPr>
              <w:t>0</w:t>
            </w:r>
          </w:p>
        </w:tc>
      </w:tr>
    </w:tbl>
    <w:p w14:paraId="7CAFA44A" w14:textId="77777777" w:rsidR="00A235C2" w:rsidRPr="00F91A9D" w:rsidRDefault="00A235C2" w:rsidP="00A235C2">
      <w:pPr>
        <w:rPr>
          <w:i/>
        </w:rPr>
      </w:pPr>
      <w:r w:rsidRPr="00F91A9D">
        <w:rPr>
          <w:i/>
        </w:rPr>
        <w:t>Źródło: Oszacowanie wpływu RPO WM 2007-2013 na wartości wskaźników makroekonomicznych dla województwa mazowieckiego za pomocą modelu makroekonomicznego HERMIN. WISE: Warszawa 2014, s. 27-28.</w:t>
      </w:r>
    </w:p>
    <w:p w14:paraId="793E943B" w14:textId="77777777" w:rsidR="00A235C2" w:rsidRPr="006668D0" w:rsidRDefault="00A66517" w:rsidP="00E84F0A">
      <w:pPr>
        <w:pStyle w:val="EPLTytugwny"/>
        <w:ind w:left="0"/>
      </w:pPr>
      <w:r>
        <w:t>Podsumowanie</w:t>
      </w:r>
    </w:p>
    <w:p w14:paraId="70C98441" w14:textId="77777777" w:rsidR="00051A97" w:rsidRDefault="00051A97" w:rsidP="004373A8">
      <w:pPr>
        <w:pStyle w:val="Akapitzlist"/>
        <w:numPr>
          <w:ilvl w:val="0"/>
          <w:numId w:val="68"/>
        </w:numPr>
        <w:jc w:val="both"/>
        <w:rPr>
          <w:lang w:eastAsia="pl-PL"/>
        </w:rPr>
      </w:pPr>
      <w:r>
        <w:rPr>
          <w:lang w:eastAsia="pl-PL"/>
        </w:rPr>
        <w:t>P</w:t>
      </w:r>
      <w:r w:rsidRPr="00AD4049">
        <w:rPr>
          <w:lang w:eastAsia="pl-PL"/>
        </w:rPr>
        <w:t xml:space="preserve">ozytywną ocenę formalną </w:t>
      </w:r>
      <w:r>
        <w:rPr>
          <w:lang w:eastAsia="pl-PL"/>
        </w:rPr>
        <w:t xml:space="preserve">w ramach RPO WM 2007-2013 </w:t>
      </w:r>
      <w:r w:rsidRPr="00AD4049">
        <w:rPr>
          <w:lang w:eastAsia="pl-PL"/>
        </w:rPr>
        <w:t>przeszło 6 201 wniosków na kwotę dofinansowania 4 343,5 mln €</w:t>
      </w:r>
      <w:r>
        <w:rPr>
          <w:lang w:eastAsia="pl-PL"/>
        </w:rPr>
        <w:t xml:space="preserve">, zaś </w:t>
      </w:r>
      <w:r w:rsidRPr="00A805D5">
        <w:rPr>
          <w:lang w:eastAsia="pl-PL"/>
        </w:rPr>
        <w:t xml:space="preserve">do realizacji zatwierdzono wnioski o zakładanej sumarycznej kwocie dofinansowania równej 2185,1 mln €. </w:t>
      </w:r>
      <w:r>
        <w:rPr>
          <w:lang w:eastAsia="pl-PL"/>
        </w:rPr>
        <w:t xml:space="preserve">Finalnie, podpisano 2 432 umowy, które </w:t>
      </w:r>
      <w:r w:rsidRPr="00A805D5">
        <w:rPr>
          <w:lang w:eastAsia="pl-PL"/>
        </w:rPr>
        <w:t>opiewały na kwotę dofinansowania 1 759,5 mln €.</w:t>
      </w:r>
    </w:p>
    <w:p w14:paraId="7DE3B64F" w14:textId="77777777" w:rsidR="00051A97" w:rsidRDefault="00051A97" w:rsidP="004373A8">
      <w:pPr>
        <w:pStyle w:val="Akapitzlist"/>
        <w:numPr>
          <w:ilvl w:val="0"/>
          <w:numId w:val="68"/>
        </w:numPr>
        <w:jc w:val="both"/>
        <w:rPr>
          <w:lang w:eastAsia="pl-PL"/>
        </w:rPr>
      </w:pPr>
      <w:r w:rsidRPr="00A805D5">
        <w:rPr>
          <w:lang w:eastAsia="pl-PL"/>
        </w:rPr>
        <w:t>Osiągnięte wartości wskaźników realizacji celu głównego wskazują wprawdzie na pozytywny wpływ RPO WM 2007-2013 w zakresie stymulowania rozwoju społeczno-gospodarczego regionu</w:t>
      </w:r>
      <w:r>
        <w:rPr>
          <w:lang w:eastAsia="pl-PL"/>
        </w:rPr>
        <w:t xml:space="preserve">, jednak same w sobie są niezadowalające. </w:t>
      </w:r>
      <w:r w:rsidRPr="002D65D9">
        <w:rPr>
          <w:lang w:eastAsia="pl-PL"/>
        </w:rPr>
        <w:t>Tylko w przypadku</w:t>
      </w:r>
      <w:r>
        <w:rPr>
          <w:lang w:eastAsia="pl-PL"/>
        </w:rPr>
        <w:t xml:space="preserve"> jednego z mierników (tj. </w:t>
      </w:r>
      <w:r w:rsidRPr="002D65D9">
        <w:rPr>
          <w:lang w:eastAsia="pl-PL"/>
        </w:rPr>
        <w:t>Liczby utworzonych miejsc pracy brutto udało się nieznacznie przekroczyć zakładaną wartość docelową</w:t>
      </w:r>
      <w:r>
        <w:rPr>
          <w:lang w:eastAsia="pl-PL"/>
        </w:rPr>
        <w:t xml:space="preserve">). </w:t>
      </w:r>
    </w:p>
    <w:p w14:paraId="23D5E8EA" w14:textId="77777777" w:rsidR="00051A97" w:rsidRDefault="00051A97" w:rsidP="004373A8">
      <w:pPr>
        <w:pStyle w:val="Akapitzlist"/>
        <w:numPr>
          <w:ilvl w:val="0"/>
          <w:numId w:val="68"/>
        </w:numPr>
        <w:jc w:val="both"/>
        <w:rPr>
          <w:lang w:eastAsia="pl-PL"/>
        </w:rPr>
      </w:pPr>
      <w:r>
        <w:rPr>
          <w:lang w:eastAsia="pl-PL"/>
        </w:rPr>
        <w:t>Z</w:t>
      </w:r>
      <w:r w:rsidRPr="00376CD2">
        <w:rPr>
          <w:lang w:eastAsia="pl-PL"/>
        </w:rPr>
        <w:t>godnie z oszacowaniem opracowanym z wykorzystaniem modelu HERMIN, wpływ RPO WM 2007-2013 na PKB regionu był około dwukrotnie wyższy niż wartość samych przekazanych środków</w:t>
      </w:r>
      <w:r>
        <w:rPr>
          <w:lang w:eastAsia="pl-PL"/>
        </w:rPr>
        <w:t xml:space="preserve"> – co jest wynikiem satysfakcjonującym. Dodatkowo, trzeba także pamiętać, iż na </w:t>
      </w:r>
      <w:r w:rsidRPr="007C3AA7">
        <w:rPr>
          <w:lang w:eastAsia="pl-PL"/>
        </w:rPr>
        <w:t>czas realizacji Pro</w:t>
      </w:r>
      <w:r>
        <w:rPr>
          <w:lang w:eastAsia="pl-PL"/>
        </w:rPr>
        <w:t>gramu przypadł na okres trwania globalnego kryzysu finansowego.</w:t>
      </w:r>
    </w:p>
    <w:p w14:paraId="6055285B" w14:textId="77777777" w:rsidR="00051A97" w:rsidRDefault="00051A97" w:rsidP="004373A8">
      <w:pPr>
        <w:pStyle w:val="Akapitzlist"/>
        <w:numPr>
          <w:ilvl w:val="0"/>
          <w:numId w:val="68"/>
        </w:numPr>
        <w:jc w:val="both"/>
        <w:rPr>
          <w:lang w:eastAsia="pl-PL"/>
        </w:rPr>
      </w:pPr>
      <w:r>
        <w:rPr>
          <w:lang w:eastAsia="pl-PL"/>
        </w:rPr>
        <w:t xml:space="preserve">Większość wskaźników produktu i rezultatu została osiągnięta, zwraca jedynie uwagę Priorytet VII, w którym skuteczność w osiąganiu zakładanej wartości wskaźników była najniższa. Wśród przyczyn braku skuteczności w zakresie realizacji wartości oczekiwanej wskaźników szczególnie często pojawia się fakt realizacji mniejszej liczby inwestycji, jednak o większej skali oraz odpowiednio droższych. </w:t>
      </w:r>
    </w:p>
    <w:p w14:paraId="3DFA129C" w14:textId="77777777" w:rsidR="0036529A" w:rsidRDefault="0036529A" w:rsidP="0036529A">
      <w:pPr>
        <w:rPr>
          <w:lang w:eastAsia="pl-PL"/>
        </w:rPr>
      </w:pPr>
    </w:p>
    <w:p w14:paraId="3DA8C58F" w14:textId="77777777" w:rsidR="0036529A" w:rsidRPr="0036529A" w:rsidRDefault="0036529A" w:rsidP="0036529A">
      <w:pPr>
        <w:rPr>
          <w:lang w:eastAsia="pl-PL"/>
        </w:rPr>
      </w:pPr>
    </w:p>
    <w:p w14:paraId="0EAFE574" w14:textId="77777777" w:rsidR="0036529A" w:rsidRDefault="0036529A" w:rsidP="0036529A">
      <w:pPr>
        <w:rPr>
          <w:lang w:eastAsia="pl-PL"/>
        </w:rPr>
      </w:pPr>
    </w:p>
    <w:p w14:paraId="0D025934" w14:textId="77777777" w:rsidR="0036529A" w:rsidRPr="0036529A" w:rsidRDefault="0036529A" w:rsidP="0036529A">
      <w:pPr>
        <w:rPr>
          <w:lang w:eastAsia="pl-PL"/>
        </w:rPr>
        <w:sectPr w:rsidR="0036529A" w:rsidRPr="0036529A" w:rsidSect="004C6B78">
          <w:footerReference w:type="default" r:id="rId35"/>
          <w:pgSz w:w="11906" w:h="16838"/>
          <w:pgMar w:top="1828" w:right="1418" w:bottom="1418" w:left="1418" w:header="709" w:footer="709" w:gutter="0"/>
          <w:cols w:space="708"/>
          <w:docGrid w:linePitch="360"/>
        </w:sectPr>
      </w:pPr>
    </w:p>
    <w:p w14:paraId="2E24CD00" w14:textId="77777777" w:rsidR="00C119FB" w:rsidRDefault="00C119FB" w:rsidP="00902F35">
      <w:pPr>
        <w:pStyle w:val="Nagwek2"/>
        <w:numPr>
          <w:ilvl w:val="1"/>
          <w:numId w:val="19"/>
        </w:numPr>
        <w:rPr>
          <w:lang w:val="pl-PL"/>
        </w:rPr>
      </w:pPr>
      <w:bookmarkStart w:id="75" w:name="_Toc482697218"/>
      <w:r w:rsidRPr="00902F35">
        <w:rPr>
          <w:lang w:val="pl-PL"/>
        </w:rPr>
        <w:lastRenderedPageBreak/>
        <w:t>Charakterystyka projektów zrealizowanych w ramach RPO WM 2007-2013</w:t>
      </w:r>
      <w:bookmarkEnd w:id="75"/>
    </w:p>
    <w:p w14:paraId="54D939D0" w14:textId="77777777" w:rsidR="00A235C2" w:rsidRDefault="006B4BB0" w:rsidP="00A235C2">
      <w:r>
        <w:rPr>
          <w:noProof/>
          <w:lang w:eastAsia="pl-PL"/>
        </w:rPr>
        <mc:AlternateContent>
          <mc:Choice Requires="wps">
            <w:drawing>
              <wp:anchor distT="0" distB="0" distL="114300" distR="114300" simplePos="0" relativeHeight="251665920" behindDoc="0" locked="0" layoutInCell="1" allowOverlap="1" wp14:anchorId="592A020B" wp14:editId="3B9D3617">
                <wp:simplePos x="0" y="0"/>
                <wp:positionH relativeFrom="column">
                  <wp:posOffset>1195705</wp:posOffset>
                </wp:positionH>
                <wp:positionV relativeFrom="paragraph">
                  <wp:posOffset>970915</wp:posOffset>
                </wp:positionV>
                <wp:extent cx="4635500" cy="7448550"/>
                <wp:effectExtent l="19050" t="19050" r="12700" b="19050"/>
                <wp:wrapNone/>
                <wp:docPr id="1837" name="Prostokąt 1837"/>
                <wp:cNvGraphicFramePr/>
                <a:graphic xmlns:a="http://schemas.openxmlformats.org/drawingml/2006/main">
                  <a:graphicData uri="http://schemas.microsoft.com/office/word/2010/wordprocessingShape">
                    <wps:wsp>
                      <wps:cNvSpPr/>
                      <wps:spPr>
                        <a:xfrm>
                          <a:off x="0" y="0"/>
                          <a:ext cx="4635500" cy="7448550"/>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ECC5F84" w14:textId="77777777" w:rsidR="00AE0B8C" w:rsidRPr="006B4BB0" w:rsidRDefault="00AE0B8C" w:rsidP="004373A8">
                            <w:pPr>
                              <w:pStyle w:val="Akapitzlist"/>
                              <w:keepLines w:val="0"/>
                              <w:numPr>
                                <w:ilvl w:val="0"/>
                                <w:numId w:val="42"/>
                              </w:numPr>
                              <w:suppressAutoHyphens w:val="0"/>
                              <w:spacing w:after="0"/>
                              <w:ind w:left="284"/>
                              <w:contextualSpacing/>
                              <w:jc w:val="both"/>
                              <w:rPr>
                                <w:sz w:val="18"/>
                              </w:rPr>
                            </w:pPr>
                            <w:r>
                              <w:rPr>
                                <w:sz w:val="18"/>
                              </w:rPr>
                              <w:t xml:space="preserve">   </w:t>
                            </w:r>
                            <w:r w:rsidRPr="006B4BB0">
                              <w:rPr>
                                <w:sz w:val="18"/>
                              </w:rPr>
                              <w:t>W jakim stopniu osiągnięcie celu głównego i celów szczegółowych RPO WM 2007-2013 przyczyniło się do harmonijnego rozwoju województwa – tj., z jednej strony zniwelowało wewnętrzne dysproporcje w poziomie rozwoju między subregionami, przekładające się na zróżnicowanie poziomu życia mieszkańców; z drugiej zaś wpłynęło na zmianę pozycji regionu w układzie międzynarodowym, zmniejszając dystans dzielący Mazowsze od innych regionów metropolitalnych?</w:t>
                            </w:r>
                          </w:p>
                          <w:p w14:paraId="01794697" w14:textId="77777777" w:rsidR="00AE0B8C" w:rsidRPr="006B4BB0" w:rsidRDefault="00AE0B8C" w:rsidP="004373A8">
                            <w:pPr>
                              <w:pStyle w:val="Akapitzlist"/>
                              <w:numPr>
                                <w:ilvl w:val="0"/>
                                <w:numId w:val="33"/>
                              </w:numPr>
                              <w:spacing w:after="0"/>
                              <w:ind w:left="284"/>
                              <w:rPr>
                                <w:sz w:val="18"/>
                              </w:rPr>
                            </w:pPr>
                            <w:r w:rsidRPr="006B4BB0">
                              <w:rPr>
                                <w:sz w:val="18"/>
                              </w:rPr>
                              <w:t>Z jakich tematów priorytetów realizowano najwięcej projektów, a z jakich najmniej? Z czego to wynikało?</w:t>
                            </w:r>
                          </w:p>
                          <w:p w14:paraId="2495B73E" w14:textId="77777777" w:rsidR="00AE0B8C" w:rsidRPr="006B4BB0" w:rsidRDefault="00AE0B8C" w:rsidP="004373A8">
                            <w:pPr>
                              <w:pStyle w:val="Akapitzlist"/>
                              <w:numPr>
                                <w:ilvl w:val="0"/>
                                <w:numId w:val="33"/>
                              </w:numPr>
                              <w:spacing w:after="0"/>
                              <w:ind w:left="284"/>
                              <w:rPr>
                                <w:sz w:val="18"/>
                              </w:rPr>
                            </w:pPr>
                            <w:r w:rsidRPr="006B4BB0">
                              <w:rPr>
                                <w:sz w:val="18"/>
                              </w:rPr>
                              <w:t>Jak przestrzennie (wg powiatów i gmin) rozkładało się wsparcie wg tematów priorytetów?</w:t>
                            </w:r>
                          </w:p>
                          <w:p w14:paraId="1EA39BB2" w14:textId="77777777" w:rsidR="00AE0B8C" w:rsidRPr="006B4BB0" w:rsidRDefault="00AE0B8C" w:rsidP="004373A8">
                            <w:pPr>
                              <w:pStyle w:val="Akapitzlist"/>
                              <w:numPr>
                                <w:ilvl w:val="0"/>
                                <w:numId w:val="33"/>
                              </w:numPr>
                              <w:spacing w:after="0"/>
                              <w:ind w:left="284"/>
                              <w:jc w:val="both"/>
                              <w:rPr>
                                <w:sz w:val="18"/>
                              </w:rPr>
                            </w:pPr>
                            <w:r w:rsidRPr="006B4BB0">
                              <w:rPr>
                                <w:sz w:val="18"/>
                              </w:rPr>
                              <w:t>Jaki jest rozkład projektów – ze względu na typ przedsięwzięć wg tematów priorytetów – wspartych w sposób bezpośredni w ramach RPO WM 2007-2013 / Jakie typy projektów (przedsięwzięć) według tematów priorytetów zostały bezpośrednio wsparte dzięki RPO WM 2007-2013 / w następujących działaniach: 1.2 Budowa sieci współpracy nauka-gospodarka; 1.5 Rozwój przedsiębiorczości; 1.6 Wspieranie powiązań kooperacyjnych o znaczeniu regionalnym; 1.7 Promocja gospodarcza; 1.8 Wsparcie dla przedsiębiorstw w zakresie wdrażania najlepszych dostępnych technik (BAT); 2.3 Technologie komunikacyjne i informacyjne dla MSP; 6.2 Turystyka; 4.3 Ochrona powietrza, energetyka?</w:t>
                            </w:r>
                          </w:p>
                          <w:p w14:paraId="0598B64D" w14:textId="77777777" w:rsidR="00AE0B8C" w:rsidRPr="006B4BB0" w:rsidRDefault="00AE0B8C" w:rsidP="004373A8">
                            <w:pPr>
                              <w:pStyle w:val="Akapitzlist"/>
                              <w:numPr>
                                <w:ilvl w:val="0"/>
                                <w:numId w:val="33"/>
                              </w:numPr>
                              <w:spacing w:after="0"/>
                              <w:ind w:left="284"/>
                              <w:jc w:val="both"/>
                              <w:rPr>
                                <w:sz w:val="18"/>
                              </w:rPr>
                            </w:pPr>
                            <w:r w:rsidRPr="006B4BB0">
                              <w:rPr>
                                <w:sz w:val="18"/>
                              </w:rPr>
                              <w:t>Jaki jest rozkład projektów – ze względu na temat priorytetu – wspartych w sposób pośredni w ramach RPO WM 2007-2013 / Jakie typy projektów (przedsięwzięć) według tematów priorytetów zostały wsparte w sposób pośredni dzięki RPO WM 2007-2013 / w następujących działaniach: 1.3 Kompleksowe przygotowanie terenów pod działalność gospodarczą; 1.4 Wzmocnienie instytucji otoczenia biznesu?</w:t>
                            </w:r>
                          </w:p>
                          <w:p w14:paraId="4E964D66" w14:textId="77777777" w:rsidR="00AE0B8C" w:rsidRPr="006B4BB0" w:rsidRDefault="00AE0B8C" w:rsidP="004373A8">
                            <w:pPr>
                              <w:pStyle w:val="Akapitzlist"/>
                              <w:numPr>
                                <w:ilvl w:val="0"/>
                                <w:numId w:val="33"/>
                              </w:numPr>
                              <w:spacing w:after="0"/>
                              <w:ind w:left="284"/>
                              <w:jc w:val="both"/>
                              <w:rPr>
                                <w:sz w:val="18"/>
                              </w:rPr>
                            </w:pPr>
                            <w:r w:rsidRPr="006B4BB0">
                              <w:rPr>
                                <w:sz w:val="18"/>
                              </w:rPr>
                              <w:t>Jak przedstawia się udział projektów wdrożonych w ramach RPO WM 2007-2013  ze względu na ich liczebność oraz wartość dofinansowania  w poszczególnych sektorach gospodarki?</w:t>
                            </w:r>
                          </w:p>
                          <w:p w14:paraId="772424B2" w14:textId="77777777" w:rsidR="00AE0B8C" w:rsidRPr="006B4BB0" w:rsidRDefault="00AE0B8C" w:rsidP="004373A8">
                            <w:pPr>
                              <w:pStyle w:val="Akapitzlist"/>
                              <w:numPr>
                                <w:ilvl w:val="1"/>
                                <w:numId w:val="34"/>
                              </w:numPr>
                              <w:spacing w:after="0"/>
                              <w:ind w:left="709" w:hanging="431"/>
                              <w:jc w:val="both"/>
                              <w:rPr>
                                <w:sz w:val="18"/>
                              </w:rPr>
                            </w:pPr>
                            <w:r w:rsidRPr="006B4BB0">
                              <w:rPr>
                                <w:sz w:val="18"/>
                              </w:rPr>
                              <w:t>W jakich sektorach gospodarki działają przedsiębiorstwa, które skorzystały z instrumentów finansowych RPO WM 2007-2013, zarówno ze względu na największy udział liczbowy jak i wartość przekazanego wsparcia?</w:t>
                            </w:r>
                          </w:p>
                          <w:p w14:paraId="40A0B2B5" w14:textId="77777777" w:rsidR="00AE0B8C" w:rsidRPr="00D477EE" w:rsidRDefault="00AE0B8C" w:rsidP="004373A8">
                            <w:pPr>
                              <w:pStyle w:val="Akapitzlist"/>
                              <w:numPr>
                                <w:ilvl w:val="0"/>
                                <w:numId w:val="33"/>
                              </w:numPr>
                              <w:spacing w:after="0"/>
                              <w:ind w:left="284"/>
                              <w:jc w:val="both"/>
                              <w:rPr>
                                <w:sz w:val="18"/>
                              </w:rPr>
                            </w:pPr>
                            <w:r w:rsidRPr="006B4BB0">
                              <w:rPr>
                                <w:sz w:val="18"/>
                              </w:rPr>
                              <w:t>Jaka kategoria przedsiębiorstw – mikro, małe, średnie, duże – została w największym stopniu wsparta w ramach RPO WM 2007-2013, ze względu na największy udział liczbowy oraz wartość przyznanego dofinansowania, z uwzględnieniem poszczególnych działań RPO WM, tj.: 1.2; 1.6 ; 1.7 ; 1.8; 2.3; 6.2; 4.3, oraz 1.3; 1.4?</w:t>
                            </w:r>
                          </w:p>
                          <w:p w14:paraId="6FF48EE9" w14:textId="77777777" w:rsidR="00AE0B8C" w:rsidRPr="006B4BB0" w:rsidRDefault="00AE0B8C" w:rsidP="004373A8">
                            <w:pPr>
                              <w:pStyle w:val="Akapitzlist"/>
                              <w:numPr>
                                <w:ilvl w:val="1"/>
                                <w:numId w:val="66"/>
                              </w:numPr>
                              <w:spacing w:after="0"/>
                              <w:ind w:left="709"/>
                              <w:rPr>
                                <w:sz w:val="18"/>
                              </w:rPr>
                            </w:pPr>
                            <w:r w:rsidRPr="006B4BB0">
                              <w:rPr>
                                <w:sz w:val="18"/>
                              </w:rPr>
                              <w:t>Jaka kategoria przedsiębiorstw   mikro, małe, średnie, duże – skorzystała w największym stopniu z instrumentów finansowych RPO WM 2007-2013, ze względu na największy udział liczbowy oraz wartość przyznanego dofinansowania?</w:t>
                            </w:r>
                          </w:p>
                          <w:p w14:paraId="141B7396" w14:textId="77777777" w:rsidR="00AE0B8C" w:rsidRPr="0038394E" w:rsidRDefault="00AE0B8C" w:rsidP="004373A8">
                            <w:pPr>
                              <w:pStyle w:val="Akapitzlist"/>
                              <w:numPr>
                                <w:ilvl w:val="0"/>
                                <w:numId w:val="45"/>
                              </w:numPr>
                              <w:spacing w:after="0"/>
                              <w:ind w:left="284"/>
                              <w:jc w:val="both"/>
                            </w:pPr>
                            <w:r w:rsidRPr="0038394E">
                              <w:t>W jakim stopniu rozkład przedsiębiorstw wspartych w ramach RPO WM 2007-2013 w działaniach: 1.2; 1.5; 1.6; 1.7; 1.8; 2.3; 6.2; 4.3; oraz 1.3 i 1.4 jest zgodny ze strukturą przedsiębiorstw funkcjonujących na Mazowszu (tj. ze strukturą sektora M</w:t>
                            </w:r>
                            <w:r>
                              <w:t>SP</w:t>
                            </w:r>
                            <w:r w:rsidRPr="0038394E">
                              <w:t xml:space="preserve"> na Mazowszu)?</w:t>
                            </w:r>
                          </w:p>
                          <w:p w14:paraId="7C2E0D8B" w14:textId="77777777" w:rsidR="00AE0B8C" w:rsidRPr="0038394E" w:rsidRDefault="00AE0B8C" w:rsidP="004373A8">
                            <w:pPr>
                              <w:pStyle w:val="Akapitzlist"/>
                              <w:numPr>
                                <w:ilvl w:val="0"/>
                                <w:numId w:val="45"/>
                              </w:numPr>
                              <w:spacing w:after="0"/>
                              <w:ind w:left="284"/>
                              <w:jc w:val="both"/>
                            </w:pPr>
                            <w:r w:rsidRPr="0038394E">
                              <w:t xml:space="preserve">Jaki typ przedsiębiorstw – ze względu na rodzaj działalności gospodarczej, zgodnie </w:t>
                            </w:r>
                            <w:r>
                              <w:t xml:space="preserve">z </w:t>
                            </w:r>
                            <w:r w:rsidRPr="0038394E">
                              <w:t>działem gospodarki – z pominięciem typu przedsięwzięć wdrożonych przez te przedsiębiorstwa - był wspierany najczęściej (liczebność wspartych przedsiębiorstw ze względu na rodzaj działalności) oraz w najwyższym stopniu (wartość dofinansowania przyznanego przedsiębiorstwom o określonym rodzaju działalności) w ramach RPO WM 2007-2013, z uwzględnieniem poszczególnych działań RPO WM, tj.: 1.2; 1.5 Rozwój przedsiębiorczości; 1.6; 1.7; 1.8 ; 2.3; 6.2; 4.3, oraz 1.3  i 1.4?</w:t>
                            </w:r>
                          </w:p>
                          <w:p w14:paraId="0DCA755A" w14:textId="77777777" w:rsidR="00AE0B8C" w:rsidRPr="006B4BB0" w:rsidRDefault="00AE0B8C" w:rsidP="004373A8">
                            <w:pPr>
                              <w:pStyle w:val="Akapitzlist"/>
                              <w:numPr>
                                <w:ilvl w:val="1"/>
                                <w:numId w:val="45"/>
                              </w:numPr>
                              <w:spacing w:after="0"/>
                              <w:ind w:left="709"/>
                              <w:jc w:val="both"/>
                              <w:rPr>
                                <w:szCs w:val="18"/>
                              </w:rPr>
                            </w:pPr>
                            <w:r w:rsidRPr="006B4BB0">
                              <w:rPr>
                                <w:szCs w:val="18"/>
                              </w:rPr>
                              <w:t>Jaki typ przedsiębiorstw – ze względu na rodzaj działalności gospodarczej (zgodnie z działem gospodarki)  był najczęściej wspierany (liczebność wspartych przedsiębiorstw) i w najwyższym stopniu (wartość przyznanego dofinansowania) dzięki instrumentom finansowym RPO WM 2007-2013?</w:t>
                            </w:r>
                          </w:p>
                          <w:p w14:paraId="2B04A7E2" w14:textId="77777777" w:rsidR="00AE0B8C" w:rsidRPr="0038394E" w:rsidRDefault="00AE0B8C" w:rsidP="006B4BB0">
                            <w:pPr>
                              <w:ind w:left="360"/>
                            </w:pPr>
                          </w:p>
                          <w:p w14:paraId="6CA946B1" w14:textId="77777777" w:rsidR="00AE0B8C" w:rsidRPr="0016354C" w:rsidRDefault="00AE0B8C" w:rsidP="006B4BB0"/>
                          <w:p w14:paraId="3509D9FB" w14:textId="77777777" w:rsidR="00AE0B8C" w:rsidRPr="0016354C" w:rsidRDefault="00AE0B8C" w:rsidP="006B4BB0"/>
                          <w:p w14:paraId="55FC3864" w14:textId="77777777" w:rsidR="00AE0B8C" w:rsidRDefault="00AE0B8C" w:rsidP="006B4B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A020B" id="Prostokąt 1837" o:spid="_x0000_s1072" style="position:absolute;left:0;text-align:left;margin-left:94.15pt;margin-top:76.45pt;width:365pt;height:58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" fillcolor="white [3201]" strokecolor="#365f91 [2404]" strokeweight="3pt">
                <v:textbox>
                  <w:txbxContent>
                    <w:p w14:paraId="7ECC5F84" w14:textId="77777777" w:rsidR="00AE0B8C" w:rsidRPr="006B4BB0" w:rsidRDefault="00AE0B8C" w:rsidP="004373A8">
                      <w:pPr>
                        <w:pStyle w:val="Akapitzlist"/>
                        <w:keepLines w:val="0"/>
                        <w:numPr>
                          <w:ilvl w:val="0"/>
                          <w:numId w:val="42"/>
                        </w:numPr>
                        <w:suppressAutoHyphens w:val="0"/>
                        <w:spacing w:after="0"/>
                        <w:ind w:left="284"/>
                        <w:contextualSpacing/>
                        <w:jc w:val="both"/>
                        <w:rPr>
                          <w:sz w:val="18"/>
                        </w:rPr>
                      </w:pPr>
                      <w:r>
                        <w:rPr>
                          <w:sz w:val="18"/>
                        </w:rPr>
                        <w:t xml:space="preserve">   </w:t>
                      </w:r>
                      <w:r w:rsidRPr="006B4BB0">
                        <w:rPr>
                          <w:sz w:val="18"/>
                        </w:rPr>
                        <w:t>W jakim stopniu osiągnięcie celu głównego i celów szczegółowych RPO WM 2007-2013 przyczyniło się do harmonijnego rozwoju województwa – tj., z jednej strony zniwelowało wewnętrzne dysproporcje w poziomie rozwoju między subregionami, przekładające się na zróżnicowanie poziomu życia mieszkańców; z drugiej zaś wpłynęło na zmianę pozycji regionu w układzie międzynarodowym, zmniejszając dystans dzielący Mazowsze od innych regionów metropolitalnych?</w:t>
                      </w:r>
                    </w:p>
                    <w:p w14:paraId="01794697" w14:textId="77777777" w:rsidR="00AE0B8C" w:rsidRPr="006B4BB0" w:rsidRDefault="00AE0B8C" w:rsidP="004373A8">
                      <w:pPr>
                        <w:pStyle w:val="Akapitzlist"/>
                        <w:numPr>
                          <w:ilvl w:val="0"/>
                          <w:numId w:val="33"/>
                        </w:numPr>
                        <w:spacing w:after="0"/>
                        <w:ind w:left="284"/>
                        <w:rPr>
                          <w:sz w:val="18"/>
                        </w:rPr>
                      </w:pPr>
                      <w:r w:rsidRPr="006B4BB0">
                        <w:rPr>
                          <w:sz w:val="18"/>
                        </w:rPr>
                        <w:t>Z jakich tematów priorytetów realizowano najwięcej projektów, a z jakich najmniej? Z czego to wynikało?</w:t>
                      </w:r>
                    </w:p>
                    <w:p w14:paraId="2495B73E" w14:textId="77777777" w:rsidR="00AE0B8C" w:rsidRPr="006B4BB0" w:rsidRDefault="00AE0B8C" w:rsidP="004373A8">
                      <w:pPr>
                        <w:pStyle w:val="Akapitzlist"/>
                        <w:numPr>
                          <w:ilvl w:val="0"/>
                          <w:numId w:val="33"/>
                        </w:numPr>
                        <w:spacing w:after="0"/>
                        <w:ind w:left="284"/>
                        <w:rPr>
                          <w:sz w:val="18"/>
                        </w:rPr>
                      </w:pPr>
                      <w:r w:rsidRPr="006B4BB0">
                        <w:rPr>
                          <w:sz w:val="18"/>
                        </w:rPr>
                        <w:t>Jak przestrzennie (wg powiatów i gmin) rozkładało się wsparcie wg tematów priorytetów?</w:t>
                      </w:r>
                    </w:p>
                    <w:p w14:paraId="1EA39BB2" w14:textId="77777777" w:rsidR="00AE0B8C" w:rsidRPr="006B4BB0" w:rsidRDefault="00AE0B8C" w:rsidP="004373A8">
                      <w:pPr>
                        <w:pStyle w:val="Akapitzlist"/>
                        <w:numPr>
                          <w:ilvl w:val="0"/>
                          <w:numId w:val="33"/>
                        </w:numPr>
                        <w:spacing w:after="0"/>
                        <w:ind w:left="284"/>
                        <w:jc w:val="both"/>
                        <w:rPr>
                          <w:sz w:val="18"/>
                        </w:rPr>
                      </w:pPr>
                      <w:r w:rsidRPr="006B4BB0">
                        <w:rPr>
                          <w:sz w:val="18"/>
                        </w:rPr>
                        <w:t>Jaki jest rozkład projektów – ze względu na typ przedsięwzięć wg tematów priorytetów – wspartych w sposób bezpośredni w ramach RPO WM 2007-2013 / Jakie typy projektów (przedsięwzięć) według tematów priorytetów zostały bezpośrednio wsparte dzięki RPO WM 2007-2013 / w następujących działaniach: 1.2 Budowa sieci współpracy nauka-gospodarka; 1.5 Rozwój przedsiębiorczości; 1.6 Wspieranie powiązań kooperacyjnych o znaczeniu regionalnym; 1.7 Promocja gospodarcza; 1.8 Wsparcie dla przedsiębiorstw w zakresie wdrażania najlepszych dostępnych technik (BAT); 2.3 Technologie komunikacyjne i informacyjne dla MSP; 6.2 Turystyka; 4.3 Ochrona powietrza, energetyka?</w:t>
                      </w:r>
                    </w:p>
                    <w:p w14:paraId="0598B64D" w14:textId="77777777" w:rsidR="00AE0B8C" w:rsidRPr="006B4BB0" w:rsidRDefault="00AE0B8C" w:rsidP="004373A8">
                      <w:pPr>
                        <w:pStyle w:val="Akapitzlist"/>
                        <w:numPr>
                          <w:ilvl w:val="0"/>
                          <w:numId w:val="33"/>
                        </w:numPr>
                        <w:spacing w:after="0"/>
                        <w:ind w:left="284"/>
                        <w:jc w:val="both"/>
                        <w:rPr>
                          <w:sz w:val="18"/>
                        </w:rPr>
                      </w:pPr>
                      <w:r w:rsidRPr="006B4BB0">
                        <w:rPr>
                          <w:sz w:val="18"/>
                        </w:rPr>
                        <w:t>Jaki jest rozkład projektów – ze względu na temat priorytetu – wspartych w sposób pośredni w ramach RPO WM 2007-2013 / Jakie typy projektów (przedsięwzięć) według tematów priorytetów zostały wsparte w sposób pośredni dzięki RPO WM 2007-2013 / w następujących działaniach: 1.3 Kompleksowe przygotowanie terenów pod działalność gospodarczą; 1.4 Wzmocnienie instytucji otoczenia biznesu?</w:t>
                      </w:r>
                    </w:p>
                    <w:p w14:paraId="4E964D66" w14:textId="77777777" w:rsidR="00AE0B8C" w:rsidRPr="006B4BB0" w:rsidRDefault="00AE0B8C" w:rsidP="004373A8">
                      <w:pPr>
                        <w:pStyle w:val="Akapitzlist"/>
                        <w:numPr>
                          <w:ilvl w:val="0"/>
                          <w:numId w:val="33"/>
                        </w:numPr>
                        <w:spacing w:after="0"/>
                        <w:ind w:left="284"/>
                        <w:jc w:val="both"/>
                        <w:rPr>
                          <w:sz w:val="18"/>
                        </w:rPr>
                      </w:pPr>
                      <w:r w:rsidRPr="006B4BB0">
                        <w:rPr>
                          <w:sz w:val="18"/>
                        </w:rPr>
                        <w:t>Jak przedstawia się udział projektów wdrożonych w ramach RPO WM 2007-2013  ze względu na ich liczebność oraz wartość dofinansowania  w poszczególnych sektorach gospodarki?</w:t>
                      </w:r>
                    </w:p>
                    <w:p w14:paraId="772424B2" w14:textId="77777777" w:rsidR="00AE0B8C" w:rsidRPr="006B4BB0" w:rsidRDefault="00AE0B8C" w:rsidP="004373A8">
                      <w:pPr>
                        <w:pStyle w:val="Akapitzlist"/>
                        <w:numPr>
                          <w:ilvl w:val="1"/>
                          <w:numId w:val="34"/>
                        </w:numPr>
                        <w:spacing w:after="0"/>
                        <w:ind w:left="709" w:hanging="431"/>
                        <w:jc w:val="both"/>
                        <w:rPr>
                          <w:sz w:val="18"/>
                        </w:rPr>
                      </w:pPr>
                      <w:r w:rsidRPr="006B4BB0">
                        <w:rPr>
                          <w:sz w:val="18"/>
                        </w:rPr>
                        <w:t>W jakich sektorach gospodarki działają przedsiębiorstwa, które skorzystały z instrumentów finansowych RPO WM 2007-2013, zarówno ze względu na największy udział liczbowy jak i wartość przekazanego wsparcia?</w:t>
                      </w:r>
                    </w:p>
                    <w:p w14:paraId="40A0B2B5" w14:textId="77777777" w:rsidR="00AE0B8C" w:rsidRPr="00D477EE" w:rsidRDefault="00AE0B8C" w:rsidP="004373A8">
                      <w:pPr>
                        <w:pStyle w:val="Akapitzlist"/>
                        <w:numPr>
                          <w:ilvl w:val="0"/>
                          <w:numId w:val="33"/>
                        </w:numPr>
                        <w:spacing w:after="0"/>
                        <w:ind w:left="284"/>
                        <w:jc w:val="both"/>
                        <w:rPr>
                          <w:sz w:val="18"/>
                        </w:rPr>
                      </w:pPr>
                      <w:r w:rsidRPr="006B4BB0">
                        <w:rPr>
                          <w:sz w:val="18"/>
                        </w:rPr>
                        <w:t>Jaka kategoria przedsiębiorstw – mikro, małe, średnie, duże – została w największym stopniu wsparta w ramach RPO WM 2007-2013, ze względu na największy udział liczbowy oraz wartość przyznanego dofinansowania, z uwzględnieniem poszczególnych działań RPO WM, tj.: 1.2; 1.6 ; 1.7 ; 1.8; 2.3; 6.2; 4.3, oraz 1.3; 1.4?</w:t>
                      </w:r>
                    </w:p>
                    <w:p w14:paraId="6FF48EE9" w14:textId="77777777" w:rsidR="00AE0B8C" w:rsidRPr="006B4BB0" w:rsidRDefault="00AE0B8C" w:rsidP="004373A8">
                      <w:pPr>
                        <w:pStyle w:val="Akapitzlist"/>
                        <w:numPr>
                          <w:ilvl w:val="1"/>
                          <w:numId w:val="66"/>
                        </w:numPr>
                        <w:spacing w:after="0"/>
                        <w:ind w:left="709"/>
                        <w:rPr>
                          <w:sz w:val="18"/>
                        </w:rPr>
                      </w:pPr>
                      <w:r w:rsidRPr="006B4BB0">
                        <w:rPr>
                          <w:sz w:val="18"/>
                        </w:rPr>
                        <w:t>Jaka kategoria przedsiębiorstw   mikro, małe, średnie, duże – skorzystała w największym stopniu z instrumentów finansowych RPO WM 2007-2013, ze względu na największy udział liczbowy oraz wartość przyznanego dofinansowania?</w:t>
                      </w:r>
                    </w:p>
                    <w:p w14:paraId="141B7396" w14:textId="77777777" w:rsidR="00AE0B8C" w:rsidRPr="0038394E" w:rsidRDefault="00AE0B8C" w:rsidP="004373A8">
                      <w:pPr>
                        <w:pStyle w:val="Akapitzlist"/>
                        <w:numPr>
                          <w:ilvl w:val="0"/>
                          <w:numId w:val="45"/>
                        </w:numPr>
                        <w:spacing w:after="0"/>
                        <w:ind w:left="284"/>
                        <w:jc w:val="both"/>
                      </w:pPr>
                      <w:r w:rsidRPr="0038394E">
                        <w:t>W jakim stopniu rozkład przedsiębiorstw wspartych w ramach RPO WM 2007-2013 w działaniach: 1.2; 1.5; 1.6; 1.7; 1.8; 2.3; 6.2; 4.3; oraz 1.3 i 1.4 jest zgodny ze strukturą przedsiębiorstw funkcjonujących na Mazowszu (tj. ze strukturą sektora M</w:t>
                      </w:r>
                      <w:r>
                        <w:t>SP</w:t>
                      </w:r>
                      <w:r w:rsidRPr="0038394E">
                        <w:t xml:space="preserve"> na Mazowszu)?</w:t>
                      </w:r>
                    </w:p>
                    <w:p w14:paraId="7C2E0D8B" w14:textId="77777777" w:rsidR="00AE0B8C" w:rsidRPr="0038394E" w:rsidRDefault="00AE0B8C" w:rsidP="004373A8">
                      <w:pPr>
                        <w:pStyle w:val="Akapitzlist"/>
                        <w:numPr>
                          <w:ilvl w:val="0"/>
                          <w:numId w:val="45"/>
                        </w:numPr>
                        <w:spacing w:after="0"/>
                        <w:ind w:left="284"/>
                        <w:jc w:val="both"/>
                      </w:pPr>
                      <w:r w:rsidRPr="0038394E">
                        <w:t xml:space="preserve">Jaki typ przedsiębiorstw – ze względu na rodzaj działalności gospodarczej, zgodnie </w:t>
                      </w:r>
                      <w:r>
                        <w:t xml:space="preserve">z </w:t>
                      </w:r>
                      <w:r w:rsidRPr="0038394E">
                        <w:t>działem gospodarki – z pominięciem typu przedsięwzięć wdrożonych przez te przedsiębiorstwa - był wspierany najczęściej (liczebność wspartych przedsiębiorstw ze względu na rodzaj działalności) oraz w najwyższym stopniu (wartość dofinansowania przyznanego przedsiębiorstwom o określonym rodzaju działalności) w ramach RPO WM 2007-2013, z uwzględnieniem poszczególnych działań RPO WM, tj.: 1.2; 1.5 Rozwój przedsiębiorczości; 1.6; 1.7; 1.8 ; 2.3; 6.2; 4.3, oraz 1.3  i 1.4?</w:t>
                      </w:r>
                    </w:p>
                    <w:p w14:paraId="0DCA755A" w14:textId="77777777" w:rsidR="00AE0B8C" w:rsidRPr="006B4BB0" w:rsidRDefault="00AE0B8C" w:rsidP="004373A8">
                      <w:pPr>
                        <w:pStyle w:val="Akapitzlist"/>
                        <w:numPr>
                          <w:ilvl w:val="1"/>
                          <w:numId w:val="45"/>
                        </w:numPr>
                        <w:spacing w:after="0"/>
                        <w:ind w:left="709"/>
                        <w:jc w:val="both"/>
                        <w:rPr>
                          <w:szCs w:val="18"/>
                        </w:rPr>
                      </w:pPr>
                      <w:r w:rsidRPr="006B4BB0">
                        <w:rPr>
                          <w:szCs w:val="18"/>
                        </w:rPr>
                        <w:t>Jaki typ przedsiębiorstw – ze względu na rodzaj działalności gospodarczej (zgodnie z działem gospodarki)  był najczęściej wspierany (liczebność wspartych przedsiębiorstw) i w najwyższym stopniu (wartość przyznanego dofinansowania) dzięki instrumentom finansowym RPO WM 2007-2013?</w:t>
                      </w:r>
                    </w:p>
                    <w:p w14:paraId="2B04A7E2" w14:textId="77777777" w:rsidR="00AE0B8C" w:rsidRPr="0038394E" w:rsidRDefault="00AE0B8C" w:rsidP="006B4BB0">
                      <w:pPr>
                        <w:ind w:left="360"/>
                      </w:pPr>
                    </w:p>
                    <w:p w14:paraId="6CA946B1" w14:textId="77777777" w:rsidR="00AE0B8C" w:rsidRPr="0016354C" w:rsidRDefault="00AE0B8C" w:rsidP="006B4BB0"/>
                    <w:p w14:paraId="3509D9FB" w14:textId="77777777" w:rsidR="00AE0B8C" w:rsidRPr="0016354C" w:rsidRDefault="00AE0B8C" w:rsidP="006B4BB0"/>
                    <w:p w14:paraId="55FC3864" w14:textId="77777777" w:rsidR="00AE0B8C" w:rsidRDefault="00AE0B8C" w:rsidP="006B4BB0">
                      <w:pPr>
                        <w:jc w:val="center"/>
                      </w:pPr>
                    </w:p>
                  </w:txbxContent>
                </v:textbox>
              </v:rect>
            </w:pict>
          </mc:Fallback>
        </mc:AlternateContent>
      </w:r>
      <w:r w:rsidR="00A235C2" w:rsidRPr="0038394E">
        <w:t>W niniejszej części raportu dokonano charakterystyki beneficjentów oraz wdrażanych przez nich projektów w ramach Regionalnego Programu Operacyjnego 2007-2013 pod kątem rozkładu przestrzennego przyznanego wsparcia, tematyki projektów oraz rodzaju działalności wspartych podmiotów. W przypadku przedsiębiorstw korzystających ze środków unijnych analizie poddano również strukturę wielkościową, biorąc pod uwagę podział na mikro, małe, średnie oraz duże przedsiębiorstwa. Przeprowadzone analizy stanowią odpowiedź na następujące pytania badawcze:</w:t>
      </w:r>
    </w:p>
    <w:p w14:paraId="2C8BBEF9" w14:textId="77777777" w:rsidR="006B4BB0" w:rsidRDefault="006B4BB0" w:rsidP="006B4BB0">
      <w:pPr>
        <w:rPr>
          <w:rFonts w:ascii="Calibri" w:eastAsia="Times New Roman" w:hAnsi="Calibri" w:cs="Arial"/>
        </w:rPr>
      </w:pPr>
    </w:p>
    <w:p w14:paraId="082A2B34" w14:textId="77777777" w:rsidR="006B4BB0" w:rsidRDefault="006B4BB0" w:rsidP="006B4BB0"/>
    <w:p w14:paraId="54C82E13" w14:textId="77777777" w:rsidR="006B4BB0" w:rsidRDefault="006B4BB0" w:rsidP="006B4BB0">
      <w:r>
        <w:rPr>
          <w:noProof/>
          <w:lang w:eastAsia="pl-PL"/>
        </w:rPr>
        <w:drawing>
          <wp:inline distT="0" distB="0" distL="0" distR="0" wp14:anchorId="1930DEE2" wp14:editId="02E3455E">
            <wp:extent cx="1026744" cy="1031358"/>
            <wp:effectExtent l="0" t="0" r="2540" b="0"/>
            <wp:docPr id="1839" name="Obraz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1E9C73FC" w14:textId="77777777" w:rsidR="006B4BB0" w:rsidRDefault="006B4BB0" w:rsidP="006B4BB0"/>
    <w:p w14:paraId="731A3F4B" w14:textId="77777777" w:rsidR="006B4BB0" w:rsidRDefault="006B4BB0" w:rsidP="00A235C2"/>
    <w:p w14:paraId="50FB1BA7" w14:textId="77777777" w:rsidR="006B4BB0" w:rsidRDefault="006B4BB0" w:rsidP="00A235C2"/>
    <w:p w14:paraId="4C60B5CD" w14:textId="77777777" w:rsidR="006B4BB0" w:rsidRDefault="006B4BB0" w:rsidP="00A235C2"/>
    <w:p w14:paraId="352B5509" w14:textId="77777777" w:rsidR="006B4BB0" w:rsidRDefault="006B4BB0" w:rsidP="00A235C2"/>
    <w:p w14:paraId="5A6A12C2" w14:textId="77777777" w:rsidR="006B4BB0" w:rsidRDefault="006B4BB0" w:rsidP="00A235C2"/>
    <w:p w14:paraId="325E8A2C" w14:textId="77777777" w:rsidR="006B4BB0" w:rsidRDefault="006B4BB0" w:rsidP="00A235C2"/>
    <w:p w14:paraId="6FE790D3" w14:textId="77777777" w:rsidR="006B4BB0" w:rsidRDefault="006B4BB0" w:rsidP="00A235C2"/>
    <w:p w14:paraId="21ABDC80" w14:textId="77777777" w:rsidR="006B4BB0" w:rsidRDefault="006B4BB0" w:rsidP="00A235C2"/>
    <w:p w14:paraId="5936D910" w14:textId="77777777" w:rsidR="006B4BB0" w:rsidRDefault="006B4BB0" w:rsidP="00A235C2"/>
    <w:p w14:paraId="28322E5B" w14:textId="77777777" w:rsidR="006B4BB0" w:rsidRDefault="006B4BB0" w:rsidP="00A235C2"/>
    <w:p w14:paraId="28290FFC" w14:textId="77777777" w:rsidR="006B4BB0" w:rsidRDefault="006B4BB0" w:rsidP="00A235C2"/>
    <w:p w14:paraId="4A56EF7E" w14:textId="77777777" w:rsidR="006B4BB0" w:rsidRDefault="006B4BB0" w:rsidP="00A235C2"/>
    <w:p w14:paraId="042E906A" w14:textId="77777777" w:rsidR="006B4BB0" w:rsidRDefault="006B4BB0" w:rsidP="00A235C2"/>
    <w:p w14:paraId="0966EB9B" w14:textId="77777777" w:rsidR="006B4BB0" w:rsidRDefault="006B4BB0" w:rsidP="00A235C2"/>
    <w:p w14:paraId="4C695C85" w14:textId="77777777" w:rsidR="006B4BB0" w:rsidRDefault="006B4BB0" w:rsidP="00A235C2"/>
    <w:p w14:paraId="010F3189" w14:textId="77777777" w:rsidR="006B4BB0" w:rsidRDefault="006B4BB0" w:rsidP="00A235C2"/>
    <w:p w14:paraId="3EEC18BB" w14:textId="77777777" w:rsidR="006B4BB0" w:rsidRDefault="006B4BB0" w:rsidP="00A235C2"/>
    <w:p w14:paraId="027D8E1D" w14:textId="77777777" w:rsidR="006B4BB0" w:rsidRDefault="006B4BB0" w:rsidP="00A235C2"/>
    <w:p w14:paraId="25C194C0" w14:textId="77777777" w:rsidR="006B4BB0" w:rsidRDefault="006B4BB0" w:rsidP="00A235C2"/>
    <w:p w14:paraId="0E7455A8" w14:textId="77777777" w:rsidR="006B4BB0" w:rsidRDefault="006B4BB0" w:rsidP="00A235C2"/>
    <w:p w14:paraId="2006D896" w14:textId="77777777" w:rsidR="006B4BB0" w:rsidRDefault="006B4BB0" w:rsidP="00A235C2"/>
    <w:p w14:paraId="41AFC211" w14:textId="77777777" w:rsidR="006B4BB0" w:rsidRDefault="006B4BB0" w:rsidP="00A235C2"/>
    <w:p w14:paraId="0EB4DC46" w14:textId="77777777" w:rsidR="006B4BB0" w:rsidRDefault="006B4BB0" w:rsidP="00A235C2"/>
    <w:p w14:paraId="4B731197" w14:textId="77777777" w:rsidR="00A235C2" w:rsidRPr="009B7173" w:rsidRDefault="00A235C2" w:rsidP="00A235C2">
      <w:pPr>
        <w:pStyle w:val="EPLTytugwny"/>
        <w:ind w:left="0"/>
        <w:rPr>
          <w:sz w:val="28"/>
        </w:rPr>
      </w:pPr>
      <w:r w:rsidRPr="009B7173">
        <w:rPr>
          <w:sz w:val="28"/>
        </w:rPr>
        <w:t>Informacje ogólne</w:t>
      </w:r>
    </w:p>
    <w:p w14:paraId="1876B57C" w14:textId="77777777" w:rsidR="00A235C2" w:rsidRPr="0038394E" w:rsidRDefault="00A235C2" w:rsidP="00A235C2">
      <w:r w:rsidRPr="0038394E">
        <w:t xml:space="preserve">W ramach Regionalnego Programu Operacyjnego 2007-2013 wdrożono zarówno wsparcie o charakterze dotacyjnym (pomoc bezzwrotna), jak również o charakterze instrumentów finansowych (pomoc zwrotna). Łącznie, w ramach ośmiu osi priorytetowych, podzielonych na 27 działań zrealizowano 2423 projekty dotacyjne. Rozkład liczby i wartości dofinansowania z UE projektów w poszczególnych działaniach przedstawia poniższa tabela. </w:t>
      </w:r>
    </w:p>
    <w:p w14:paraId="1D1D118B" w14:textId="77777777" w:rsidR="00A235C2" w:rsidRPr="0038394E" w:rsidRDefault="00A235C2" w:rsidP="00A235C2">
      <w:pPr>
        <w:pStyle w:val="Legenda"/>
      </w:pPr>
      <w:r w:rsidRPr="0038394E">
        <w:t xml:space="preserve">Tabela </w:t>
      </w:r>
      <w:fldSimple w:instr=" SEQ Tabela \* ARABIC ">
        <w:r w:rsidR="002F29AF">
          <w:rPr>
            <w:noProof/>
          </w:rPr>
          <w:t>11</w:t>
        </w:r>
      </w:fldSimple>
      <w:r w:rsidRPr="0038394E">
        <w:t xml:space="preserve"> Rozkład liczby i wartości projektów o charakterze dotacyjnym w podziale na działania</w:t>
      </w:r>
    </w:p>
    <w:tbl>
      <w:tblPr>
        <w:tblStyle w:val="EPLtabela11"/>
        <w:tblW w:w="9057" w:type="dxa"/>
        <w:tblLook w:val="04A0" w:firstRow="1" w:lastRow="0" w:firstColumn="1" w:lastColumn="0" w:noHBand="0" w:noVBand="1"/>
      </w:tblPr>
      <w:tblGrid>
        <w:gridCol w:w="1048"/>
        <w:gridCol w:w="2126"/>
        <w:gridCol w:w="3102"/>
        <w:gridCol w:w="2781"/>
      </w:tblGrid>
      <w:tr w:rsidR="00A235C2" w:rsidRPr="0038394E" w14:paraId="661104EB"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048" w:type="dxa"/>
            <w:noWrap/>
          </w:tcPr>
          <w:p w14:paraId="7F36BD83" w14:textId="77777777" w:rsidR="00A235C2" w:rsidRPr="0038394E" w:rsidRDefault="00A235C2" w:rsidP="00A235C2">
            <w:r w:rsidRPr="0038394E">
              <w:t>Działanie</w:t>
            </w:r>
          </w:p>
        </w:tc>
        <w:tc>
          <w:tcPr>
            <w:tcW w:w="2126" w:type="dxa"/>
            <w:noWrap/>
          </w:tcPr>
          <w:p w14:paraId="72113762" w14:textId="77777777" w:rsidR="00A235C2" w:rsidRPr="0038394E" w:rsidRDefault="00A235C2" w:rsidP="00A235C2">
            <w:r w:rsidRPr="0038394E">
              <w:t xml:space="preserve">Liczba projektów </w:t>
            </w:r>
          </w:p>
        </w:tc>
        <w:tc>
          <w:tcPr>
            <w:tcW w:w="3102" w:type="dxa"/>
          </w:tcPr>
          <w:p w14:paraId="1986A0EA" w14:textId="77777777" w:rsidR="00A235C2" w:rsidRPr="00BF0D02" w:rsidRDefault="00A235C2" w:rsidP="00A235C2">
            <w:pPr>
              <w:rPr>
                <w:lang w:val="pl-PL"/>
              </w:rPr>
            </w:pPr>
            <w:r w:rsidRPr="00BF0D02">
              <w:rPr>
                <w:lang w:val="pl-PL"/>
              </w:rPr>
              <w:t>Wartość dofinansowania z UE w zł</w:t>
            </w:r>
          </w:p>
        </w:tc>
        <w:tc>
          <w:tcPr>
            <w:tcW w:w="2781" w:type="dxa"/>
          </w:tcPr>
          <w:p w14:paraId="5CD803A7" w14:textId="77777777" w:rsidR="00A235C2" w:rsidRPr="0038394E" w:rsidRDefault="00A235C2" w:rsidP="00D477EE">
            <w:pPr>
              <w:jc w:val="center"/>
            </w:pPr>
            <w:r>
              <w:t>% alokacji</w:t>
            </w:r>
          </w:p>
        </w:tc>
      </w:tr>
      <w:tr w:rsidR="00A235C2" w:rsidRPr="0038394E" w14:paraId="2CB158C3"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35F690C0" w14:textId="77777777" w:rsidR="00A235C2" w:rsidRPr="0038394E" w:rsidRDefault="00A235C2" w:rsidP="00A235C2">
            <w:r w:rsidRPr="0038394E">
              <w:t>1.1</w:t>
            </w:r>
          </w:p>
        </w:tc>
        <w:tc>
          <w:tcPr>
            <w:tcW w:w="2126" w:type="dxa"/>
            <w:noWrap/>
            <w:hideMark/>
          </w:tcPr>
          <w:p w14:paraId="4F1BE65F" w14:textId="77777777" w:rsidR="00A235C2" w:rsidRPr="0038394E" w:rsidRDefault="00A235C2" w:rsidP="00A235C2">
            <w:pPr>
              <w:jc w:val="right"/>
            </w:pPr>
            <w:r w:rsidRPr="0038394E">
              <w:t>30</w:t>
            </w:r>
          </w:p>
        </w:tc>
        <w:tc>
          <w:tcPr>
            <w:tcW w:w="3102" w:type="dxa"/>
          </w:tcPr>
          <w:p w14:paraId="7C61B56E" w14:textId="77777777" w:rsidR="00A235C2" w:rsidRPr="0038394E" w:rsidRDefault="00A235C2" w:rsidP="00A235C2">
            <w:pPr>
              <w:jc w:val="right"/>
            </w:pPr>
            <w:r w:rsidRPr="0038394E">
              <w:t>402 546 576,59</w:t>
            </w:r>
          </w:p>
        </w:tc>
        <w:tc>
          <w:tcPr>
            <w:tcW w:w="2781" w:type="dxa"/>
          </w:tcPr>
          <w:p w14:paraId="4B7A44E1" w14:textId="77777777" w:rsidR="00A235C2" w:rsidRPr="0000710E" w:rsidRDefault="00A235C2" w:rsidP="00A235C2">
            <w:pPr>
              <w:jc w:val="right"/>
            </w:pPr>
            <w:r w:rsidRPr="0000710E">
              <w:rPr>
                <w:rFonts w:ascii="Calibri" w:hAnsi="Calibri" w:cs="Calibri"/>
                <w:color w:val="000000"/>
                <w:szCs w:val="22"/>
              </w:rPr>
              <w:t>5,3%</w:t>
            </w:r>
          </w:p>
        </w:tc>
      </w:tr>
      <w:tr w:rsidR="00A235C2" w:rsidRPr="0038394E" w14:paraId="316CF71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2AA6EF55" w14:textId="77777777" w:rsidR="00A235C2" w:rsidRPr="0038394E" w:rsidRDefault="00A235C2" w:rsidP="00A235C2">
            <w:r w:rsidRPr="0038394E">
              <w:t>1.2</w:t>
            </w:r>
          </w:p>
        </w:tc>
        <w:tc>
          <w:tcPr>
            <w:tcW w:w="2126" w:type="dxa"/>
            <w:noWrap/>
            <w:hideMark/>
          </w:tcPr>
          <w:p w14:paraId="61385616" w14:textId="77777777" w:rsidR="00A235C2" w:rsidRPr="0038394E" w:rsidRDefault="00A235C2" w:rsidP="00A235C2">
            <w:pPr>
              <w:jc w:val="right"/>
            </w:pPr>
            <w:r w:rsidRPr="0038394E">
              <w:t>25</w:t>
            </w:r>
          </w:p>
        </w:tc>
        <w:tc>
          <w:tcPr>
            <w:tcW w:w="3102" w:type="dxa"/>
          </w:tcPr>
          <w:p w14:paraId="494B6B66" w14:textId="77777777" w:rsidR="00A235C2" w:rsidRPr="0038394E" w:rsidRDefault="00A235C2" w:rsidP="00A235C2">
            <w:pPr>
              <w:jc w:val="right"/>
            </w:pPr>
            <w:r w:rsidRPr="0038394E">
              <w:t>19 861 314,47</w:t>
            </w:r>
          </w:p>
        </w:tc>
        <w:tc>
          <w:tcPr>
            <w:tcW w:w="2781" w:type="dxa"/>
          </w:tcPr>
          <w:p w14:paraId="6D6406FD" w14:textId="77777777" w:rsidR="00A235C2" w:rsidRPr="0000710E" w:rsidRDefault="00A235C2" w:rsidP="00A235C2">
            <w:pPr>
              <w:jc w:val="right"/>
            </w:pPr>
            <w:r w:rsidRPr="0000710E">
              <w:rPr>
                <w:rFonts w:ascii="Calibri" w:hAnsi="Calibri" w:cs="Calibri"/>
                <w:color w:val="000000"/>
                <w:szCs w:val="22"/>
              </w:rPr>
              <w:t>0,3%</w:t>
            </w:r>
          </w:p>
        </w:tc>
      </w:tr>
      <w:tr w:rsidR="00A235C2" w:rsidRPr="0038394E" w14:paraId="52DF00D9"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3C4F3B64" w14:textId="77777777" w:rsidR="00A235C2" w:rsidRPr="0038394E" w:rsidRDefault="00A235C2" w:rsidP="00A235C2">
            <w:r w:rsidRPr="0038394E">
              <w:t>1.3</w:t>
            </w:r>
          </w:p>
        </w:tc>
        <w:tc>
          <w:tcPr>
            <w:tcW w:w="2126" w:type="dxa"/>
            <w:noWrap/>
            <w:hideMark/>
          </w:tcPr>
          <w:p w14:paraId="46A63A9A" w14:textId="77777777" w:rsidR="00A235C2" w:rsidRPr="0038394E" w:rsidRDefault="00A235C2" w:rsidP="00A235C2">
            <w:pPr>
              <w:jc w:val="right"/>
            </w:pPr>
            <w:r w:rsidRPr="0038394E">
              <w:t>33</w:t>
            </w:r>
          </w:p>
        </w:tc>
        <w:tc>
          <w:tcPr>
            <w:tcW w:w="3102" w:type="dxa"/>
          </w:tcPr>
          <w:p w14:paraId="72230686" w14:textId="77777777" w:rsidR="00A235C2" w:rsidRPr="0038394E" w:rsidRDefault="00A235C2" w:rsidP="00A235C2">
            <w:pPr>
              <w:jc w:val="right"/>
            </w:pPr>
            <w:r w:rsidRPr="0038394E">
              <w:t>268 194 470,31</w:t>
            </w:r>
          </w:p>
        </w:tc>
        <w:tc>
          <w:tcPr>
            <w:tcW w:w="2781" w:type="dxa"/>
          </w:tcPr>
          <w:p w14:paraId="44BE480D" w14:textId="77777777" w:rsidR="00A235C2" w:rsidRPr="0000710E" w:rsidRDefault="00A235C2" w:rsidP="00A235C2">
            <w:pPr>
              <w:jc w:val="right"/>
            </w:pPr>
            <w:r w:rsidRPr="0000710E">
              <w:rPr>
                <w:rFonts w:ascii="Calibri" w:hAnsi="Calibri" w:cs="Calibri"/>
                <w:color w:val="000000"/>
                <w:szCs w:val="22"/>
              </w:rPr>
              <w:t>3,5%</w:t>
            </w:r>
          </w:p>
        </w:tc>
      </w:tr>
      <w:tr w:rsidR="00A235C2" w:rsidRPr="0038394E" w14:paraId="7CC0FAF8"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503074C6" w14:textId="77777777" w:rsidR="00A235C2" w:rsidRPr="0038394E" w:rsidRDefault="00A235C2" w:rsidP="00A235C2">
            <w:r w:rsidRPr="0038394E">
              <w:t>1.4</w:t>
            </w:r>
          </w:p>
        </w:tc>
        <w:tc>
          <w:tcPr>
            <w:tcW w:w="2126" w:type="dxa"/>
            <w:noWrap/>
            <w:hideMark/>
          </w:tcPr>
          <w:p w14:paraId="6DFCB801" w14:textId="77777777" w:rsidR="00A235C2" w:rsidRPr="0038394E" w:rsidRDefault="00A235C2" w:rsidP="00A235C2">
            <w:pPr>
              <w:jc w:val="right"/>
            </w:pPr>
            <w:r w:rsidRPr="0038394E">
              <w:t>3</w:t>
            </w:r>
          </w:p>
        </w:tc>
        <w:tc>
          <w:tcPr>
            <w:tcW w:w="3102" w:type="dxa"/>
          </w:tcPr>
          <w:p w14:paraId="132BE3AB" w14:textId="77777777" w:rsidR="00A235C2" w:rsidRPr="0038394E" w:rsidRDefault="00A235C2" w:rsidP="00A235C2">
            <w:pPr>
              <w:jc w:val="right"/>
            </w:pPr>
            <w:r w:rsidRPr="0038394E">
              <w:t>80 501 699,93</w:t>
            </w:r>
          </w:p>
        </w:tc>
        <w:tc>
          <w:tcPr>
            <w:tcW w:w="2781" w:type="dxa"/>
          </w:tcPr>
          <w:p w14:paraId="15C9E0C7" w14:textId="77777777" w:rsidR="00A235C2" w:rsidRPr="0000710E" w:rsidRDefault="00A235C2" w:rsidP="00A235C2">
            <w:pPr>
              <w:jc w:val="right"/>
            </w:pPr>
            <w:r w:rsidRPr="0000710E">
              <w:rPr>
                <w:rFonts w:ascii="Calibri" w:hAnsi="Calibri" w:cs="Calibri"/>
                <w:color w:val="000000"/>
                <w:szCs w:val="22"/>
              </w:rPr>
              <w:t>1,1%</w:t>
            </w:r>
          </w:p>
        </w:tc>
      </w:tr>
      <w:tr w:rsidR="00A235C2" w:rsidRPr="0038394E" w14:paraId="41EB9F1C"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126903A4" w14:textId="77777777" w:rsidR="00A235C2" w:rsidRPr="0038394E" w:rsidRDefault="00A235C2" w:rsidP="00A235C2">
            <w:r w:rsidRPr="0038394E">
              <w:t>1.5</w:t>
            </w:r>
          </w:p>
        </w:tc>
        <w:tc>
          <w:tcPr>
            <w:tcW w:w="2126" w:type="dxa"/>
            <w:noWrap/>
            <w:hideMark/>
          </w:tcPr>
          <w:p w14:paraId="61BD74AE" w14:textId="77777777" w:rsidR="00A235C2" w:rsidRPr="0038394E" w:rsidRDefault="00A235C2" w:rsidP="00A235C2">
            <w:pPr>
              <w:jc w:val="right"/>
            </w:pPr>
            <w:r w:rsidRPr="0038394E">
              <w:t>970</w:t>
            </w:r>
          </w:p>
        </w:tc>
        <w:tc>
          <w:tcPr>
            <w:tcW w:w="3102" w:type="dxa"/>
          </w:tcPr>
          <w:p w14:paraId="3C3229B4" w14:textId="77777777" w:rsidR="00A235C2" w:rsidRPr="0038394E" w:rsidRDefault="00A235C2" w:rsidP="00A235C2">
            <w:pPr>
              <w:jc w:val="right"/>
            </w:pPr>
            <w:r w:rsidRPr="0038394E">
              <w:t>702 946 053,43</w:t>
            </w:r>
          </w:p>
        </w:tc>
        <w:tc>
          <w:tcPr>
            <w:tcW w:w="2781" w:type="dxa"/>
          </w:tcPr>
          <w:p w14:paraId="6B76A6D8" w14:textId="77777777" w:rsidR="00A235C2" w:rsidRPr="0000710E" w:rsidRDefault="00A235C2" w:rsidP="00A235C2">
            <w:pPr>
              <w:jc w:val="right"/>
            </w:pPr>
            <w:r w:rsidRPr="0000710E">
              <w:rPr>
                <w:rFonts w:ascii="Calibri" w:hAnsi="Calibri" w:cs="Calibri"/>
                <w:color w:val="000000"/>
                <w:szCs w:val="22"/>
              </w:rPr>
              <w:t>9,3%</w:t>
            </w:r>
          </w:p>
        </w:tc>
      </w:tr>
      <w:tr w:rsidR="00A235C2" w:rsidRPr="0038394E" w14:paraId="5D3580E9"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0743CBB8" w14:textId="77777777" w:rsidR="00A235C2" w:rsidRPr="0038394E" w:rsidRDefault="00A235C2" w:rsidP="00A235C2">
            <w:r w:rsidRPr="0038394E">
              <w:t>1.6</w:t>
            </w:r>
          </w:p>
        </w:tc>
        <w:tc>
          <w:tcPr>
            <w:tcW w:w="2126" w:type="dxa"/>
            <w:noWrap/>
            <w:hideMark/>
          </w:tcPr>
          <w:p w14:paraId="4EEAFD74" w14:textId="77777777" w:rsidR="00A235C2" w:rsidRPr="0038394E" w:rsidRDefault="00A235C2" w:rsidP="00A235C2">
            <w:pPr>
              <w:jc w:val="right"/>
            </w:pPr>
            <w:r w:rsidRPr="0038394E">
              <w:t>15</w:t>
            </w:r>
          </w:p>
        </w:tc>
        <w:tc>
          <w:tcPr>
            <w:tcW w:w="3102" w:type="dxa"/>
          </w:tcPr>
          <w:p w14:paraId="280A1A0B" w14:textId="77777777" w:rsidR="00A235C2" w:rsidRPr="0038394E" w:rsidRDefault="00A235C2" w:rsidP="00A235C2">
            <w:pPr>
              <w:jc w:val="right"/>
            </w:pPr>
            <w:r w:rsidRPr="0038394E">
              <w:t>42 369 286,09</w:t>
            </w:r>
          </w:p>
        </w:tc>
        <w:tc>
          <w:tcPr>
            <w:tcW w:w="2781" w:type="dxa"/>
          </w:tcPr>
          <w:p w14:paraId="2695D5BD" w14:textId="77777777" w:rsidR="00A235C2" w:rsidRPr="0000710E" w:rsidRDefault="00A235C2" w:rsidP="00A235C2">
            <w:pPr>
              <w:jc w:val="right"/>
            </w:pPr>
            <w:r w:rsidRPr="0000710E">
              <w:rPr>
                <w:rFonts w:ascii="Calibri" w:hAnsi="Calibri" w:cs="Calibri"/>
                <w:color w:val="000000"/>
                <w:szCs w:val="22"/>
              </w:rPr>
              <w:t>0,6%</w:t>
            </w:r>
          </w:p>
        </w:tc>
      </w:tr>
      <w:tr w:rsidR="00A235C2" w:rsidRPr="0038394E" w14:paraId="25BE0C4D"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689F4EE5" w14:textId="77777777" w:rsidR="00A235C2" w:rsidRPr="0038394E" w:rsidRDefault="00A235C2" w:rsidP="00A235C2">
            <w:r w:rsidRPr="0038394E">
              <w:t>1.7</w:t>
            </w:r>
          </w:p>
        </w:tc>
        <w:tc>
          <w:tcPr>
            <w:tcW w:w="2126" w:type="dxa"/>
            <w:noWrap/>
            <w:hideMark/>
          </w:tcPr>
          <w:p w14:paraId="42A2A8BE" w14:textId="77777777" w:rsidR="00A235C2" w:rsidRPr="0038394E" w:rsidRDefault="00A235C2" w:rsidP="00A235C2">
            <w:pPr>
              <w:jc w:val="right"/>
            </w:pPr>
            <w:r w:rsidRPr="0038394E">
              <w:t>124</w:t>
            </w:r>
          </w:p>
        </w:tc>
        <w:tc>
          <w:tcPr>
            <w:tcW w:w="3102" w:type="dxa"/>
          </w:tcPr>
          <w:p w14:paraId="75305D08" w14:textId="77777777" w:rsidR="00A235C2" w:rsidRPr="0038394E" w:rsidRDefault="00A235C2" w:rsidP="00A235C2">
            <w:pPr>
              <w:jc w:val="right"/>
            </w:pPr>
            <w:r w:rsidRPr="0038394E">
              <w:t>173 315 231,59</w:t>
            </w:r>
          </w:p>
        </w:tc>
        <w:tc>
          <w:tcPr>
            <w:tcW w:w="2781" w:type="dxa"/>
          </w:tcPr>
          <w:p w14:paraId="5B6DFE35" w14:textId="77777777" w:rsidR="00A235C2" w:rsidRPr="0000710E" w:rsidRDefault="00A235C2" w:rsidP="00A235C2">
            <w:pPr>
              <w:jc w:val="right"/>
            </w:pPr>
            <w:r w:rsidRPr="0000710E">
              <w:rPr>
                <w:rFonts w:ascii="Calibri" w:hAnsi="Calibri" w:cs="Calibri"/>
                <w:color w:val="000000"/>
                <w:szCs w:val="22"/>
              </w:rPr>
              <w:t>2,3%</w:t>
            </w:r>
          </w:p>
        </w:tc>
      </w:tr>
      <w:tr w:rsidR="00A235C2" w:rsidRPr="0038394E" w14:paraId="7F9EAE48"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06EA9FAC" w14:textId="77777777" w:rsidR="00A235C2" w:rsidRPr="0038394E" w:rsidRDefault="00A235C2" w:rsidP="00A235C2">
            <w:r w:rsidRPr="0038394E">
              <w:t>1.8</w:t>
            </w:r>
          </w:p>
        </w:tc>
        <w:tc>
          <w:tcPr>
            <w:tcW w:w="2126" w:type="dxa"/>
            <w:noWrap/>
            <w:hideMark/>
          </w:tcPr>
          <w:p w14:paraId="71FC37B6" w14:textId="77777777" w:rsidR="00A235C2" w:rsidRPr="0038394E" w:rsidRDefault="00A235C2" w:rsidP="00A235C2">
            <w:pPr>
              <w:jc w:val="right"/>
            </w:pPr>
            <w:r w:rsidRPr="0038394E">
              <w:t>22</w:t>
            </w:r>
          </w:p>
        </w:tc>
        <w:tc>
          <w:tcPr>
            <w:tcW w:w="3102" w:type="dxa"/>
          </w:tcPr>
          <w:p w14:paraId="73F24417" w14:textId="77777777" w:rsidR="00A235C2" w:rsidRPr="0038394E" w:rsidRDefault="00A235C2" w:rsidP="00A235C2">
            <w:pPr>
              <w:jc w:val="right"/>
            </w:pPr>
            <w:r w:rsidRPr="0038394E">
              <w:t>24 345 810,53</w:t>
            </w:r>
          </w:p>
        </w:tc>
        <w:tc>
          <w:tcPr>
            <w:tcW w:w="2781" w:type="dxa"/>
          </w:tcPr>
          <w:p w14:paraId="302B13AD" w14:textId="77777777" w:rsidR="00A235C2" w:rsidRPr="0000710E" w:rsidRDefault="00A235C2" w:rsidP="00A235C2">
            <w:pPr>
              <w:jc w:val="right"/>
            </w:pPr>
            <w:r w:rsidRPr="0000710E">
              <w:rPr>
                <w:rFonts w:ascii="Calibri" w:hAnsi="Calibri" w:cs="Calibri"/>
                <w:color w:val="000000"/>
                <w:szCs w:val="22"/>
              </w:rPr>
              <w:t>0,3%</w:t>
            </w:r>
          </w:p>
        </w:tc>
      </w:tr>
      <w:tr w:rsidR="00A235C2" w:rsidRPr="0038394E" w14:paraId="123AB89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05910994" w14:textId="77777777" w:rsidR="00A235C2" w:rsidRPr="0038394E" w:rsidRDefault="00A235C2" w:rsidP="00A235C2">
            <w:r w:rsidRPr="0038394E">
              <w:t>2.1</w:t>
            </w:r>
          </w:p>
        </w:tc>
        <w:tc>
          <w:tcPr>
            <w:tcW w:w="2126" w:type="dxa"/>
            <w:noWrap/>
            <w:hideMark/>
          </w:tcPr>
          <w:p w14:paraId="28292B57" w14:textId="77777777" w:rsidR="00A235C2" w:rsidRPr="0038394E" w:rsidRDefault="00A235C2" w:rsidP="00A235C2">
            <w:pPr>
              <w:jc w:val="right"/>
            </w:pPr>
            <w:r w:rsidRPr="0038394E">
              <w:t>61</w:t>
            </w:r>
          </w:p>
        </w:tc>
        <w:tc>
          <w:tcPr>
            <w:tcW w:w="3102" w:type="dxa"/>
          </w:tcPr>
          <w:p w14:paraId="4E706167" w14:textId="77777777" w:rsidR="00A235C2" w:rsidRPr="0038394E" w:rsidRDefault="00A235C2" w:rsidP="00A235C2">
            <w:pPr>
              <w:jc w:val="right"/>
            </w:pPr>
            <w:r w:rsidRPr="0038394E">
              <w:t>562 640 820,47</w:t>
            </w:r>
          </w:p>
        </w:tc>
        <w:tc>
          <w:tcPr>
            <w:tcW w:w="2781" w:type="dxa"/>
          </w:tcPr>
          <w:p w14:paraId="48557A1E" w14:textId="77777777" w:rsidR="00A235C2" w:rsidRPr="0000710E" w:rsidRDefault="00A235C2" w:rsidP="00A235C2">
            <w:pPr>
              <w:jc w:val="right"/>
            </w:pPr>
            <w:r w:rsidRPr="0000710E">
              <w:rPr>
                <w:rFonts w:ascii="Calibri" w:hAnsi="Calibri" w:cs="Calibri"/>
                <w:color w:val="000000"/>
                <w:szCs w:val="22"/>
              </w:rPr>
              <w:t>7,4%</w:t>
            </w:r>
          </w:p>
        </w:tc>
      </w:tr>
      <w:tr w:rsidR="00A235C2" w:rsidRPr="0038394E" w14:paraId="0AF7FF9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71C8AE67" w14:textId="77777777" w:rsidR="00A235C2" w:rsidRPr="0038394E" w:rsidRDefault="00A235C2" w:rsidP="00A235C2">
            <w:r w:rsidRPr="0038394E">
              <w:t>2.2</w:t>
            </w:r>
          </w:p>
        </w:tc>
        <w:tc>
          <w:tcPr>
            <w:tcW w:w="2126" w:type="dxa"/>
            <w:noWrap/>
            <w:hideMark/>
          </w:tcPr>
          <w:p w14:paraId="3AD7AA0B" w14:textId="77777777" w:rsidR="00A235C2" w:rsidRPr="0038394E" w:rsidRDefault="00A235C2" w:rsidP="00A235C2">
            <w:pPr>
              <w:jc w:val="right"/>
            </w:pPr>
            <w:r w:rsidRPr="0038394E">
              <w:t>62</w:t>
            </w:r>
          </w:p>
        </w:tc>
        <w:tc>
          <w:tcPr>
            <w:tcW w:w="3102" w:type="dxa"/>
          </w:tcPr>
          <w:p w14:paraId="7EA32EF3" w14:textId="77777777" w:rsidR="00A235C2" w:rsidRPr="0038394E" w:rsidRDefault="00A235C2" w:rsidP="00A235C2">
            <w:pPr>
              <w:jc w:val="right"/>
            </w:pPr>
            <w:r w:rsidRPr="0038394E">
              <w:t>194 385 764,12</w:t>
            </w:r>
          </w:p>
        </w:tc>
        <w:tc>
          <w:tcPr>
            <w:tcW w:w="2781" w:type="dxa"/>
          </w:tcPr>
          <w:p w14:paraId="554D2101" w14:textId="77777777" w:rsidR="00A235C2" w:rsidRPr="0000710E" w:rsidRDefault="00A235C2" w:rsidP="00A235C2">
            <w:pPr>
              <w:jc w:val="right"/>
            </w:pPr>
            <w:r w:rsidRPr="0000710E">
              <w:rPr>
                <w:rFonts w:ascii="Calibri" w:hAnsi="Calibri" w:cs="Calibri"/>
                <w:color w:val="000000"/>
                <w:szCs w:val="22"/>
              </w:rPr>
              <w:t>2,6%</w:t>
            </w:r>
          </w:p>
        </w:tc>
      </w:tr>
      <w:tr w:rsidR="00A235C2" w:rsidRPr="0038394E" w14:paraId="7D03EB2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6715816C" w14:textId="77777777" w:rsidR="00A235C2" w:rsidRPr="0038394E" w:rsidRDefault="00A235C2" w:rsidP="00A235C2">
            <w:r w:rsidRPr="0038394E">
              <w:t>2.3</w:t>
            </w:r>
          </w:p>
        </w:tc>
        <w:tc>
          <w:tcPr>
            <w:tcW w:w="2126" w:type="dxa"/>
            <w:noWrap/>
            <w:hideMark/>
          </w:tcPr>
          <w:p w14:paraId="3F12FB34" w14:textId="77777777" w:rsidR="00A235C2" w:rsidRPr="0038394E" w:rsidRDefault="00A235C2" w:rsidP="00A235C2">
            <w:pPr>
              <w:jc w:val="right"/>
            </w:pPr>
            <w:r w:rsidRPr="0038394E">
              <w:t>141</w:t>
            </w:r>
          </w:p>
        </w:tc>
        <w:tc>
          <w:tcPr>
            <w:tcW w:w="3102" w:type="dxa"/>
          </w:tcPr>
          <w:p w14:paraId="563BD41A" w14:textId="77777777" w:rsidR="00A235C2" w:rsidRPr="0038394E" w:rsidRDefault="00A235C2" w:rsidP="00A235C2">
            <w:pPr>
              <w:jc w:val="right"/>
            </w:pPr>
            <w:r w:rsidRPr="0038394E">
              <w:t>33 072 533,89</w:t>
            </w:r>
          </w:p>
        </w:tc>
        <w:tc>
          <w:tcPr>
            <w:tcW w:w="2781" w:type="dxa"/>
          </w:tcPr>
          <w:p w14:paraId="5044DDF5" w14:textId="77777777" w:rsidR="00A235C2" w:rsidRPr="0000710E" w:rsidRDefault="00A235C2" w:rsidP="00A235C2">
            <w:pPr>
              <w:jc w:val="right"/>
            </w:pPr>
            <w:r w:rsidRPr="0000710E">
              <w:rPr>
                <w:rFonts w:ascii="Calibri" w:hAnsi="Calibri" w:cs="Calibri"/>
                <w:color w:val="000000"/>
                <w:szCs w:val="22"/>
              </w:rPr>
              <w:t>0,4%</w:t>
            </w:r>
          </w:p>
        </w:tc>
      </w:tr>
      <w:tr w:rsidR="00A235C2" w:rsidRPr="0038394E" w14:paraId="2E49F1A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1A610745" w14:textId="77777777" w:rsidR="00A235C2" w:rsidRPr="0038394E" w:rsidRDefault="00A235C2" w:rsidP="00A235C2">
            <w:r w:rsidRPr="0038394E">
              <w:t>3.1</w:t>
            </w:r>
          </w:p>
        </w:tc>
        <w:tc>
          <w:tcPr>
            <w:tcW w:w="2126" w:type="dxa"/>
            <w:noWrap/>
            <w:hideMark/>
          </w:tcPr>
          <w:p w14:paraId="17609C4A" w14:textId="77777777" w:rsidR="00A235C2" w:rsidRPr="0038394E" w:rsidRDefault="00A235C2" w:rsidP="00A235C2">
            <w:pPr>
              <w:jc w:val="right"/>
            </w:pPr>
            <w:r w:rsidRPr="0038394E">
              <w:t>283</w:t>
            </w:r>
          </w:p>
        </w:tc>
        <w:tc>
          <w:tcPr>
            <w:tcW w:w="3102" w:type="dxa"/>
          </w:tcPr>
          <w:p w14:paraId="70587B87" w14:textId="77777777" w:rsidR="00A235C2" w:rsidRPr="0038394E" w:rsidRDefault="00A235C2" w:rsidP="00A235C2">
            <w:pPr>
              <w:jc w:val="right"/>
            </w:pPr>
            <w:r w:rsidRPr="0038394E">
              <w:t>2 013 862 471,93</w:t>
            </w:r>
          </w:p>
        </w:tc>
        <w:tc>
          <w:tcPr>
            <w:tcW w:w="2781" w:type="dxa"/>
          </w:tcPr>
          <w:p w14:paraId="0D87D02C" w14:textId="77777777" w:rsidR="00A235C2" w:rsidRPr="0000710E" w:rsidRDefault="00A235C2" w:rsidP="00A235C2">
            <w:pPr>
              <w:jc w:val="right"/>
            </w:pPr>
            <w:r w:rsidRPr="0000710E">
              <w:rPr>
                <w:rFonts w:ascii="Calibri" w:hAnsi="Calibri" w:cs="Calibri"/>
                <w:color w:val="000000"/>
                <w:szCs w:val="22"/>
              </w:rPr>
              <w:t>26,6%</w:t>
            </w:r>
          </w:p>
        </w:tc>
      </w:tr>
      <w:tr w:rsidR="00A235C2" w:rsidRPr="0038394E" w14:paraId="4B58258E"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65C7E942" w14:textId="77777777" w:rsidR="00A235C2" w:rsidRPr="0038394E" w:rsidRDefault="00A235C2" w:rsidP="00A235C2">
            <w:r w:rsidRPr="0038394E">
              <w:t>3.2</w:t>
            </w:r>
          </w:p>
        </w:tc>
        <w:tc>
          <w:tcPr>
            <w:tcW w:w="2126" w:type="dxa"/>
            <w:noWrap/>
            <w:hideMark/>
          </w:tcPr>
          <w:p w14:paraId="414C6A29" w14:textId="77777777" w:rsidR="00A235C2" w:rsidRPr="0038394E" w:rsidRDefault="00A235C2" w:rsidP="00A235C2">
            <w:pPr>
              <w:jc w:val="right"/>
            </w:pPr>
            <w:r w:rsidRPr="0038394E">
              <w:t>4</w:t>
            </w:r>
          </w:p>
        </w:tc>
        <w:tc>
          <w:tcPr>
            <w:tcW w:w="3102" w:type="dxa"/>
          </w:tcPr>
          <w:p w14:paraId="2B9170ED" w14:textId="77777777" w:rsidR="00A235C2" w:rsidRPr="0038394E" w:rsidRDefault="00A235C2" w:rsidP="00A235C2">
            <w:pPr>
              <w:jc w:val="right"/>
            </w:pPr>
            <w:r w:rsidRPr="0038394E">
              <w:t>265 660 171,22</w:t>
            </w:r>
          </w:p>
        </w:tc>
        <w:tc>
          <w:tcPr>
            <w:tcW w:w="2781" w:type="dxa"/>
          </w:tcPr>
          <w:p w14:paraId="05A5F943" w14:textId="77777777" w:rsidR="00A235C2" w:rsidRPr="0000710E" w:rsidRDefault="00A235C2" w:rsidP="00A235C2">
            <w:pPr>
              <w:jc w:val="right"/>
            </w:pPr>
            <w:r w:rsidRPr="0000710E">
              <w:rPr>
                <w:rFonts w:ascii="Calibri" w:hAnsi="Calibri" w:cs="Calibri"/>
                <w:color w:val="000000"/>
                <w:szCs w:val="22"/>
              </w:rPr>
              <w:t>3,5%</w:t>
            </w:r>
          </w:p>
        </w:tc>
      </w:tr>
      <w:tr w:rsidR="00A235C2" w:rsidRPr="0038394E" w14:paraId="6FAE3A0D"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0FA5847E" w14:textId="77777777" w:rsidR="00A235C2" w:rsidRPr="0038394E" w:rsidRDefault="00A235C2" w:rsidP="00A235C2">
            <w:r w:rsidRPr="0038394E">
              <w:t>3.3</w:t>
            </w:r>
          </w:p>
        </w:tc>
        <w:tc>
          <w:tcPr>
            <w:tcW w:w="2126" w:type="dxa"/>
            <w:noWrap/>
            <w:hideMark/>
          </w:tcPr>
          <w:p w14:paraId="5BD88953" w14:textId="77777777" w:rsidR="00A235C2" w:rsidRPr="0038394E" w:rsidRDefault="00A235C2" w:rsidP="00A235C2">
            <w:pPr>
              <w:jc w:val="right"/>
            </w:pPr>
            <w:r w:rsidRPr="0038394E">
              <w:t>1</w:t>
            </w:r>
          </w:p>
        </w:tc>
        <w:tc>
          <w:tcPr>
            <w:tcW w:w="3102" w:type="dxa"/>
          </w:tcPr>
          <w:p w14:paraId="1D190DCC" w14:textId="77777777" w:rsidR="00A235C2" w:rsidRPr="0038394E" w:rsidRDefault="00A235C2" w:rsidP="00A235C2">
            <w:pPr>
              <w:jc w:val="right"/>
            </w:pPr>
            <w:r w:rsidRPr="0038394E">
              <w:t>143 426 922,74</w:t>
            </w:r>
          </w:p>
        </w:tc>
        <w:tc>
          <w:tcPr>
            <w:tcW w:w="2781" w:type="dxa"/>
          </w:tcPr>
          <w:p w14:paraId="6532FA03" w14:textId="77777777" w:rsidR="00A235C2" w:rsidRPr="0000710E" w:rsidRDefault="00A235C2" w:rsidP="00A235C2">
            <w:pPr>
              <w:jc w:val="right"/>
            </w:pPr>
            <w:r w:rsidRPr="0000710E">
              <w:rPr>
                <w:rFonts w:ascii="Calibri" w:hAnsi="Calibri" w:cs="Calibri"/>
                <w:color w:val="000000"/>
                <w:szCs w:val="22"/>
              </w:rPr>
              <w:t>1,9%</w:t>
            </w:r>
          </w:p>
        </w:tc>
      </w:tr>
      <w:tr w:rsidR="00A235C2" w:rsidRPr="0038394E" w14:paraId="74A3FB78"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09F5F352" w14:textId="77777777" w:rsidR="00A235C2" w:rsidRPr="0038394E" w:rsidRDefault="00A235C2" w:rsidP="00A235C2">
            <w:r w:rsidRPr="0038394E">
              <w:t>4.1</w:t>
            </w:r>
          </w:p>
        </w:tc>
        <w:tc>
          <w:tcPr>
            <w:tcW w:w="2126" w:type="dxa"/>
            <w:noWrap/>
            <w:hideMark/>
          </w:tcPr>
          <w:p w14:paraId="3B844829" w14:textId="77777777" w:rsidR="00A235C2" w:rsidRPr="0038394E" w:rsidRDefault="00A235C2" w:rsidP="00A235C2">
            <w:pPr>
              <w:jc w:val="right"/>
            </w:pPr>
            <w:r w:rsidRPr="0038394E">
              <w:t>71</w:t>
            </w:r>
          </w:p>
        </w:tc>
        <w:tc>
          <w:tcPr>
            <w:tcW w:w="3102" w:type="dxa"/>
          </w:tcPr>
          <w:p w14:paraId="5CD12FA6" w14:textId="77777777" w:rsidR="00A235C2" w:rsidRPr="0038394E" w:rsidRDefault="00A235C2" w:rsidP="00A235C2">
            <w:pPr>
              <w:jc w:val="right"/>
            </w:pPr>
            <w:r w:rsidRPr="0038394E">
              <w:t>428 789 564,66</w:t>
            </w:r>
          </w:p>
        </w:tc>
        <w:tc>
          <w:tcPr>
            <w:tcW w:w="2781" w:type="dxa"/>
          </w:tcPr>
          <w:p w14:paraId="601DDC94" w14:textId="77777777" w:rsidR="00A235C2" w:rsidRPr="0000710E" w:rsidRDefault="00A235C2" w:rsidP="00A235C2">
            <w:pPr>
              <w:jc w:val="right"/>
            </w:pPr>
            <w:r w:rsidRPr="0000710E">
              <w:rPr>
                <w:rFonts w:ascii="Calibri" w:hAnsi="Calibri" w:cs="Calibri"/>
                <w:color w:val="000000"/>
                <w:szCs w:val="22"/>
              </w:rPr>
              <w:t>5,7%</w:t>
            </w:r>
          </w:p>
        </w:tc>
      </w:tr>
      <w:tr w:rsidR="00A235C2" w:rsidRPr="0038394E" w14:paraId="63A7D09F"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51F32567" w14:textId="77777777" w:rsidR="00A235C2" w:rsidRPr="0038394E" w:rsidRDefault="00A235C2" w:rsidP="00A235C2">
            <w:r w:rsidRPr="0038394E">
              <w:t>4.2</w:t>
            </w:r>
          </w:p>
        </w:tc>
        <w:tc>
          <w:tcPr>
            <w:tcW w:w="2126" w:type="dxa"/>
            <w:noWrap/>
            <w:hideMark/>
          </w:tcPr>
          <w:p w14:paraId="77EEAF2A" w14:textId="77777777" w:rsidR="00A235C2" w:rsidRPr="0038394E" w:rsidRDefault="00A235C2" w:rsidP="00A235C2">
            <w:pPr>
              <w:jc w:val="right"/>
            </w:pPr>
            <w:r w:rsidRPr="0038394E">
              <w:t>35</w:t>
            </w:r>
          </w:p>
        </w:tc>
        <w:tc>
          <w:tcPr>
            <w:tcW w:w="3102" w:type="dxa"/>
          </w:tcPr>
          <w:p w14:paraId="1AC2DACB" w14:textId="77777777" w:rsidR="00A235C2" w:rsidRPr="0038394E" w:rsidRDefault="00A235C2" w:rsidP="00A235C2">
            <w:pPr>
              <w:jc w:val="right"/>
            </w:pPr>
            <w:r w:rsidRPr="0038394E">
              <w:t>55 440 036,62</w:t>
            </w:r>
          </w:p>
        </w:tc>
        <w:tc>
          <w:tcPr>
            <w:tcW w:w="2781" w:type="dxa"/>
          </w:tcPr>
          <w:p w14:paraId="40504D07" w14:textId="77777777" w:rsidR="00A235C2" w:rsidRPr="0000710E" w:rsidRDefault="00A235C2" w:rsidP="00A235C2">
            <w:pPr>
              <w:jc w:val="right"/>
            </w:pPr>
            <w:r w:rsidRPr="0000710E">
              <w:rPr>
                <w:rFonts w:ascii="Calibri" w:hAnsi="Calibri" w:cs="Calibri"/>
                <w:color w:val="000000"/>
                <w:szCs w:val="22"/>
              </w:rPr>
              <w:t>0,7%</w:t>
            </w:r>
          </w:p>
        </w:tc>
      </w:tr>
      <w:tr w:rsidR="00A235C2" w:rsidRPr="0038394E" w14:paraId="67BC3E29"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37FB3DC0" w14:textId="77777777" w:rsidR="00A235C2" w:rsidRPr="0038394E" w:rsidRDefault="00A235C2" w:rsidP="00A235C2">
            <w:r w:rsidRPr="0038394E">
              <w:t>4.3</w:t>
            </w:r>
          </w:p>
        </w:tc>
        <w:tc>
          <w:tcPr>
            <w:tcW w:w="2126" w:type="dxa"/>
            <w:noWrap/>
            <w:hideMark/>
          </w:tcPr>
          <w:p w14:paraId="3C7CCE5C" w14:textId="77777777" w:rsidR="00A235C2" w:rsidRPr="0038394E" w:rsidRDefault="00A235C2" w:rsidP="00A235C2">
            <w:pPr>
              <w:jc w:val="right"/>
            </w:pPr>
            <w:r w:rsidRPr="0038394E">
              <w:t>66</w:t>
            </w:r>
          </w:p>
        </w:tc>
        <w:tc>
          <w:tcPr>
            <w:tcW w:w="3102" w:type="dxa"/>
          </w:tcPr>
          <w:p w14:paraId="1B057092" w14:textId="77777777" w:rsidR="00A235C2" w:rsidRPr="0038394E" w:rsidRDefault="00A235C2" w:rsidP="00A235C2">
            <w:pPr>
              <w:jc w:val="right"/>
            </w:pPr>
            <w:r w:rsidRPr="0038394E">
              <w:t>164 627 039,05</w:t>
            </w:r>
          </w:p>
        </w:tc>
        <w:tc>
          <w:tcPr>
            <w:tcW w:w="2781" w:type="dxa"/>
          </w:tcPr>
          <w:p w14:paraId="3ABC6004" w14:textId="77777777" w:rsidR="00A235C2" w:rsidRPr="0000710E" w:rsidRDefault="00A235C2" w:rsidP="00A235C2">
            <w:pPr>
              <w:jc w:val="right"/>
            </w:pPr>
            <w:r w:rsidRPr="0000710E">
              <w:rPr>
                <w:rFonts w:ascii="Calibri" w:hAnsi="Calibri" w:cs="Calibri"/>
                <w:color w:val="000000"/>
                <w:szCs w:val="22"/>
              </w:rPr>
              <w:t>2,2%</w:t>
            </w:r>
          </w:p>
        </w:tc>
      </w:tr>
      <w:tr w:rsidR="00A235C2" w:rsidRPr="0038394E" w14:paraId="1B3A3191"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3BA99A63" w14:textId="77777777" w:rsidR="00A235C2" w:rsidRPr="0038394E" w:rsidRDefault="00A235C2" w:rsidP="00A235C2">
            <w:r w:rsidRPr="0038394E">
              <w:t>4.4</w:t>
            </w:r>
          </w:p>
        </w:tc>
        <w:tc>
          <w:tcPr>
            <w:tcW w:w="2126" w:type="dxa"/>
            <w:noWrap/>
            <w:hideMark/>
          </w:tcPr>
          <w:p w14:paraId="7494AC97" w14:textId="77777777" w:rsidR="00A235C2" w:rsidRPr="0038394E" w:rsidRDefault="00A235C2" w:rsidP="00A235C2">
            <w:pPr>
              <w:jc w:val="right"/>
            </w:pPr>
            <w:r w:rsidRPr="0038394E">
              <w:t>21</w:t>
            </w:r>
          </w:p>
        </w:tc>
        <w:tc>
          <w:tcPr>
            <w:tcW w:w="3102" w:type="dxa"/>
          </w:tcPr>
          <w:p w14:paraId="06AE1AE4" w14:textId="77777777" w:rsidR="00A235C2" w:rsidRPr="0038394E" w:rsidRDefault="00A235C2" w:rsidP="00A235C2">
            <w:pPr>
              <w:jc w:val="right"/>
            </w:pPr>
            <w:r w:rsidRPr="0038394E">
              <w:t>70 624 540,24</w:t>
            </w:r>
          </w:p>
        </w:tc>
        <w:tc>
          <w:tcPr>
            <w:tcW w:w="2781" w:type="dxa"/>
          </w:tcPr>
          <w:p w14:paraId="604A3E05" w14:textId="77777777" w:rsidR="00A235C2" w:rsidRPr="0000710E" w:rsidRDefault="00A235C2" w:rsidP="00A235C2">
            <w:pPr>
              <w:jc w:val="right"/>
            </w:pPr>
            <w:r w:rsidRPr="0000710E">
              <w:rPr>
                <w:rFonts w:ascii="Calibri" w:hAnsi="Calibri" w:cs="Calibri"/>
                <w:color w:val="000000"/>
                <w:szCs w:val="22"/>
              </w:rPr>
              <w:t>0,9%</w:t>
            </w:r>
          </w:p>
        </w:tc>
      </w:tr>
      <w:tr w:rsidR="00A235C2" w:rsidRPr="0038394E" w14:paraId="0515FA0D"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228C42CC" w14:textId="77777777" w:rsidR="00A235C2" w:rsidRPr="0038394E" w:rsidRDefault="00A235C2" w:rsidP="00A235C2">
            <w:r w:rsidRPr="0038394E">
              <w:lastRenderedPageBreak/>
              <w:t>5.1</w:t>
            </w:r>
          </w:p>
        </w:tc>
        <w:tc>
          <w:tcPr>
            <w:tcW w:w="2126" w:type="dxa"/>
            <w:noWrap/>
            <w:hideMark/>
          </w:tcPr>
          <w:p w14:paraId="79EB4BA5" w14:textId="77777777" w:rsidR="00A235C2" w:rsidRPr="0038394E" w:rsidRDefault="00A235C2" w:rsidP="00A235C2">
            <w:pPr>
              <w:jc w:val="right"/>
            </w:pPr>
            <w:r w:rsidRPr="0038394E">
              <w:t>10</w:t>
            </w:r>
          </w:p>
        </w:tc>
        <w:tc>
          <w:tcPr>
            <w:tcW w:w="3102" w:type="dxa"/>
          </w:tcPr>
          <w:p w14:paraId="52C1FA57" w14:textId="77777777" w:rsidR="00A235C2" w:rsidRPr="0038394E" w:rsidRDefault="00A235C2" w:rsidP="00A235C2">
            <w:pPr>
              <w:jc w:val="right"/>
            </w:pPr>
            <w:r w:rsidRPr="0038394E">
              <w:t>55 746 874,46</w:t>
            </w:r>
          </w:p>
        </w:tc>
        <w:tc>
          <w:tcPr>
            <w:tcW w:w="2781" w:type="dxa"/>
          </w:tcPr>
          <w:p w14:paraId="76ADD01E" w14:textId="77777777" w:rsidR="00A235C2" w:rsidRPr="0000710E" w:rsidRDefault="00A235C2" w:rsidP="00A235C2">
            <w:pPr>
              <w:jc w:val="right"/>
            </w:pPr>
            <w:r w:rsidRPr="0000710E">
              <w:rPr>
                <w:rFonts w:ascii="Calibri" w:hAnsi="Calibri" w:cs="Calibri"/>
                <w:color w:val="000000"/>
                <w:szCs w:val="22"/>
              </w:rPr>
              <w:t>0,7%</w:t>
            </w:r>
          </w:p>
        </w:tc>
      </w:tr>
      <w:tr w:rsidR="00A235C2" w:rsidRPr="0038394E" w14:paraId="388D461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37266E9C" w14:textId="77777777" w:rsidR="00A235C2" w:rsidRPr="0038394E" w:rsidRDefault="00A235C2" w:rsidP="00A235C2">
            <w:r w:rsidRPr="0038394E">
              <w:t>5.2</w:t>
            </w:r>
          </w:p>
        </w:tc>
        <w:tc>
          <w:tcPr>
            <w:tcW w:w="2126" w:type="dxa"/>
            <w:noWrap/>
            <w:hideMark/>
          </w:tcPr>
          <w:p w14:paraId="586E1EC0" w14:textId="77777777" w:rsidR="00A235C2" w:rsidRPr="0038394E" w:rsidRDefault="00A235C2" w:rsidP="00A235C2">
            <w:pPr>
              <w:jc w:val="right"/>
            </w:pPr>
            <w:r w:rsidRPr="0038394E">
              <w:t>27</w:t>
            </w:r>
          </w:p>
        </w:tc>
        <w:tc>
          <w:tcPr>
            <w:tcW w:w="3102" w:type="dxa"/>
          </w:tcPr>
          <w:p w14:paraId="139EA1EA" w14:textId="77777777" w:rsidR="00A235C2" w:rsidRPr="0038394E" w:rsidRDefault="00A235C2" w:rsidP="00A235C2">
            <w:pPr>
              <w:jc w:val="right"/>
            </w:pPr>
            <w:r w:rsidRPr="0038394E">
              <w:t>224 361 017,71</w:t>
            </w:r>
          </w:p>
        </w:tc>
        <w:tc>
          <w:tcPr>
            <w:tcW w:w="2781" w:type="dxa"/>
          </w:tcPr>
          <w:p w14:paraId="47B652A4" w14:textId="77777777" w:rsidR="00A235C2" w:rsidRPr="0000710E" w:rsidRDefault="00A235C2" w:rsidP="00A235C2">
            <w:pPr>
              <w:jc w:val="right"/>
            </w:pPr>
            <w:r w:rsidRPr="0000710E">
              <w:rPr>
                <w:rFonts w:ascii="Calibri" w:hAnsi="Calibri" w:cs="Calibri"/>
                <w:color w:val="000000"/>
                <w:szCs w:val="22"/>
              </w:rPr>
              <w:t>3,0%</w:t>
            </w:r>
          </w:p>
        </w:tc>
      </w:tr>
      <w:tr w:rsidR="00A235C2" w:rsidRPr="0038394E" w14:paraId="30D010CD"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1EC73C33" w14:textId="77777777" w:rsidR="00A235C2" w:rsidRPr="0038394E" w:rsidRDefault="00A235C2" w:rsidP="00A235C2">
            <w:r w:rsidRPr="0038394E">
              <w:t>6.1</w:t>
            </w:r>
          </w:p>
        </w:tc>
        <w:tc>
          <w:tcPr>
            <w:tcW w:w="2126" w:type="dxa"/>
            <w:noWrap/>
            <w:hideMark/>
          </w:tcPr>
          <w:p w14:paraId="5C5D2174" w14:textId="77777777" w:rsidR="00A235C2" w:rsidRPr="0038394E" w:rsidRDefault="00A235C2" w:rsidP="00A235C2">
            <w:pPr>
              <w:jc w:val="right"/>
            </w:pPr>
            <w:r w:rsidRPr="0038394E">
              <w:t>117</w:t>
            </w:r>
          </w:p>
        </w:tc>
        <w:tc>
          <w:tcPr>
            <w:tcW w:w="3102" w:type="dxa"/>
          </w:tcPr>
          <w:p w14:paraId="7BD9506E" w14:textId="77777777" w:rsidR="00A235C2" w:rsidRPr="0038394E" w:rsidRDefault="00A235C2" w:rsidP="00A235C2">
            <w:pPr>
              <w:jc w:val="right"/>
            </w:pPr>
            <w:r w:rsidRPr="0038394E">
              <w:t>385 247 465,50</w:t>
            </w:r>
          </w:p>
        </w:tc>
        <w:tc>
          <w:tcPr>
            <w:tcW w:w="2781" w:type="dxa"/>
          </w:tcPr>
          <w:p w14:paraId="5AEF7E60" w14:textId="77777777" w:rsidR="00A235C2" w:rsidRPr="0000710E" w:rsidRDefault="00A235C2" w:rsidP="00A235C2">
            <w:pPr>
              <w:jc w:val="right"/>
            </w:pPr>
            <w:r w:rsidRPr="0000710E">
              <w:rPr>
                <w:rFonts w:ascii="Calibri" w:hAnsi="Calibri" w:cs="Calibri"/>
                <w:color w:val="000000"/>
                <w:szCs w:val="22"/>
              </w:rPr>
              <w:t>5,1%</w:t>
            </w:r>
          </w:p>
        </w:tc>
      </w:tr>
      <w:tr w:rsidR="00A235C2" w:rsidRPr="0038394E" w14:paraId="4A67FED5"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39215FD7" w14:textId="77777777" w:rsidR="00A235C2" w:rsidRPr="0038394E" w:rsidRDefault="00A235C2" w:rsidP="00A235C2">
            <w:r w:rsidRPr="0038394E">
              <w:t>6.2</w:t>
            </w:r>
          </w:p>
        </w:tc>
        <w:tc>
          <w:tcPr>
            <w:tcW w:w="2126" w:type="dxa"/>
            <w:noWrap/>
            <w:hideMark/>
          </w:tcPr>
          <w:p w14:paraId="50668D00" w14:textId="77777777" w:rsidR="00A235C2" w:rsidRPr="0038394E" w:rsidRDefault="00A235C2" w:rsidP="00A235C2">
            <w:pPr>
              <w:jc w:val="right"/>
            </w:pPr>
            <w:r w:rsidRPr="0038394E">
              <w:t>124</w:t>
            </w:r>
          </w:p>
        </w:tc>
        <w:tc>
          <w:tcPr>
            <w:tcW w:w="3102" w:type="dxa"/>
          </w:tcPr>
          <w:p w14:paraId="093C274C" w14:textId="77777777" w:rsidR="00A235C2" w:rsidRPr="0038394E" w:rsidRDefault="00A235C2" w:rsidP="00A235C2">
            <w:pPr>
              <w:jc w:val="right"/>
            </w:pPr>
            <w:r w:rsidRPr="0038394E">
              <w:t>240 189 690,98</w:t>
            </w:r>
          </w:p>
        </w:tc>
        <w:tc>
          <w:tcPr>
            <w:tcW w:w="2781" w:type="dxa"/>
          </w:tcPr>
          <w:p w14:paraId="63BC5078" w14:textId="77777777" w:rsidR="00A235C2" w:rsidRPr="0000710E" w:rsidRDefault="00A235C2" w:rsidP="00A235C2">
            <w:pPr>
              <w:jc w:val="right"/>
            </w:pPr>
            <w:r w:rsidRPr="0000710E">
              <w:rPr>
                <w:rFonts w:ascii="Calibri" w:hAnsi="Calibri" w:cs="Calibri"/>
                <w:color w:val="000000"/>
                <w:szCs w:val="22"/>
              </w:rPr>
              <w:t>3,2%</w:t>
            </w:r>
          </w:p>
        </w:tc>
      </w:tr>
      <w:tr w:rsidR="00A235C2" w:rsidRPr="0038394E" w14:paraId="0BE57A0E"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12A81928" w14:textId="77777777" w:rsidR="00A235C2" w:rsidRPr="0038394E" w:rsidRDefault="00A235C2" w:rsidP="00A235C2">
            <w:r w:rsidRPr="0038394E">
              <w:t>7.1</w:t>
            </w:r>
          </w:p>
        </w:tc>
        <w:tc>
          <w:tcPr>
            <w:tcW w:w="2126" w:type="dxa"/>
            <w:noWrap/>
            <w:hideMark/>
          </w:tcPr>
          <w:p w14:paraId="55D9DCF6" w14:textId="77777777" w:rsidR="00A235C2" w:rsidRPr="0038394E" w:rsidRDefault="00A235C2" w:rsidP="00A235C2">
            <w:pPr>
              <w:jc w:val="right"/>
            </w:pPr>
            <w:r w:rsidRPr="0038394E">
              <w:t>52</w:t>
            </w:r>
          </w:p>
        </w:tc>
        <w:tc>
          <w:tcPr>
            <w:tcW w:w="3102" w:type="dxa"/>
          </w:tcPr>
          <w:p w14:paraId="21FEA382" w14:textId="77777777" w:rsidR="00A235C2" w:rsidRPr="0038394E" w:rsidRDefault="00A235C2" w:rsidP="00A235C2">
            <w:pPr>
              <w:jc w:val="right"/>
            </w:pPr>
            <w:r w:rsidRPr="0038394E">
              <w:t>317 597 986,76</w:t>
            </w:r>
          </w:p>
        </w:tc>
        <w:tc>
          <w:tcPr>
            <w:tcW w:w="2781" w:type="dxa"/>
          </w:tcPr>
          <w:p w14:paraId="40D37969" w14:textId="77777777" w:rsidR="00A235C2" w:rsidRPr="0000710E" w:rsidRDefault="00A235C2" w:rsidP="00A235C2">
            <w:pPr>
              <w:jc w:val="right"/>
            </w:pPr>
            <w:r w:rsidRPr="0000710E">
              <w:rPr>
                <w:rFonts w:ascii="Calibri" w:hAnsi="Calibri" w:cs="Calibri"/>
                <w:color w:val="000000"/>
                <w:szCs w:val="22"/>
              </w:rPr>
              <w:t>4,2%</w:t>
            </w:r>
          </w:p>
        </w:tc>
      </w:tr>
      <w:tr w:rsidR="00A235C2" w:rsidRPr="0038394E" w14:paraId="6A360956"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7D881471" w14:textId="77777777" w:rsidR="00A235C2" w:rsidRPr="0038394E" w:rsidRDefault="00A235C2" w:rsidP="00A235C2">
            <w:r w:rsidRPr="0038394E">
              <w:t>7.2</w:t>
            </w:r>
          </w:p>
        </w:tc>
        <w:tc>
          <w:tcPr>
            <w:tcW w:w="2126" w:type="dxa"/>
            <w:noWrap/>
            <w:hideMark/>
          </w:tcPr>
          <w:p w14:paraId="68853D71" w14:textId="77777777" w:rsidR="00A235C2" w:rsidRPr="0038394E" w:rsidRDefault="00A235C2" w:rsidP="00A235C2">
            <w:pPr>
              <w:jc w:val="right"/>
            </w:pPr>
            <w:r w:rsidRPr="0038394E">
              <w:t>89</w:t>
            </w:r>
          </w:p>
        </w:tc>
        <w:tc>
          <w:tcPr>
            <w:tcW w:w="3102" w:type="dxa"/>
          </w:tcPr>
          <w:p w14:paraId="5A9304C5" w14:textId="77777777" w:rsidR="00A235C2" w:rsidRPr="0038394E" w:rsidRDefault="00A235C2" w:rsidP="00A235C2">
            <w:pPr>
              <w:jc w:val="right"/>
            </w:pPr>
            <w:r w:rsidRPr="0038394E">
              <w:t>393 850 373,23</w:t>
            </w:r>
          </w:p>
        </w:tc>
        <w:tc>
          <w:tcPr>
            <w:tcW w:w="2781" w:type="dxa"/>
          </w:tcPr>
          <w:p w14:paraId="552AE8E9" w14:textId="77777777" w:rsidR="00A235C2" w:rsidRPr="0000710E" w:rsidRDefault="00A235C2" w:rsidP="00A235C2">
            <w:pPr>
              <w:jc w:val="right"/>
            </w:pPr>
            <w:r w:rsidRPr="0000710E">
              <w:rPr>
                <w:rFonts w:ascii="Calibri" w:hAnsi="Calibri" w:cs="Calibri"/>
                <w:color w:val="000000"/>
                <w:szCs w:val="22"/>
              </w:rPr>
              <w:t>5,2%</w:t>
            </w:r>
          </w:p>
        </w:tc>
      </w:tr>
      <w:tr w:rsidR="00A235C2" w:rsidRPr="0038394E" w14:paraId="7A1199B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36110827" w14:textId="77777777" w:rsidR="00A235C2" w:rsidRPr="0038394E" w:rsidRDefault="00A235C2" w:rsidP="00A235C2">
            <w:r w:rsidRPr="0038394E">
              <w:t>7.3</w:t>
            </w:r>
          </w:p>
        </w:tc>
        <w:tc>
          <w:tcPr>
            <w:tcW w:w="2126" w:type="dxa"/>
            <w:noWrap/>
            <w:hideMark/>
          </w:tcPr>
          <w:p w14:paraId="467286D3" w14:textId="77777777" w:rsidR="00A235C2" w:rsidRPr="0038394E" w:rsidRDefault="00A235C2" w:rsidP="00A235C2">
            <w:pPr>
              <w:jc w:val="right"/>
            </w:pPr>
            <w:r w:rsidRPr="0038394E">
              <w:t>17</w:t>
            </w:r>
          </w:p>
        </w:tc>
        <w:tc>
          <w:tcPr>
            <w:tcW w:w="3102" w:type="dxa"/>
          </w:tcPr>
          <w:p w14:paraId="32AB3182" w14:textId="77777777" w:rsidR="00A235C2" w:rsidRPr="0038394E" w:rsidRDefault="00A235C2" w:rsidP="00A235C2">
            <w:pPr>
              <w:jc w:val="right"/>
            </w:pPr>
            <w:r w:rsidRPr="0038394E">
              <w:t>54 684 105,73</w:t>
            </w:r>
          </w:p>
        </w:tc>
        <w:tc>
          <w:tcPr>
            <w:tcW w:w="2781" w:type="dxa"/>
          </w:tcPr>
          <w:p w14:paraId="6C970E6F" w14:textId="77777777" w:rsidR="00A235C2" w:rsidRPr="0000710E" w:rsidRDefault="00A235C2" w:rsidP="00A235C2">
            <w:pPr>
              <w:jc w:val="right"/>
            </w:pPr>
            <w:r w:rsidRPr="0000710E">
              <w:rPr>
                <w:rFonts w:ascii="Calibri" w:hAnsi="Calibri" w:cs="Calibri"/>
                <w:color w:val="000000"/>
                <w:szCs w:val="22"/>
              </w:rPr>
              <w:t>0,7%</w:t>
            </w:r>
          </w:p>
        </w:tc>
      </w:tr>
      <w:tr w:rsidR="00A235C2" w:rsidRPr="0038394E" w14:paraId="5D27D3A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104379DF" w14:textId="77777777" w:rsidR="00A235C2" w:rsidRPr="0038394E" w:rsidRDefault="00A235C2" w:rsidP="00A235C2">
            <w:r w:rsidRPr="0038394E">
              <w:t>8.1</w:t>
            </w:r>
          </w:p>
        </w:tc>
        <w:tc>
          <w:tcPr>
            <w:tcW w:w="2126" w:type="dxa"/>
            <w:noWrap/>
            <w:hideMark/>
          </w:tcPr>
          <w:p w14:paraId="07A718E3" w14:textId="77777777" w:rsidR="00A235C2" w:rsidRPr="0038394E" w:rsidRDefault="00A235C2" w:rsidP="00A235C2">
            <w:pPr>
              <w:jc w:val="right"/>
            </w:pPr>
            <w:r w:rsidRPr="0038394E">
              <w:t>13</w:t>
            </w:r>
          </w:p>
        </w:tc>
        <w:tc>
          <w:tcPr>
            <w:tcW w:w="3102" w:type="dxa"/>
          </w:tcPr>
          <w:p w14:paraId="30726AC6" w14:textId="77777777" w:rsidR="00A235C2" w:rsidRPr="0038394E" w:rsidRDefault="00A235C2" w:rsidP="00A235C2">
            <w:pPr>
              <w:jc w:val="right"/>
            </w:pPr>
            <w:r w:rsidRPr="0038394E">
              <w:t>206 780 174,48</w:t>
            </w:r>
          </w:p>
        </w:tc>
        <w:tc>
          <w:tcPr>
            <w:tcW w:w="2781" w:type="dxa"/>
          </w:tcPr>
          <w:p w14:paraId="3076EB26" w14:textId="77777777" w:rsidR="00A235C2" w:rsidRPr="0000710E" w:rsidRDefault="00A235C2" w:rsidP="00A235C2">
            <w:pPr>
              <w:jc w:val="right"/>
            </w:pPr>
            <w:r w:rsidRPr="0000710E">
              <w:rPr>
                <w:rFonts w:ascii="Calibri" w:hAnsi="Calibri" w:cs="Calibri"/>
                <w:color w:val="000000"/>
                <w:szCs w:val="22"/>
              </w:rPr>
              <w:t>2,7%</w:t>
            </w:r>
          </w:p>
        </w:tc>
      </w:tr>
      <w:tr w:rsidR="00A235C2" w:rsidRPr="0038394E" w14:paraId="7A27FF59"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48" w:type="dxa"/>
            <w:noWrap/>
            <w:hideMark/>
          </w:tcPr>
          <w:p w14:paraId="5BEF1551" w14:textId="77777777" w:rsidR="00A235C2" w:rsidRPr="0038394E" w:rsidRDefault="00A235C2" w:rsidP="00A235C2">
            <w:r w:rsidRPr="0038394E">
              <w:t>8.2</w:t>
            </w:r>
          </w:p>
        </w:tc>
        <w:tc>
          <w:tcPr>
            <w:tcW w:w="2126" w:type="dxa"/>
            <w:noWrap/>
            <w:hideMark/>
          </w:tcPr>
          <w:p w14:paraId="7E119CFD" w14:textId="77777777" w:rsidR="00A235C2" w:rsidRPr="0038394E" w:rsidRDefault="00A235C2" w:rsidP="00A235C2">
            <w:pPr>
              <w:jc w:val="right"/>
            </w:pPr>
            <w:r w:rsidRPr="0038394E">
              <w:t>7</w:t>
            </w:r>
          </w:p>
        </w:tc>
        <w:tc>
          <w:tcPr>
            <w:tcW w:w="3102" w:type="dxa"/>
          </w:tcPr>
          <w:p w14:paraId="04C08A94" w14:textId="77777777" w:rsidR="00A235C2" w:rsidRPr="0038394E" w:rsidRDefault="00A235C2" w:rsidP="00A235C2">
            <w:pPr>
              <w:jc w:val="right"/>
            </w:pPr>
            <w:r w:rsidRPr="0038394E">
              <w:t>40 158 397,19</w:t>
            </w:r>
          </w:p>
        </w:tc>
        <w:tc>
          <w:tcPr>
            <w:tcW w:w="2781" w:type="dxa"/>
          </w:tcPr>
          <w:p w14:paraId="6990FC32" w14:textId="77777777" w:rsidR="00A235C2" w:rsidRPr="0000710E" w:rsidRDefault="00A235C2" w:rsidP="00A235C2">
            <w:pPr>
              <w:jc w:val="right"/>
            </w:pPr>
            <w:r w:rsidRPr="0000710E">
              <w:rPr>
                <w:rFonts w:ascii="Calibri" w:hAnsi="Calibri" w:cs="Calibri"/>
                <w:color w:val="000000"/>
                <w:szCs w:val="22"/>
              </w:rPr>
              <w:t>0,5%</w:t>
            </w:r>
          </w:p>
        </w:tc>
      </w:tr>
      <w:tr w:rsidR="00A235C2" w:rsidRPr="0038394E" w14:paraId="24C8E4E0"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48" w:type="dxa"/>
            <w:noWrap/>
            <w:hideMark/>
          </w:tcPr>
          <w:p w14:paraId="6B7BFCD4" w14:textId="77777777" w:rsidR="00A235C2" w:rsidRPr="0038394E" w:rsidRDefault="00A235C2" w:rsidP="00A235C2">
            <w:r w:rsidRPr="0038394E">
              <w:t xml:space="preserve">Suma </w:t>
            </w:r>
          </w:p>
        </w:tc>
        <w:tc>
          <w:tcPr>
            <w:tcW w:w="2126" w:type="dxa"/>
            <w:noWrap/>
            <w:hideMark/>
          </w:tcPr>
          <w:p w14:paraId="0E9F48D4" w14:textId="77777777" w:rsidR="00A235C2" w:rsidRPr="0038394E" w:rsidRDefault="00A235C2" w:rsidP="00A235C2">
            <w:pPr>
              <w:jc w:val="right"/>
              <w:rPr>
                <w:b/>
                <w:bCs/>
              </w:rPr>
            </w:pPr>
            <w:r w:rsidRPr="0038394E">
              <w:rPr>
                <w:b/>
                <w:bCs/>
              </w:rPr>
              <w:t>2423</w:t>
            </w:r>
          </w:p>
        </w:tc>
        <w:tc>
          <w:tcPr>
            <w:tcW w:w="3102" w:type="dxa"/>
          </w:tcPr>
          <w:p w14:paraId="0FB9B194" w14:textId="77777777" w:rsidR="00A235C2" w:rsidRPr="0038394E" w:rsidRDefault="00A235C2" w:rsidP="00A235C2">
            <w:pPr>
              <w:jc w:val="right"/>
              <w:rPr>
                <w:b/>
              </w:rPr>
            </w:pPr>
            <w:r w:rsidRPr="0038394E">
              <w:rPr>
                <w:b/>
              </w:rPr>
              <w:t>7 565 226 393,92</w:t>
            </w:r>
          </w:p>
        </w:tc>
        <w:tc>
          <w:tcPr>
            <w:tcW w:w="2781" w:type="dxa"/>
          </w:tcPr>
          <w:p w14:paraId="61DE35F5" w14:textId="77777777" w:rsidR="00A235C2" w:rsidRPr="0038394E" w:rsidRDefault="00A235C2" w:rsidP="00A235C2">
            <w:pPr>
              <w:jc w:val="right"/>
              <w:rPr>
                <w:b/>
              </w:rPr>
            </w:pPr>
            <w:r>
              <w:rPr>
                <w:b/>
              </w:rPr>
              <w:t>100%</w:t>
            </w:r>
          </w:p>
        </w:tc>
      </w:tr>
    </w:tbl>
    <w:p w14:paraId="4A013C4B" w14:textId="77777777" w:rsidR="00A235C2" w:rsidRPr="0038394E" w:rsidRDefault="00A235C2" w:rsidP="00A235C2">
      <w:pPr>
        <w:rPr>
          <w:i/>
        </w:rPr>
      </w:pPr>
      <w:r w:rsidRPr="0038394E">
        <w:rPr>
          <w:i/>
        </w:rPr>
        <w:t>Źródło: Opracowanie własne na podstawie danych Urzędu Marszałkowskiego</w:t>
      </w:r>
    </w:p>
    <w:p w14:paraId="2C72D7B3" w14:textId="77777777" w:rsidR="00A235C2" w:rsidRPr="0038394E" w:rsidRDefault="00A235C2" w:rsidP="00A235C2">
      <w:r w:rsidRPr="0038394E">
        <w:t xml:space="preserve">Wsparcie w ramach instrumentów finansowych realizowane było poprzez pożyczki, poręczenia oraz reporęczenia, udzielane poprzez specjalnie wyznaczone do </w:t>
      </w:r>
      <w:r>
        <w:t xml:space="preserve">tego </w:t>
      </w:r>
      <w:r w:rsidRPr="0038394E">
        <w:t>fundusze. W ramach RPO WM 2007-2013 funkcję operatora instrumentów finansowych pełniły następujące fundusze:</w:t>
      </w:r>
    </w:p>
    <w:p w14:paraId="4CC9A852" w14:textId="77777777" w:rsidR="00A235C2" w:rsidRPr="0038394E" w:rsidRDefault="00A235C2" w:rsidP="004373A8">
      <w:pPr>
        <w:pStyle w:val="Akapitzlist"/>
        <w:keepLines w:val="0"/>
        <w:numPr>
          <w:ilvl w:val="0"/>
          <w:numId w:val="24"/>
        </w:numPr>
        <w:suppressAutoHyphens w:val="0"/>
        <w:spacing w:after="200" w:line="276" w:lineRule="auto"/>
        <w:contextualSpacing/>
        <w:jc w:val="both"/>
      </w:pPr>
      <w:r w:rsidRPr="0038394E">
        <w:t>Fundusz Powierniczy JESSICA</w:t>
      </w:r>
    </w:p>
    <w:p w14:paraId="6F4B37C4" w14:textId="77777777" w:rsidR="00A235C2" w:rsidRPr="0038394E" w:rsidRDefault="00A235C2" w:rsidP="004373A8">
      <w:pPr>
        <w:pStyle w:val="Akapitzlist"/>
        <w:keepLines w:val="0"/>
        <w:numPr>
          <w:ilvl w:val="0"/>
          <w:numId w:val="24"/>
        </w:numPr>
        <w:suppressAutoHyphens w:val="0"/>
        <w:spacing w:after="200" w:line="276" w:lineRule="auto"/>
        <w:contextualSpacing/>
        <w:jc w:val="both"/>
      </w:pPr>
      <w:r w:rsidRPr="0038394E">
        <w:t xml:space="preserve">Fundusz Powierniczy JEREMIE </w:t>
      </w:r>
    </w:p>
    <w:p w14:paraId="33A73C36" w14:textId="77777777" w:rsidR="00A235C2" w:rsidRPr="0038394E" w:rsidRDefault="00A235C2" w:rsidP="004373A8">
      <w:pPr>
        <w:pStyle w:val="Akapitzlist"/>
        <w:keepLines w:val="0"/>
        <w:numPr>
          <w:ilvl w:val="0"/>
          <w:numId w:val="24"/>
        </w:numPr>
        <w:suppressAutoHyphens w:val="0"/>
        <w:spacing w:after="200" w:line="276" w:lineRule="auto"/>
        <w:contextualSpacing/>
        <w:jc w:val="both"/>
      </w:pPr>
      <w:r w:rsidRPr="0038394E">
        <w:t>Mazowiecki Fundusz Poręczeń Kredytowych</w:t>
      </w:r>
    </w:p>
    <w:p w14:paraId="31BDAD93" w14:textId="77777777" w:rsidR="00A235C2" w:rsidRPr="0038394E" w:rsidRDefault="00A235C2" w:rsidP="004373A8">
      <w:pPr>
        <w:pStyle w:val="Akapitzlist"/>
        <w:keepLines w:val="0"/>
        <w:numPr>
          <w:ilvl w:val="0"/>
          <w:numId w:val="24"/>
        </w:numPr>
        <w:suppressAutoHyphens w:val="0"/>
        <w:spacing w:after="200" w:line="276" w:lineRule="auto"/>
        <w:contextualSpacing/>
        <w:jc w:val="both"/>
      </w:pPr>
      <w:r w:rsidRPr="0038394E">
        <w:t>Mazowiecki Regionalny Fundusz Pożyczkowy Sp. z o.o.</w:t>
      </w:r>
    </w:p>
    <w:p w14:paraId="54B89E98" w14:textId="77777777" w:rsidR="00A235C2" w:rsidRPr="0038394E" w:rsidRDefault="00A235C2" w:rsidP="004373A8">
      <w:pPr>
        <w:pStyle w:val="Akapitzlist"/>
        <w:keepLines w:val="0"/>
        <w:numPr>
          <w:ilvl w:val="0"/>
          <w:numId w:val="24"/>
        </w:numPr>
        <w:suppressAutoHyphens w:val="0"/>
        <w:spacing w:after="200" w:line="276" w:lineRule="auto"/>
        <w:contextualSpacing/>
        <w:jc w:val="both"/>
      </w:pPr>
      <w:r w:rsidRPr="0038394E">
        <w:t>Fundacja na rzecz Rozwoju Polskiego Rolnictwa</w:t>
      </w:r>
    </w:p>
    <w:p w14:paraId="49A8FDEB" w14:textId="77777777" w:rsidR="00A235C2" w:rsidRPr="0038394E" w:rsidRDefault="00A235C2" w:rsidP="00A235C2">
      <w:r w:rsidRPr="0038394E">
        <w:t>Wsparcie w ramach Inicjatywy JESSICA udzielane było w ramach :</w:t>
      </w:r>
    </w:p>
    <w:p w14:paraId="7321EBE5" w14:textId="77777777" w:rsidR="00A235C2" w:rsidRPr="0038394E" w:rsidRDefault="00A235C2" w:rsidP="004373A8">
      <w:pPr>
        <w:pStyle w:val="Akapitzlist"/>
        <w:keepLines w:val="0"/>
        <w:numPr>
          <w:ilvl w:val="0"/>
          <w:numId w:val="25"/>
        </w:numPr>
        <w:suppressAutoHyphens w:val="0"/>
        <w:spacing w:after="200" w:line="276" w:lineRule="auto"/>
        <w:contextualSpacing/>
        <w:jc w:val="both"/>
      </w:pPr>
      <w:r w:rsidRPr="0038394E">
        <w:t>Priorytetu I „Tworzenie warunków dla rozwoju potencjału innowacyjnego i przedsiębiorczości na Mazowszu” Działania 1.6 „Wspieranie powiązań kooperacyjnych o znaczeniu regionalnym”</w:t>
      </w:r>
    </w:p>
    <w:p w14:paraId="7763B3FD" w14:textId="77777777" w:rsidR="00A235C2" w:rsidRPr="0038394E" w:rsidRDefault="00A235C2" w:rsidP="004373A8">
      <w:pPr>
        <w:pStyle w:val="Akapitzlist"/>
        <w:keepLines w:val="0"/>
        <w:numPr>
          <w:ilvl w:val="0"/>
          <w:numId w:val="25"/>
        </w:numPr>
        <w:suppressAutoHyphens w:val="0"/>
        <w:spacing w:after="200" w:line="276" w:lineRule="auto"/>
        <w:contextualSpacing/>
        <w:jc w:val="both"/>
      </w:pPr>
      <w:r w:rsidRPr="0038394E">
        <w:t>Priorytetu IV „Środowisko, zapobieganie zagrożeniom i energetyka” Działania 4.3 „Ochrona powietrza, energetyka”</w:t>
      </w:r>
    </w:p>
    <w:p w14:paraId="46FCDE3B" w14:textId="77777777" w:rsidR="00A235C2" w:rsidRPr="0038394E" w:rsidRDefault="00A235C2" w:rsidP="004373A8">
      <w:pPr>
        <w:pStyle w:val="Akapitzlist"/>
        <w:keepLines w:val="0"/>
        <w:numPr>
          <w:ilvl w:val="0"/>
          <w:numId w:val="25"/>
        </w:numPr>
        <w:suppressAutoHyphens w:val="0"/>
        <w:spacing w:after="200" w:line="276" w:lineRule="auto"/>
        <w:contextualSpacing/>
        <w:jc w:val="both"/>
      </w:pPr>
      <w:r w:rsidRPr="0038394E">
        <w:t xml:space="preserve">Priorytetu V „Wzmacnianie roli miast w rozwoju regionu” Działania 5.2 „Rewitalizacja miast”. </w:t>
      </w:r>
    </w:p>
    <w:p w14:paraId="6DE657DF" w14:textId="77777777" w:rsidR="00A235C2" w:rsidRPr="0038394E" w:rsidRDefault="00A235C2" w:rsidP="00A235C2">
      <w:r w:rsidRPr="0038394E">
        <w:t xml:space="preserve">Środki Funduszu Powierniczego JEREMIE przekazywane były Pośrednikom Finansowym, udzielających beneficjentom wsparcia m.in. pożyczek, gwarancji oraz wejść kapitałowych na </w:t>
      </w:r>
      <w:r>
        <w:t>preferencyjnych</w:t>
      </w:r>
      <w:r w:rsidRPr="0038394E">
        <w:t xml:space="preserve"> warunkach. </w:t>
      </w:r>
    </w:p>
    <w:p w14:paraId="38C5E911" w14:textId="77777777" w:rsidR="00A235C2" w:rsidRDefault="00A235C2" w:rsidP="00A235C2">
      <w:r w:rsidRPr="0038394E">
        <w:t>Projekty RPO WM 2007-2013 realizowane były w ramach 42 tematów priorytetów, czyli kategorii interwencji dopuszczonych dla poszczególnych działań/poddziałań. Biorąc pod uwagę rozkład zrealizowanych projektów</w:t>
      </w:r>
      <w:r w:rsidRPr="0038394E">
        <w:rPr>
          <w:rStyle w:val="Odwoanieprzypisudolnego"/>
        </w:rPr>
        <w:footnoteReference w:id="11"/>
      </w:r>
      <w:r w:rsidRPr="0038394E">
        <w:t xml:space="preserve"> ze względu na temat priorytetu należy zauważyć, iż zdecydowanie najwięcej projektów zrealizowano w ramach tematu </w:t>
      </w:r>
      <w:r w:rsidRPr="0038394E">
        <w:rPr>
          <w:i/>
        </w:rPr>
        <w:t>09 Inne działania mające na celu pobudzanie badań, innowacji i przedsiębiorczości w MŚP</w:t>
      </w:r>
      <w:r w:rsidRPr="0038394E">
        <w:t xml:space="preserve"> (713 projektów). W ramach niniejszego tematu priorytetu wdrożono projekty dotyczące wzmocnienia instytucji otoczenia biznesu (2 projekty), rozwoju przedsiębiorczości (637 projektów), wspierania powiązań kooperacyjnych o znaczeniu regionalnym (15 projektów) oraz promocji gospodarczej (59 projektów). </w:t>
      </w:r>
    </w:p>
    <w:p w14:paraId="1B8B101D" w14:textId="77777777" w:rsidR="00A235C2" w:rsidRPr="0038394E" w:rsidRDefault="00A235C2" w:rsidP="00A235C2">
      <w:r w:rsidRPr="0038394E">
        <w:t xml:space="preserve">Kolejnym najpopularniejszym tematem był temat </w:t>
      </w:r>
      <w:r w:rsidRPr="0038394E">
        <w:rPr>
          <w:i/>
        </w:rPr>
        <w:t xml:space="preserve">07 Inwestycje w przedsiębiorstwa bezpośrednio związane z dziedziną badań i innowacji (innowacyjne technologie, tworzenie przedsiębiorstw przez uczelnie, istniejące </w:t>
      </w:r>
      <w:r w:rsidRPr="0038394E">
        <w:rPr>
          <w:i/>
        </w:rPr>
        <w:lastRenderedPageBreak/>
        <w:t>ośrodki B+RT i przedsiębiorstwa itp.,</w:t>
      </w:r>
      <w:r w:rsidRPr="0038394E">
        <w:t xml:space="preserve"> w ramach którego zrealizowano 333 projekty. Wszystkie wdrożone projekty dotyczyły przedsięwzięć związanych z rozwojem przedsiębiorczości, ukierunkowanych na podnoszenie konkurencyjności przedsiębiorstw poprzez realizację nowych inwestycji, usługi doradcze w zakresie projektow</w:t>
      </w:r>
      <w:r>
        <w:t>ania, wdrażania i doskonalenia</w:t>
      </w:r>
      <w:r>
        <w:tab/>
      </w:r>
      <w:r w:rsidRPr="0038394E">
        <w:t xml:space="preserve">nowego produktu lub usługi, systemu zarządzania jakością oraz systemu zarządzania środowiskiem, a także unowocześnienia wyposażenia niezbędnego do prowadzenia działalności gospodarczej. </w:t>
      </w:r>
    </w:p>
    <w:p w14:paraId="40F5E155" w14:textId="77777777" w:rsidR="00A235C2" w:rsidRPr="0038394E" w:rsidRDefault="00A235C2" w:rsidP="00A235C2">
      <w:r w:rsidRPr="0038394E">
        <w:t xml:space="preserve">Stosunkowo duża liczba projektów dotyczyła również inwestycji drogowych. Zrealizowano aż 283 projekty polegające na budowie, rozbudowie bądź przebudowie dróg gminnych, powiatowych oraz wojewódzkich. Łączna wartość unijnego dofinansowania przyznanego w ramach tej kategorii interwencji to aż 2 013 862 471,93 zł, a wiec ponad 26% całkowitej wartości dofinansowania UE przekazanej na wsparcie o charakterze dotacyjnym. 202 projekty zrealizowane zostały przez samorządy gminne, 70 projektów zostało wdrożonych przez samorządy powiatowe, natomiast 10 projektów – przez samorząd wojewódzki. Warto również zwrócić uwagę na projekt zrealizowany przez Związek Gmin Regionu Płockiego, w ramach którego przebudowano zarówno drogi powiatowe, jak również kilkanaście odcinków dróg gminnych. Stosunkowo dużo projektów wdrożono również w ramach tematu </w:t>
      </w:r>
      <w:r w:rsidRPr="0038394E">
        <w:rPr>
          <w:i/>
        </w:rPr>
        <w:t xml:space="preserve">15 Inne działania mające na celu poprawę dostępu MŚP do TIK i ich wydajne użytkowanie </w:t>
      </w:r>
      <w:r w:rsidRPr="0038394E">
        <w:t xml:space="preserve">(141 projektów). Projekty te dotyczyły zastosowania i wykorzystania technologii informatycznych, związanych z tym usług doradczych oraz budowy lub przebudowy infrastruktury telekomunikacyjnej w mikro, małych i średnich przedsiębiorstwach. </w:t>
      </w:r>
    </w:p>
    <w:p w14:paraId="33D24795" w14:textId="77777777" w:rsidR="00A235C2" w:rsidRPr="0038394E" w:rsidRDefault="00A235C2" w:rsidP="00A235C2">
      <w:r w:rsidRPr="0038394E">
        <w:t xml:space="preserve">Przyczyną tak znaczącej przewagi liczebnej projektów realizowanych w wymienionych powyżej tematach priorytetów była z jeden strony duża wartość alokacji środków na dany rodzaj wsparcia, z drugiej natomiast, zwłaszcza w przypadku działań skierowanych do przedsiębiorstw, stosunkowo niewielkie wartości jednostkowych dotacji. Całkowita wartość unijnego dofinansowania w ramach  tematu </w:t>
      </w:r>
      <w:r w:rsidRPr="0038394E">
        <w:rPr>
          <w:i/>
        </w:rPr>
        <w:t xml:space="preserve">09 Inne działania mające na celu pobudzanie badań, innowacji i przedsiębiorczości w MŚP </w:t>
      </w:r>
      <w:r w:rsidRPr="0038394E">
        <w:t xml:space="preserve">wyniosła 718 649 559,01 zł, przy czym w większości przypadków kwota przyznanego dofinansowania z UE nie przekroczyła 500 000 zł. Wyjątek stanowiły projekty drogowe, w ramach których realizowano stosunkowo dużo złożonych i bardzo kosztownych inwestycji, dla których zabezpieczono odpowiednio wysoką wartość  alokacji. </w:t>
      </w:r>
    </w:p>
    <w:p w14:paraId="2510E078" w14:textId="77777777" w:rsidR="00A235C2" w:rsidRDefault="00A235C2" w:rsidP="00A235C2">
      <w:r w:rsidRPr="0038394E">
        <w:t xml:space="preserve">Najmniej projektów (po jednym) zrealizowano natomiast w ramach następujących tematów: </w:t>
      </w:r>
      <w:r w:rsidRPr="0038394E">
        <w:rPr>
          <w:i/>
        </w:rPr>
        <w:t>29 Porty lotnicze, 42 Energia odnawialna: hydroelektryczna, geotermiczna i pozostałe, 47 Jakość powietrza, 52 Promowanie czystego transportu miejskiego</w:t>
      </w:r>
      <w:r w:rsidRPr="0038394E">
        <w:t xml:space="preserve">. W przypadku projektów dotyczących portu lotniczego oraz promowania czystego transportu miejskiego zrealizowane projekty, dofinansowanie otrzymały projekty obejmujące kompleksowe inwestycje infrastrukturalne, wykorzystujące zaplanowaną alokację środków. Stosunkowo dużą kwotę dofinansowania otrzymały również projekty związane z taborem kolejowym – łączna kwota wsparcia dla trzech zrealizowanych inwestycji to  224 996 374,12 zł. </w:t>
      </w:r>
    </w:p>
    <w:p w14:paraId="13801E0F" w14:textId="77777777" w:rsidR="00A235C2" w:rsidRPr="0038394E" w:rsidRDefault="00A235C2" w:rsidP="00A235C2">
      <w:r>
        <w:t>Szczegółowe zestawienie przedstawia tabela 22.</w:t>
      </w:r>
    </w:p>
    <w:p w14:paraId="350DDD59" w14:textId="77777777" w:rsidR="00A235C2" w:rsidRPr="0038394E" w:rsidRDefault="00A235C2" w:rsidP="00A235C2">
      <w:pPr>
        <w:pStyle w:val="Legenda"/>
      </w:pPr>
      <w:r w:rsidRPr="0038394E">
        <w:t xml:space="preserve">Tabela </w:t>
      </w:r>
      <w:fldSimple w:instr=" SEQ Tabela \* ARABIC ">
        <w:r w:rsidR="002F29AF">
          <w:rPr>
            <w:noProof/>
          </w:rPr>
          <w:t>12</w:t>
        </w:r>
      </w:fldSimple>
      <w:r w:rsidRPr="0038394E">
        <w:t xml:space="preserve"> Rozkład tematów priorytetów, w ramach których realizowano projekty RPO WM 2007-2013</w:t>
      </w:r>
    </w:p>
    <w:tbl>
      <w:tblPr>
        <w:tblStyle w:val="EPLtabela11"/>
        <w:tblW w:w="0" w:type="auto"/>
        <w:tblLook w:val="04A0" w:firstRow="1" w:lastRow="0" w:firstColumn="1" w:lastColumn="0" w:noHBand="0" w:noVBand="1"/>
      </w:tblPr>
      <w:tblGrid>
        <w:gridCol w:w="5070"/>
        <w:gridCol w:w="1026"/>
        <w:gridCol w:w="1892"/>
        <w:gridCol w:w="997"/>
      </w:tblGrid>
      <w:tr w:rsidR="00A235C2" w:rsidRPr="0038394E" w14:paraId="74233FE4" w14:textId="77777777" w:rsidTr="00D477EE">
        <w:trPr>
          <w:cnfStyle w:val="100000000000" w:firstRow="1" w:lastRow="0" w:firstColumn="0" w:lastColumn="0" w:oddVBand="0" w:evenVBand="0" w:oddHBand="0" w:evenHBand="0" w:firstRowFirstColumn="0" w:firstRowLastColumn="0" w:lastRowFirstColumn="0" w:lastRowLastColumn="0"/>
          <w:trHeight w:val="300"/>
        </w:trPr>
        <w:tc>
          <w:tcPr>
            <w:tcW w:w="5070" w:type="dxa"/>
            <w:noWrap/>
          </w:tcPr>
          <w:p w14:paraId="6FF16623" w14:textId="77777777" w:rsidR="00A235C2" w:rsidRPr="0038394E" w:rsidRDefault="00A235C2" w:rsidP="00A235C2">
            <w:r w:rsidRPr="0038394E">
              <w:t>Temat priorytetu</w:t>
            </w:r>
          </w:p>
        </w:tc>
        <w:tc>
          <w:tcPr>
            <w:tcW w:w="1026" w:type="dxa"/>
            <w:noWrap/>
          </w:tcPr>
          <w:p w14:paraId="1AE83F82" w14:textId="77777777" w:rsidR="00A235C2" w:rsidRPr="0038394E" w:rsidRDefault="00A235C2" w:rsidP="00A235C2">
            <w:r w:rsidRPr="0038394E">
              <w:t>Liczba projektów</w:t>
            </w:r>
          </w:p>
        </w:tc>
        <w:tc>
          <w:tcPr>
            <w:tcW w:w="1984" w:type="dxa"/>
          </w:tcPr>
          <w:p w14:paraId="5AD91C31" w14:textId="77777777" w:rsidR="00A235C2" w:rsidRPr="00BF0D02" w:rsidRDefault="00A235C2" w:rsidP="00D477EE">
            <w:pPr>
              <w:jc w:val="center"/>
              <w:rPr>
                <w:lang w:val="pl-PL"/>
              </w:rPr>
            </w:pPr>
            <w:r w:rsidRPr="00BF0D02">
              <w:rPr>
                <w:lang w:val="pl-PL"/>
              </w:rPr>
              <w:t>Wartość dofinansowania z UE w zł</w:t>
            </w:r>
          </w:p>
        </w:tc>
        <w:tc>
          <w:tcPr>
            <w:tcW w:w="1049" w:type="dxa"/>
          </w:tcPr>
          <w:p w14:paraId="561B65F5" w14:textId="77777777" w:rsidR="00A235C2" w:rsidRPr="0038394E" w:rsidRDefault="00A235C2" w:rsidP="00D477EE">
            <w:pPr>
              <w:jc w:val="center"/>
            </w:pPr>
            <w:r>
              <w:t>% alokacji</w:t>
            </w:r>
          </w:p>
        </w:tc>
      </w:tr>
      <w:tr w:rsidR="00A235C2" w:rsidRPr="0038394E" w14:paraId="04C7BE69"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07571082" w14:textId="77777777" w:rsidR="00A235C2" w:rsidRPr="00BF0D02" w:rsidRDefault="00A235C2" w:rsidP="00A235C2">
            <w:pPr>
              <w:rPr>
                <w:lang w:val="pl-PL"/>
              </w:rPr>
            </w:pPr>
            <w:r w:rsidRPr="00BF0D02">
              <w:rPr>
                <w:lang w:val="pl-PL"/>
              </w:rPr>
              <w:t>09 Inne działania mające na celu pobudzanie badań, innowacji i przedsiębiorczości w MŚP</w:t>
            </w:r>
          </w:p>
        </w:tc>
        <w:tc>
          <w:tcPr>
            <w:tcW w:w="1026" w:type="dxa"/>
            <w:noWrap/>
            <w:hideMark/>
          </w:tcPr>
          <w:p w14:paraId="3220F650" w14:textId="77777777" w:rsidR="00A235C2" w:rsidRPr="0038394E" w:rsidRDefault="00A235C2" w:rsidP="00A235C2">
            <w:pPr>
              <w:jc w:val="right"/>
            </w:pPr>
            <w:r w:rsidRPr="0038394E">
              <w:t>713</w:t>
            </w:r>
          </w:p>
        </w:tc>
        <w:tc>
          <w:tcPr>
            <w:tcW w:w="1984" w:type="dxa"/>
          </w:tcPr>
          <w:p w14:paraId="35961F8C" w14:textId="77777777" w:rsidR="00A235C2" w:rsidRPr="0038394E" w:rsidRDefault="00A235C2" w:rsidP="00A235C2">
            <w:pPr>
              <w:jc w:val="right"/>
            </w:pPr>
            <w:r w:rsidRPr="0038394E">
              <w:t>718 649 559,01</w:t>
            </w:r>
          </w:p>
        </w:tc>
        <w:tc>
          <w:tcPr>
            <w:tcW w:w="1049" w:type="dxa"/>
          </w:tcPr>
          <w:p w14:paraId="5B451872" w14:textId="77777777" w:rsidR="00A235C2" w:rsidRPr="0038394E" w:rsidRDefault="00A235C2" w:rsidP="00A235C2">
            <w:pPr>
              <w:jc w:val="right"/>
            </w:pPr>
            <w:r w:rsidRPr="003416F8">
              <w:t>9,50%</w:t>
            </w:r>
          </w:p>
        </w:tc>
      </w:tr>
      <w:tr w:rsidR="00A235C2" w:rsidRPr="0038394E" w14:paraId="582F1E0D"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7DE07252" w14:textId="77777777" w:rsidR="00A235C2" w:rsidRPr="00BF0D02" w:rsidRDefault="00A235C2" w:rsidP="00A235C2">
            <w:pPr>
              <w:rPr>
                <w:lang w:val="pl-PL"/>
              </w:rPr>
            </w:pPr>
            <w:r w:rsidRPr="00BF0D02">
              <w:rPr>
                <w:lang w:val="pl-PL"/>
              </w:rPr>
              <w:t>07 Inwestycje w przedsiębiorstwa bezpośrednio związane z dziedziną badań i innowacji (innowacyjne technologie, tworzenie przedsiębiorstw przez uczelnie, istniejące ośrodki B+RT i przedsiębiorstwa itp.)</w:t>
            </w:r>
          </w:p>
        </w:tc>
        <w:tc>
          <w:tcPr>
            <w:tcW w:w="1026" w:type="dxa"/>
            <w:noWrap/>
            <w:hideMark/>
          </w:tcPr>
          <w:p w14:paraId="268EAC20" w14:textId="77777777" w:rsidR="00A235C2" w:rsidRPr="0038394E" w:rsidRDefault="00A235C2" w:rsidP="00A235C2">
            <w:pPr>
              <w:jc w:val="right"/>
            </w:pPr>
            <w:r w:rsidRPr="0038394E">
              <w:t>333</w:t>
            </w:r>
          </w:p>
        </w:tc>
        <w:tc>
          <w:tcPr>
            <w:tcW w:w="1984" w:type="dxa"/>
          </w:tcPr>
          <w:p w14:paraId="4A6E16AD" w14:textId="77777777" w:rsidR="00A235C2" w:rsidRPr="0038394E" w:rsidRDefault="00A235C2" w:rsidP="00A235C2">
            <w:pPr>
              <w:jc w:val="right"/>
            </w:pPr>
            <w:r w:rsidRPr="0038394E">
              <w:t>223 291 162,66</w:t>
            </w:r>
          </w:p>
        </w:tc>
        <w:tc>
          <w:tcPr>
            <w:tcW w:w="1049" w:type="dxa"/>
          </w:tcPr>
          <w:p w14:paraId="7C68B686" w14:textId="77777777" w:rsidR="00A235C2" w:rsidRPr="0038394E" w:rsidRDefault="00A235C2" w:rsidP="00A235C2">
            <w:pPr>
              <w:jc w:val="right"/>
            </w:pPr>
            <w:r w:rsidRPr="003416F8">
              <w:t>2,95%</w:t>
            </w:r>
          </w:p>
        </w:tc>
      </w:tr>
      <w:tr w:rsidR="00A235C2" w:rsidRPr="0038394E" w14:paraId="099C379D"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22A0BDCE" w14:textId="77777777" w:rsidR="00A235C2" w:rsidRPr="0038394E" w:rsidRDefault="00A235C2" w:rsidP="00A235C2">
            <w:r w:rsidRPr="0038394E">
              <w:t>23 Drogi regionalne/lokalne</w:t>
            </w:r>
          </w:p>
        </w:tc>
        <w:tc>
          <w:tcPr>
            <w:tcW w:w="1026" w:type="dxa"/>
            <w:noWrap/>
            <w:hideMark/>
          </w:tcPr>
          <w:p w14:paraId="0B9E3C97" w14:textId="77777777" w:rsidR="00A235C2" w:rsidRPr="0038394E" w:rsidRDefault="00A235C2" w:rsidP="00A235C2">
            <w:pPr>
              <w:jc w:val="right"/>
            </w:pPr>
            <w:r w:rsidRPr="0038394E">
              <w:t>283</w:t>
            </w:r>
          </w:p>
        </w:tc>
        <w:tc>
          <w:tcPr>
            <w:tcW w:w="1984" w:type="dxa"/>
          </w:tcPr>
          <w:p w14:paraId="50871B89" w14:textId="77777777" w:rsidR="00A235C2" w:rsidRPr="0038394E" w:rsidRDefault="00A235C2" w:rsidP="00A235C2">
            <w:pPr>
              <w:jc w:val="right"/>
            </w:pPr>
            <w:r w:rsidRPr="0038394E">
              <w:t>2 013 862 471,93</w:t>
            </w:r>
          </w:p>
        </w:tc>
        <w:tc>
          <w:tcPr>
            <w:tcW w:w="1049" w:type="dxa"/>
          </w:tcPr>
          <w:p w14:paraId="6A3836D3" w14:textId="77777777" w:rsidR="00A235C2" w:rsidRPr="0038394E" w:rsidRDefault="00A235C2" w:rsidP="00A235C2">
            <w:pPr>
              <w:jc w:val="right"/>
            </w:pPr>
            <w:r w:rsidRPr="003416F8">
              <w:t>26,62%</w:t>
            </w:r>
          </w:p>
        </w:tc>
      </w:tr>
      <w:tr w:rsidR="00A235C2" w:rsidRPr="0038394E" w14:paraId="2B94D44D"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490E3848" w14:textId="77777777" w:rsidR="00A235C2" w:rsidRPr="00BF0D02" w:rsidRDefault="00A235C2" w:rsidP="00A235C2">
            <w:pPr>
              <w:rPr>
                <w:lang w:val="pl-PL"/>
              </w:rPr>
            </w:pPr>
            <w:r w:rsidRPr="00BF0D02">
              <w:rPr>
                <w:lang w:val="pl-PL"/>
              </w:rPr>
              <w:lastRenderedPageBreak/>
              <w:t>15 Inne działania mające na celu poprawę dostępu MŚP do TIK i ich wydajne użytkowanie</w:t>
            </w:r>
          </w:p>
        </w:tc>
        <w:tc>
          <w:tcPr>
            <w:tcW w:w="1026" w:type="dxa"/>
            <w:noWrap/>
            <w:hideMark/>
          </w:tcPr>
          <w:p w14:paraId="41920F7A" w14:textId="77777777" w:rsidR="00A235C2" w:rsidRPr="0038394E" w:rsidRDefault="00A235C2" w:rsidP="00A235C2">
            <w:pPr>
              <w:jc w:val="right"/>
            </w:pPr>
            <w:r w:rsidRPr="0038394E">
              <w:t>141</w:t>
            </w:r>
          </w:p>
        </w:tc>
        <w:tc>
          <w:tcPr>
            <w:tcW w:w="1984" w:type="dxa"/>
          </w:tcPr>
          <w:p w14:paraId="1B6895B0" w14:textId="77777777" w:rsidR="00A235C2" w:rsidRPr="0038394E" w:rsidRDefault="00A235C2" w:rsidP="00A235C2">
            <w:pPr>
              <w:jc w:val="right"/>
            </w:pPr>
            <w:r w:rsidRPr="0038394E">
              <w:t>33 072 533,89</w:t>
            </w:r>
          </w:p>
        </w:tc>
        <w:tc>
          <w:tcPr>
            <w:tcW w:w="1049" w:type="dxa"/>
          </w:tcPr>
          <w:p w14:paraId="164336AA" w14:textId="77777777" w:rsidR="00A235C2" w:rsidRPr="0038394E" w:rsidRDefault="00A235C2" w:rsidP="00A235C2">
            <w:pPr>
              <w:jc w:val="right"/>
            </w:pPr>
            <w:r w:rsidRPr="003416F8">
              <w:t>0,44%</w:t>
            </w:r>
          </w:p>
        </w:tc>
      </w:tr>
      <w:tr w:rsidR="00A235C2" w:rsidRPr="0038394E" w14:paraId="1279CB3C"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07A15ED3" w14:textId="77777777" w:rsidR="00A235C2" w:rsidRPr="00BF0D02" w:rsidRDefault="00A235C2" w:rsidP="00A235C2">
            <w:pPr>
              <w:rPr>
                <w:lang w:val="pl-PL"/>
              </w:rPr>
            </w:pPr>
            <w:r w:rsidRPr="00BF0D02">
              <w:rPr>
                <w:lang w:val="pl-PL"/>
              </w:rPr>
              <w:t>57 Inne wsparcie na rzecz wzmocnienia usług turystycznych</w:t>
            </w:r>
          </w:p>
        </w:tc>
        <w:tc>
          <w:tcPr>
            <w:tcW w:w="1026" w:type="dxa"/>
            <w:noWrap/>
            <w:hideMark/>
          </w:tcPr>
          <w:p w14:paraId="54BF77C1" w14:textId="77777777" w:rsidR="00A235C2" w:rsidRPr="0038394E" w:rsidRDefault="00A235C2" w:rsidP="00A235C2">
            <w:pPr>
              <w:jc w:val="right"/>
            </w:pPr>
            <w:r w:rsidRPr="0038394E">
              <w:t>96</w:t>
            </w:r>
          </w:p>
        </w:tc>
        <w:tc>
          <w:tcPr>
            <w:tcW w:w="1984" w:type="dxa"/>
          </w:tcPr>
          <w:p w14:paraId="5061FC4E" w14:textId="77777777" w:rsidR="00A235C2" w:rsidRPr="0038394E" w:rsidRDefault="00A235C2" w:rsidP="00A235C2">
            <w:pPr>
              <w:jc w:val="right"/>
            </w:pPr>
            <w:r w:rsidRPr="0038394E">
              <w:t>118 836 390,02</w:t>
            </w:r>
          </w:p>
        </w:tc>
        <w:tc>
          <w:tcPr>
            <w:tcW w:w="1049" w:type="dxa"/>
          </w:tcPr>
          <w:p w14:paraId="5A192A54" w14:textId="77777777" w:rsidR="00A235C2" w:rsidRPr="0038394E" w:rsidRDefault="00A235C2" w:rsidP="00A235C2">
            <w:pPr>
              <w:jc w:val="right"/>
            </w:pPr>
            <w:r w:rsidRPr="003416F8">
              <w:t>1,57%</w:t>
            </w:r>
          </w:p>
        </w:tc>
      </w:tr>
      <w:tr w:rsidR="00A235C2" w:rsidRPr="0038394E" w14:paraId="1079AC31"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657673CB" w14:textId="77777777" w:rsidR="00A235C2" w:rsidRPr="0038394E" w:rsidRDefault="00A235C2" w:rsidP="00A235C2">
            <w:r w:rsidRPr="0038394E">
              <w:t>75 Infrastruktura systemu oświaty</w:t>
            </w:r>
          </w:p>
        </w:tc>
        <w:tc>
          <w:tcPr>
            <w:tcW w:w="1026" w:type="dxa"/>
            <w:noWrap/>
            <w:hideMark/>
          </w:tcPr>
          <w:p w14:paraId="0C451907" w14:textId="77777777" w:rsidR="00A235C2" w:rsidRPr="0038394E" w:rsidRDefault="00A235C2" w:rsidP="00A235C2">
            <w:pPr>
              <w:jc w:val="right"/>
            </w:pPr>
            <w:r w:rsidRPr="0038394E">
              <w:t>89</w:t>
            </w:r>
          </w:p>
        </w:tc>
        <w:tc>
          <w:tcPr>
            <w:tcW w:w="1984" w:type="dxa"/>
          </w:tcPr>
          <w:p w14:paraId="51DDD2B2" w14:textId="77777777" w:rsidR="00A235C2" w:rsidRPr="0038394E" w:rsidRDefault="00A235C2" w:rsidP="00A235C2">
            <w:pPr>
              <w:jc w:val="right"/>
            </w:pPr>
            <w:r w:rsidRPr="0038394E">
              <w:t>393 850 373,23</w:t>
            </w:r>
          </w:p>
        </w:tc>
        <w:tc>
          <w:tcPr>
            <w:tcW w:w="1049" w:type="dxa"/>
          </w:tcPr>
          <w:p w14:paraId="45E8D67F" w14:textId="77777777" w:rsidR="00A235C2" w:rsidRPr="0038394E" w:rsidRDefault="00A235C2" w:rsidP="00A235C2">
            <w:pPr>
              <w:jc w:val="right"/>
            </w:pPr>
            <w:r w:rsidRPr="003416F8">
              <w:t>5,21%</w:t>
            </w:r>
          </w:p>
        </w:tc>
      </w:tr>
      <w:tr w:rsidR="00A235C2" w:rsidRPr="0038394E" w14:paraId="3E794133"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26CF966A" w14:textId="77777777" w:rsidR="00A235C2" w:rsidRPr="00BF0D02" w:rsidRDefault="00A235C2" w:rsidP="00A235C2">
            <w:pPr>
              <w:rPr>
                <w:lang w:val="pl-PL"/>
              </w:rPr>
            </w:pPr>
            <w:r w:rsidRPr="00BF0D02">
              <w:rPr>
                <w:lang w:val="pl-PL"/>
              </w:rPr>
              <w:t>05 Usługi w zakresie zaawansowanego wsparcia dla przedsiębiorstw i grup przedsiębiorstw</w:t>
            </w:r>
          </w:p>
        </w:tc>
        <w:tc>
          <w:tcPr>
            <w:tcW w:w="1026" w:type="dxa"/>
            <w:noWrap/>
            <w:hideMark/>
          </w:tcPr>
          <w:p w14:paraId="04CA2658" w14:textId="77777777" w:rsidR="00A235C2" w:rsidRPr="0038394E" w:rsidRDefault="00A235C2" w:rsidP="00A235C2">
            <w:pPr>
              <w:jc w:val="right"/>
            </w:pPr>
            <w:r w:rsidRPr="0038394E">
              <w:t>66</w:t>
            </w:r>
          </w:p>
        </w:tc>
        <w:tc>
          <w:tcPr>
            <w:tcW w:w="1984" w:type="dxa"/>
          </w:tcPr>
          <w:p w14:paraId="5A2DBC88" w14:textId="77777777" w:rsidR="00A235C2" w:rsidRPr="0038394E" w:rsidRDefault="00A235C2" w:rsidP="00A235C2">
            <w:pPr>
              <w:jc w:val="right"/>
            </w:pPr>
            <w:r w:rsidRPr="0038394E">
              <w:t>57 191 549,37</w:t>
            </w:r>
          </w:p>
        </w:tc>
        <w:tc>
          <w:tcPr>
            <w:tcW w:w="1049" w:type="dxa"/>
          </w:tcPr>
          <w:p w14:paraId="27A6A0F3" w14:textId="77777777" w:rsidR="00A235C2" w:rsidRPr="0038394E" w:rsidRDefault="00A235C2" w:rsidP="00A235C2">
            <w:pPr>
              <w:jc w:val="right"/>
            </w:pPr>
            <w:r w:rsidRPr="003416F8">
              <w:t>0,76%</w:t>
            </w:r>
          </w:p>
        </w:tc>
      </w:tr>
      <w:tr w:rsidR="00A235C2" w:rsidRPr="0038394E" w14:paraId="3981E261"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4CC720D6" w14:textId="77777777" w:rsidR="00A235C2" w:rsidRPr="00BF0D02" w:rsidRDefault="00A235C2" w:rsidP="00A235C2">
            <w:pPr>
              <w:rPr>
                <w:lang w:val="pl-PL"/>
              </w:rPr>
            </w:pPr>
            <w:r w:rsidRPr="00BF0D02">
              <w:rPr>
                <w:lang w:val="pl-PL"/>
              </w:rPr>
              <w:t>13 Usługi i aplikacje dla obywateli (e-zdrowie, e-administracja, e-edukacja, e-integracja itp.)</w:t>
            </w:r>
          </w:p>
        </w:tc>
        <w:tc>
          <w:tcPr>
            <w:tcW w:w="1026" w:type="dxa"/>
            <w:noWrap/>
            <w:hideMark/>
          </w:tcPr>
          <w:p w14:paraId="0E438D62" w14:textId="77777777" w:rsidR="00A235C2" w:rsidRPr="0038394E" w:rsidRDefault="00A235C2" w:rsidP="00A235C2">
            <w:pPr>
              <w:jc w:val="right"/>
            </w:pPr>
            <w:r w:rsidRPr="0038394E">
              <w:t>62</w:t>
            </w:r>
          </w:p>
        </w:tc>
        <w:tc>
          <w:tcPr>
            <w:tcW w:w="1984" w:type="dxa"/>
          </w:tcPr>
          <w:p w14:paraId="5093A1B2" w14:textId="77777777" w:rsidR="00A235C2" w:rsidRPr="0038394E" w:rsidRDefault="00A235C2" w:rsidP="00A235C2">
            <w:pPr>
              <w:jc w:val="right"/>
            </w:pPr>
            <w:r w:rsidRPr="0038394E">
              <w:t>194 385 764,12</w:t>
            </w:r>
          </w:p>
        </w:tc>
        <w:tc>
          <w:tcPr>
            <w:tcW w:w="1049" w:type="dxa"/>
          </w:tcPr>
          <w:p w14:paraId="4AAF133D" w14:textId="77777777" w:rsidR="00A235C2" w:rsidRPr="0038394E" w:rsidRDefault="00A235C2" w:rsidP="00A235C2">
            <w:pPr>
              <w:jc w:val="right"/>
            </w:pPr>
            <w:r w:rsidRPr="003416F8">
              <w:t>2,57%</w:t>
            </w:r>
          </w:p>
        </w:tc>
      </w:tr>
      <w:tr w:rsidR="00A235C2" w:rsidRPr="0038394E" w14:paraId="3ECDD048"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46D66733" w14:textId="77777777" w:rsidR="00A235C2" w:rsidRPr="00BF0D02" w:rsidRDefault="00A235C2" w:rsidP="00A235C2">
            <w:pPr>
              <w:rPr>
                <w:lang w:val="pl-PL"/>
              </w:rPr>
            </w:pPr>
            <w:r w:rsidRPr="00BF0D02">
              <w:rPr>
                <w:lang w:val="pl-PL"/>
              </w:rPr>
              <w:t>58 Ochrona i zachowanie dziedzictwa kulturowego</w:t>
            </w:r>
          </w:p>
        </w:tc>
        <w:tc>
          <w:tcPr>
            <w:tcW w:w="1026" w:type="dxa"/>
            <w:noWrap/>
            <w:hideMark/>
          </w:tcPr>
          <w:p w14:paraId="2A41DFB4" w14:textId="77777777" w:rsidR="00A235C2" w:rsidRPr="0038394E" w:rsidRDefault="00A235C2" w:rsidP="00A235C2">
            <w:pPr>
              <w:jc w:val="right"/>
            </w:pPr>
            <w:r w:rsidRPr="0038394E">
              <w:t>57</w:t>
            </w:r>
          </w:p>
        </w:tc>
        <w:tc>
          <w:tcPr>
            <w:tcW w:w="1984" w:type="dxa"/>
          </w:tcPr>
          <w:p w14:paraId="3C2FBD81" w14:textId="77777777" w:rsidR="00A235C2" w:rsidRPr="0038394E" w:rsidRDefault="00A235C2" w:rsidP="00A235C2">
            <w:pPr>
              <w:jc w:val="right"/>
            </w:pPr>
            <w:r w:rsidRPr="0038394E">
              <w:t>198 908 683,50</w:t>
            </w:r>
          </w:p>
        </w:tc>
        <w:tc>
          <w:tcPr>
            <w:tcW w:w="1049" w:type="dxa"/>
          </w:tcPr>
          <w:p w14:paraId="0E85D1C9" w14:textId="77777777" w:rsidR="00A235C2" w:rsidRPr="0038394E" w:rsidRDefault="00A235C2" w:rsidP="00A235C2">
            <w:pPr>
              <w:jc w:val="right"/>
            </w:pPr>
            <w:r w:rsidRPr="003416F8">
              <w:t>2,63%</w:t>
            </w:r>
          </w:p>
        </w:tc>
      </w:tr>
      <w:tr w:rsidR="00A235C2" w:rsidRPr="0038394E" w14:paraId="498A7683"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78BC1FD6" w14:textId="77777777" w:rsidR="00A235C2" w:rsidRPr="0038394E" w:rsidRDefault="00A235C2" w:rsidP="00A235C2">
            <w:r w:rsidRPr="0038394E">
              <w:t>76 Infrastruktura ochrony zdrowia</w:t>
            </w:r>
          </w:p>
        </w:tc>
        <w:tc>
          <w:tcPr>
            <w:tcW w:w="1026" w:type="dxa"/>
            <w:noWrap/>
            <w:hideMark/>
          </w:tcPr>
          <w:p w14:paraId="641E5218" w14:textId="77777777" w:rsidR="00A235C2" w:rsidRPr="0038394E" w:rsidRDefault="00A235C2" w:rsidP="00A235C2">
            <w:pPr>
              <w:jc w:val="right"/>
            </w:pPr>
            <w:r w:rsidRPr="0038394E">
              <w:t>52</w:t>
            </w:r>
          </w:p>
        </w:tc>
        <w:tc>
          <w:tcPr>
            <w:tcW w:w="1984" w:type="dxa"/>
          </w:tcPr>
          <w:p w14:paraId="7A405E92" w14:textId="77777777" w:rsidR="00A235C2" w:rsidRPr="0038394E" w:rsidRDefault="00A235C2" w:rsidP="00A235C2">
            <w:pPr>
              <w:jc w:val="right"/>
            </w:pPr>
            <w:r w:rsidRPr="0038394E">
              <w:t>317 597 986,76</w:t>
            </w:r>
          </w:p>
        </w:tc>
        <w:tc>
          <w:tcPr>
            <w:tcW w:w="1049" w:type="dxa"/>
          </w:tcPr>
          <w:p w14:paraId="127910E9" w14:textId="77777777" w:rsidR="00A235C2" w:rsidRPr="0038394E" w:rsidRDefault="00A235C2" w:rsidP="00A235C2">
            <w:pPr>
              <w:jc w:val="right"/>
            </w:pPr>
            <w:r w:rsidRPr="003416F8">
              <w:t>4,20%</w:t>
            </w:r>
          </w:p>
        </w:tc>
      </w:tr>
      <w:tr w:rsidR="00A235C2" w:rsidRPr="0038394E" w14:paraId="0031F13B"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5FF15E73" w14:textId="77777777" w:rsidR="00A235C2" w:rsidRPr="0038394E" w:rsidRDefault="00A235C2" w:rsidP="00A235C2">
            <w:r w:rsidRPr="0038394E">
              <w:t>46 Oczyszczanie ścieków</w:t>
            </w:r>
          </w:p>
        </w:tc>
        <w:tc>
          <w:tcPr>
            <w:tcW w:w="1026" w:type="dxa"/>
            <w:noWrap/>
            <w:hideMark/>
          </w:tcPr>
          <w:p w14:paraId="49C139F8" w14:textId="77777777" w:rsidR="00A235C2" w:rsidRPr="0038394E" w:rsidRDefault="00A235C2" w:rsidP="00A235C2">
            <w:pPr>
              <w:jc w:val="right"/>
            </w:pPr>
            <w:r w:rsidRPr="0038394E">
              <w:t>48</w:t>
            </w:r>
          </w:p>
        </w:tc>
        <w:tc>
          <w:tcPr>
            <w:tcW w:w="1984" w:type="dxa"/>
          </w:tcPr>
          <w:p w14:paraId="14D9B0EB" w14:textId="77777777" w:rsidR="00A235C2" w:rsidRPr="0038394E" w:rsidRDefault="00A235C2" w:rsidP="00A235C2">
            <w:pPr>
              <w:jc w:val="right"/>
            </w:pPr>
            <w:r w:rsidRPr="0038394E">
              <w:t>360 308 082,77</w:t>
            </w:r>
          </w:p>
        </w:tc>
        <w:tc>
          <w:tcPr>
            <w:tcW w:w="1049" w:type="dxa"/>
          </w:tcPr>
          <w:p w14:paraId="7E64E855" w14:textId="77777777" w:rsidR="00A235C2" w:rsidRPr="0038394E" w:rsidRDefault="00A235C2" w:rsidP="00A235C2">
            <w:pPr>
              <w:jc w:val="right"/>
            </w:pPr>
            <w:r w:rsidRPr="003416F8">
              <w:t>4,76%</w:t>
            </w:r>
          </w:p>
        </w:tc>
      </w:tr>
      <w:tr w:rsidR="00A235C2" w:rsidRPr="0038394E" w14:paraId="45510A7B"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17000ABA" w14:textId="77777777" w:rsidR="00A235C2" w:rsidRPr="0038394E" w:rsidRDefault="00A235C2" w:rsidP="00A235C2">
            <w:r w:rsidRPr="0038394E">
              <w:t>59 Rozwój infrastruktury kulturalnej</w:t>
            </w:r>
          </w:p>
        </w:tc>
        <w:tc>
          <w:tcPr>
            <w:tcW w:w="1026" w:type="dxa"/>
            <w:noWrap/>
            <w:hideMark/>
          </w:tcPr>
          <w:p w14:paraId="77A82E13" w14:textId="77777777" w:rsidR="00A235C2" w:rsidRPr="0038394E" w:rsidRDefault="00A235C2" w:rsidP="00A235C2">
            <w:pPr>
              <w:jc w:val="right"/>
            </w:pPr>
            <w:r w:rsidRPr="0038394E">
              <w:t>47</w:t>
            </w:r>
          </w:p>
        </w:tc>
        <w:tc>
          <w:tcPr>
            <w:tcW w:w="1984" w:type="dxa"/>
          </w:tcPr>
          <w:p w14:paraId="09FC996E" w14:textId="77777777" w:rsidR="00A235C2" w:rsidRPr="0038394E" w:rsidRDefault="00A235C2" w:rsidP="00A235C2">
            <w:pPr>
              <w:jc w:val="right"/>
            </w:pPr>
            <w:r w:rsidRPr="0038394E">
              <w:t>167 513 177,10</w:t>
            </w:r>
          </w:p>
        </w:tc>
        <w:tc>
          <w:tcPr>
            <w:tcW w:w="1049" w:type="dxa"/>
          </w:tcPr>
          <w:p w14:paraId="3A96C6AF" w14:textId="77777777" w:rsidR="00A235C2" w:rsidRPr="0038394E" w:rsidRDefault="00A235C2" w:rsidP="00A235C2">
            <w:pPr>
              <w:jc w:val="right"/>
            </w:pPr>
            <w:r w:rsidRPr="003416F8">
              <w:t>2,21%</w:t>
            </w:r>
          </w:p>
        </w:tc>
      </w:tr>
      <w:tr w:rsidR="00A235C2" w:rsidRPr="0038394E" w14:paraId="1EC5BBD2"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510BE188" w14:textId="77777777" w:rsidR="00A235C2" w:rsidRPr="00BF0D02" w:rsidRDefault="00A235C2" w:rsidP="00A235C2">
            <w:pPr>
              <w:rPr>
                <w:lang w:val="pl-PL"/>
              </w:rPr>
            </w:pPr>
            <w:r w:rsidRPr="00BF0D02">
              <w:rPr>
                <w:lang w:val="pl-PL"/>
              </w:rPr>
              <w:t>43 Efektywność energetyczna, produkcja skojarzona (kogeneracja), zarządzanie energią</w:t>
            </w:r>
          </w:p>
        </w:tc>
        <w:tc>
          <w:tcPr>
            <w:tcW w:w="1026" w:type="dxa"/>
            <w:noWrap/>
            <w:hideMark/>
          </w:tcPr>
          <w:p w14:paraId="4FD7F7DF" w14:textId="77777777" w:rsidR="00A235C2" w:rsidRPr="0038394E" w:rsidRDefault="00A235C2" w:rsidP="00A235C2">
            <w:pPr>
              <w:jc w:val="right"/>
            </w:pPr>
            <w:r w:rsidRPr="0038394E">
              <w:t>40</w:t>
            </w:r>
          </w:p>
        </w:tc>
        <w:tc>
          <w:tcPr>
            <w:tcW w:w="1984" w:type="dxa"/>
          </w:tcPr>
          <w:p w14:paraId="2B4CFB35" w14:textId="77777777" w:rsidR="00A235C2" w:rsidRPr="0038394E" w:rsidRDefault="00A235C2" w:rsidP="00A235C2">
            <w:pPr>
              <w:jc w:val="right"/>
            </w:pPr>
            <w:r w:rsidRPr="0038394E">
              <w:t>80 335 158,27</w:t>
            </w:r>
          </w:p>
        </w:tc>
        <w:tc>
          <w:tcPr>
            <w:tcW w:w="1049" w:type="dxa"/>
          </w:tcPr>
          <w:p w14:paraId="434DE7E3" w14:textId="77777777" w:rsidR="00A235C2" w:rsidRPr="0038394E" w:rsidRDefault="00A235C2" w:rsidP="00A235C2">
            <w:pPr>
              <w:jc w:val="right"/>
            </w:pPr>
            <w:r w:rsidRPr="003416F8">
              <w:t>1,06%</w:t>
            </w:r>
          </w:p>
        </w:tc>
      </w:tr>
      <w:tr w:rsidR="00A235C2" w:rsidRPr="0038394E" w14:paraId="53698F0E"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22C31E4A" w14:textId="77777777" w:rsidR="00A235C2" w:rsidRPr="00BF0D02" w:rsidRDefault="00A235C2" w:rsidP="00A235C2">
            <w:pPr>
              <w:rPr>
                <w:lang w:val="pl-PL"/>
              </w:rPr>
            </w:pPr>
            <w:r w:rsidRPr="00BF0D02">
              <w:rPr>
                <w:lang w:val="pl-PL"/>
              </w:rPr>
              <w:t>11 Technologie informacyjne i komunikacyjne (dostęp, bezpieczeństwo, interoperacyjność, zapobieganie zagrożeniom, badania, innowacje, treści cyfrowe itp.)</w:t>
            </w:r>
          </w:p>
        </w:tc>
        <w:tc>
          <w:tcPr>
            <w:tcW w:w="1026" w:type="dxa"/>
            <w:noWrap/>
            <w:hideMark/>
          </w:tcPr>
          <w:p w14:paraId="326DBCCC" w14:textId="77777777" w:rsidR="00A235C2" w:rsidRPr="0038394E" w:rsidRDefault="00A235C2" w:rsidP="00A235C2">
            <w:pPr>
              <w:jc w:val="right"/>
            </w:pPr>
            <w:r w:rsidRPr="0038394E">
              <w:t>36</w:t>
            </w:r>
          </w:p>
        </w:tc>
        <w:tc>
          <w:tcPr>
            <w:tcW w:w="1984" w:type="dxa"/>
          </w:tcPr>
          <w:p w14:paraId="36F0B5A0" w14:textId="77777777" w:rsidR="00A235C2" w:rsidRPr="0038394E" w:rsidRDefault="00A235C2" w:rsidP="00A235C2">
            <w:pPr>
              <w:jc w:val="right"/>
            </w:pPr>
            <w:r w:rsidRPr="0038394E">
              <w:t>167 767 864,63</w:t>
            </w:r>
          </w:p>
        </w:tc>
        <w:tc>
          <w:tcPr>
            <w:tcW w:w="1049" w:type="dxa"/>
          </w:tcPr>
          <w:p w14:paraId="4B749AF5" w14:textId="77777777" w:rsidR="00A235C2" w:rsidRPr="0038394E" w:rsidRDefault="00A235C2" w:rsidP="00A235C2">
            <w:pPr>
              <w:jc w:val="right"/>
            </w:pPr>
            <w:r w:rsidRPr="003416F8">
              <w:t>2,22%</w:t>
            </w:r>
          </w:p>
        </w:tc>
      </w:tr>
      <w:tr w:rsidR="00A235C2" w:rsidRPr="0038394E" w14:paraId="720D50DF"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13A1F510" w14:textId="77777777" w:rsidR="00A235C2" w:rsidRPr="0038394E" w:rsidRDefault="00A235C2" w:rsidP="00A235C2">
            <w:r w:rsidRPr="0038394E">
              <w:t>08 Inne inwestycje w przedsiębiorstwa</w:t>
            </w:r>
          </w:p>
        </w:tc>
        <w:tc>
          <w:tcPr>
            <w:tcW w:w="1026" w:type="dxa"/>
            <w:noWrap/>
            <w:hideMark/>
          </w:tcPr>
          <w:p w14:paraId="47432CA5" w14:textId="77777777" w:rsidR="00A235C2" w:rsidRPr="0038394E" w:rsidRDefault="00A235C2" w:rsidP="00A235C2">
            <w:pPr>
              <w:jc w:val="right"/>
            </w:pPr>
            <w:r w:rsidRPr="0038394E">
              <w:t>33</w:t>
            </w:r>
          </w:p>
        </w:tc>
        <w:tc>
          <w:tcPr>
            <w:tcW w:w="1984" w:type="dxa"/>
          </w:tcPr>
          <w:p w14:paraId="77149ADE" w14:textId="77777777" w:rsidR="00A235C2" w:rsidRPr="0038394E" w:rsidRDefault="00A235C2" w:rsidP="00A235C2">
            <w:pPr>
              <w:jc w:val="right"/>
            </w:pPr>
            <w:r w:rsidRPr="0038394E">
              <w:t>268 194 470,31</w:t>
            </w:r>
          </w:p>
        </w:tc>
        <w:tc>
          <w:tcPr>
            <w:tcW w:w="1049" w:type="dxa"/>
          </w:tcPr>
          <w:p w14:paraId="6C862A2F" w14:textId="77777777" w:rsidR="00A235C2" w:rsidRPr="0038394E" w:rsidRDefault="00A235C2" w:rsidP="00A235C2">
            <w:pPr>
              <w:jc w:val="right"/>
            </w:pPr>
            <w:r w:rsidRPr="003416F8">
              <w:t>3,55%</w:t>
            </w:r>
          </w:p>
        </w:tc>
      </w:tr>
      <w:tr w:rsidR="00A235C2" w:rsidRPr="0038394E" w14:paraId="62CE168E"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03E46856" w14:textId="77777777" w:rsidR="00A235C2" w:rsidRPr="00BF0D02" w:rsidRDefault="00A235C2" w:rsidP="00A235C2">
            <w:pPr>
              <w:rPr>
                <w:lang w:val="pl-PL"/>
              </w:rPr>
            </w:pPr>
            <w:r w:rsidRPr="00BF0D02">
              <w:rPr>
                <w:lang w:val="pl-PL"/>
              </w:rPr>
              <w:t>61 Zintegrowane projekty na rzecz rewitalizacji obszarów miejskich i wiejskich</w:t>
            </w:r>
          </w:p>
        </w:tc>
        <w:tc>
          <w:tcPr>
            <w:tcW w:w="1026" w:type="dxa"/>
            <w:noWrap/>
            <w:hideMark/>
          </w:tcPr>
          <w:p w14:paraId="6C835F51" w14:textId="77777777" w:rsidR="00A235C2" w:rsidRPr="0038394E" w:rsidRDefault="00A235C2" w:rsidP="00A235C2">
            <w:pPr>
              <w:jc w:val="right"/>
            </w:pPr>
            <w:r w:rsidRPr="0038394E">
              <w:t>27</w:t>
            </w:r>
          </w:p>
        </w:tc>
        <w:tc>
          <w:tcPr>
            <w:tcW w:w="1984" w:type="dxa"/>
          </w:tcPr>
          <w:p w14:paraId="06EC897C" w14:textId="77777777" w:rsidR="00A235C2" w:rsidRPr="0038394E" w:rsidRDefault="00A235C2" w:rsidP="00A235C2">
            <w:pPr>
              <w:jc w:val="right"/>
            </w:pPr>
            <w:r w:rsidRPr="0038394E">
              <w:t>224 361 017,71</w:t>
            </w:r>
          </w:p>
        </w:tc>
        <w:tc>
          <w:tcPr>
            <w:tcW w:w="1049" w:type="dxa"/>
          </w:tcPr>
          <w:p w14:paraId="3B63129E" w14:textId="77777777" w:rsidR="00A235C2" w:rsidRPr="0038394E" w:rsidRDefault="00A235C2" w:rsidP="00A235C2">
            <w:pPr>
              <w:jc w:val="right"/>
            </w:pPr>
            <w:r w:rsidRPr="003416F8">
              <w:t>2,97%</w:t>
            </w:r>
          </w:p>
        </w:tc>
      </w:tr>
      <w:tr w:rsidR="00A235C2" w:rsidRPr="0038394E" w14:paraId="739D44D5"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174439A7" w14:textId="77777777" w:rsidR="00A235C2" w:rsidRPr="00BF0D02" w:rsidRDefault="00A235C2" w:rsidP="00A235C2">
            <w:pPr>
              <w:rPr>
                <w:lang w:val="pl-PL"/>
              </w:rPr>
            </w:pPr>
            <w:r w:rsidRPr="00BF0D02">
              <w:rPr>
                <w:lang w:val="pl-PL"/>
              </w:rPr>
              <w:t>02 Infrastruktura B+RT (w tym wyposażenie w sprzęt, oprzyrządowanie i szybkie sieci informatyczne łączące ośrodki badawcze) oraz specjalistyczne ośrodki kompetencji technologicznych</w:t>
            </w:r>
          </w:p>
        </w:tc>
        <w:tc>
          <w:tcPr>
            <w:tcW w:w="1026" w:type="dxa"/>
            <w:noWrap/>
            <w:hideMark/>
          </w:tcPr>
          <w:p w14:paraId="2F647D02" w14:textId="77777777" w:rsidR="00A235C2" w:rsidRPr="0038394E" w:rsidRDefault="00A235C2" w:rsidP="00A235C2">
            <w:pPr>
              <w:jc w:val="right"/>
            </w:pPr>
            <w:r w:rsidRPr="0038394E">
              <w:t>26</w:t>
            </w:r>
          </w:p>
        </w:tc>
        <w:tc>
          <w:tcPr>
            <w:tcW w:w="1984" w:type="dxa"/>
          </w:tcPr>
          <w:p w14:paraId="3D1C7830" w14:textId="77777777" w:rsidR="00A235C2" w:rsidRPr="0038394E" w:rsidRDefault="00A235C2" w:rsidP="00A235C2">
            <w:pPr>
              <w:jc w:val="right"/>
            </w:pPr>
            <w:r w:rsidRPr="0038394E">
              <w:t>339 579 559,37</w:t>
            </w:r>
          </w:p>
        </w:tc>
        <w:tc>
          <w:tcPr>
            <w:tcW w:w="1049" w:type="dxa"/>
          </w:tcPr>
          <w:p w14:paraId="083BA7B3" w14:textId="77777777" w:rsidR="00A235C2" w:rsidRPr="0038394E" w:rsidRDefault="00A235C2" w:rsidP="00A235C2">
            <w:pPr>
              <w:jc w:val="right"/>
            </w:pPr>
            <w:r w:rsidRPr="003416F8">
              <w:t>4,49%</w:t>
            </w:r>
          </w:p>
        </w:tc>
      </w:tr>
      <w:tr w:rsidR="00A235C2" w:rsidRPr="0038394E" w14:paraId="22415D2F"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7366922B" w14:textId="77777777" w:rsidR="00A235C2" w:rsidRPr="00BF0D02" w:rsidRDefault="00A235C2" w:rsidP="00A235C2">
            <w:pPr>
              <w:rPr>
                <w:lang w:val="pl-PL"/>
              </w:rPr>
            </w:pPr>
            <w:r w:rsidRPr="00BF0D02">
              <w:rPr>
                <w:lang w:val="pl-PL"/>
              </w:rPr>
              <w:t>10 Infrastruktura telekomunikacyjna (w tym sieci szerokopasmowe)</w:t>
            </w:r>
          </w:p>
        </w:tc>
        <w:tc>
          <w:tcPr>
            <w:tcW w:w="1026" w:type="dxa"/>
            <w:noWrap/>
            <w:hideMark/>
          </w:tcPr>
          <w:p w14:paraId="41025FF3" w14:textId="77777777" w:rsidR="00A235C2" w:rsidRPr="0038394E" w:rsidRDefault="00A235C2" w:rsidP="00A235C2">
            <w:pPr>
              <w:jc w:val="right"/>
            </w:pPr>
            <w:r w:rsidRPr="0038394E">
              <w:t>25</w:t>
            </w:r>
          </w:p>
        </w:tc>
        <w:tc>
          <w:tcPr>
            <w:tcW w:w="1984" w:type="dxa"/>
          </w:tcPr>
          <w:p w14:paraId="1327CF83" w14:textId="77777777" w:rsidR="00A235C2" w:rsidRPr="0038394E" w:rsidRDefault="00A235C2" w:rsidP="00A235C2">
            <w:pPr>
              <w:jc w:val="right"/>
            </w:pPr>
            <w:r w:rsidRPr="0038394E">
              <w:t>394 872 955,84</w:t>
            </w:r>
          </w:p>
        </w:tc>
        <w:tc>
          <w:tcPr>
            <w:tcW w:w="1049" w:type="dxa"/>
          </w:tcPr>
          <w:p w14:paraId="79508D15" w14:textId="77777777" w:rsidR="00A235C2" w:rsidRPr="0038394E" w:rsidRDefault="00A235C2" w:rsidP="00A235C2">
            <w:pPr>
              <w:jc w:val="right"/>
            </w:pPr>
            <w:r w:rsidRPr="003416F8">
              <w:t>5,22%</w:t>
            </w:r>
          </w:p>
        </w:tc>
      </w:tr>
      <w:tr w:rsidR="00A235C2" w:rsidRPr="0038394E" w14:paraId="6D25237E"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40A0A5F9" w14:textId="77777777" w:rsidR="00A235C2" w:rsidRPr="00BF0D02" w:rsidRDefault="00A235C2" w:rsidP="00A235C2">
            <w:pPr>
              <w:rPr>
                <w:lang w:val="pl-PL"/>
              </w:rPr>
            </w:pPr>
            <w:r w:rsidRPr="00BF0D02">
              <w:rPr>
                <w:lang w:val="pl-PL"/>
              </w:rPr>
              <w:t>45 Gospodarka i zaopatrzenie w wodę pitną</w:t>
            </w:r>
          </w:p>
        </w:tc>
        <w:tc>
          <w:tcPr>
            <w:tcW w:w="1026" w:type="dxa"/>
            <w:noWrap/>
            <w:hideMark/>
          </w:tcPr>
          <w:p w14:paraId="6E0C0963" w14:textId="77777777" w:rsidR="00A235C2" w:rsidRPr="0038394E" w:rsidRDefault="00A235C2" w:rsidP="00A235C2">
            <w:pPr>
              <w:jc w:val="right"/>
            </w:pPr>
            <w:r w:rsidRPr="0038394E">
              <w:t>23</w:t>
            </w:r>
          </w:p>
        </w:tc>
        <w:tc>
          <w:tcPr>
            <w:tcW w:w="1984" w:type="dxa"/>
          </w:tcPr>
          <w:p w14:paraId="5ED10330" w14:textId="77777777" w:rsidR="00A235C2" w:rsidRPr="0038394E" w:rsidRDefault="00A235C2" w:rsidP="00A235C2">
            <w:pPr>
              <w:jc w:val="right"/>
            </w:pPr>
            <w:r w:rsidRPr="0038394E">
              <w:t>68 481 481,89</w:t>
            </w:r>
          </w:p>
        </w:tc>
        <w:tc>
          <w:tcPr>
            <w:tcW w:w="1049" w:type="dxa"/>
          </w:tcPr>
          <w:p w14:paraId="13743BC1" w14:textId="77777777" w:rsidR="00A235C2" w:rsidRPr="0038394E" w:rsidRDefault="00A235C2" w:rsidP="00A235C2">
            <w:pPr>
              <w:jc w:val="right"/>
            </w:pPr>
            <w:r w:rsidRPr="003416F8">
              <w:t>0,91%</w:t>
            </w:r>
          </w:p>
        </w:tc>
      </w:tr>
      <w:tr w:rsidR="00A235C2" w:rsidRPr="0038394E" w14:paraId="4BC295E6"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44CF8472" w14:textId="77777777" w:rsidR="00A235C2" w:rsidRPr="00BF0D02" w:rsidRDefault="00A235C2" w:rsidP="00A235C2">
            <w:pPr>
              <w:rPr>
                <w:lang w:val="pl-PL"/>
              </w:rPr>
            </w:pPr>
            <w:r w:rsidRPr="00BF0D02">
              <w:rPr>
                <w:lang w:val="pl-PL"/>
              </w:rPr>
              <w:t>06 Wsparcie na rzecz MŚP w zakresie promocji produktów i procesów przyjaznych dla środowiska (wdrożenie efektywnych systemów zarządzania środowiskiem, wdrożenie i stosowanie/użytkowanie technologii zapobiegania zanieczyszczeniom, wdrożenie czystych technologii do działalności produkcyjnej przedsiębiorstw)</w:t>
            </w:r>
          </w:p>
        </w:tc>
        <w:tc>
          <w:tcPr>
            <w:tcW w:w="1026" w:type="dxa"/>
            <w:noWrap/>
            <w:hideMark/>
          </w:tcPr>
          <w:p w14:paraId="6818E400" w14:textId="77777777" w:rsidR="00A235C2" w:rsidRPr="0038394E" w:rsidRDefault="00A235C2" w:rsidP="00A235C2">
            <w:pPr>
              <w:jc w:val="right"/>
            </w:pPr>
            <w:r w:rsidRPr="0038394E">
              <w:t>22</w:t>
            </w:r>
          </w:p>
        </w:tc>
        <w:tc>
          <w:tcPr>
            <w:tcW w:w="1984" w:type="dxa"/>
          </w:tcPr>
          <w:p w14:paraId="1DEFC4FF" w14:textId="77777777" w:rsidR="00A235C2" w:rsidRPr="0038394E" w:rsidRDefault="00A235C2" w:rsidP="00A235C2">
            <w:pPr>
              <w:jc w:val="right"/>
            </w:pPr>
            <w:r w:rsidRPr="0038394E">
              <w:t>24 345 810,53</w:t>
            </w:r>
          </w:p>
        </w:tc>
        <w:tc>
          <w:tcPr>
            <w:tcW w:w="1049" w:type="dxa"/>
          </w:tcPr>
          <w:p w14:paraId="12651AD2" w14:textId="77777777" w:rsidR="00A235C2" w:rsidRPr="0038394E" w:rsidRDefault="00A235C2" w:rsidP="00A235C2">
            <w:pPr>
              <w:jc w:val="right"/>
            </w:pPr>
            <w:r w:rsidRPr="003416F8">
              <w:t>0,32%</w:t>
            </w:r>
          </w:p>
        </w:tc>
      </w:tr>
      <w:tr w:rsidR="00A235C2" w:rsidRPr="0038394E" w14:paraId="3D1CFA94"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02FD6775" w14:textId="77777777" w:rsidR="00A235C2" w:rsidRPr="00BF0D02" w:rsidRDefault="00A235C2" w:rsidP="00A235C2">
            <w:pPr>
              <w:rPr>
                <w:lang w:val="pl-PL"/>
              </w:rPr>
            </w:pPr>
            <w:r w:rsidRPr="00BF0D02">
              <w:rPr>
                <w:lang w:val="pl-PL"/>
              </w:rPr>
              <w:t>04 Wsparcie na rzecz rozwoju B+RT, w szczególności w MŚP (w tym dostęp do usług związanych z B+RT w ośrodkach badawczych)</w:t>
            </w:r>
          </w:p>
        </w:tc>
        <w:tc>
          <w:tcPr>
            <w:tcW w:w="1026" w:type="dxa"/>
            <w:noWrap/>
            <w:hideMark/>
          </w:tcPr>
          <w:p w14:paraId="4E76B13F" w14:textId="77777777" w:rsidR="00A235C2" w:rsidRPr="0038394E" w:rsidRDefault="00A235C2" w:rsidP="00A235C2">
            <w:pPr>
              <w:jc w:val="right"/>
            </w:pPr>
            <w:r w:rsidRPr="0038394E">
              <w:t>19</w:t>
            </w:r>
          </w:p>
        </w:tc>
        <w:tc>
          <w:tcPr>
            <w:tcW w:w="1984" w:type="dxa"/>
          </w:tcPr>
          <w:p w14:paraId="3A7A8B24" w14:textId="77777777" w:rsidR="00A235C2" w:rsidRPr="0038394E" w:rsidRDefault="00A235C2" w:rsidP="00A235C2">
            <w:pPr>
              <w:jc w:val="right"/>
            </w:pPr>
            <w:r w:rsidRPr="0038394E">
              <w:t>14 852 799,45</w:t>
            </w:r>
          </w:p>
        </w:tc>
        <w:tc>
          <w:tcPr>
            <w:tcW w:w="1049" w:type="dxa"/>
          </w:tcPr>
          <w:p w14:paraId="0A38B8FA" w14:textId="77777777" w:rsidR="00A235C2" w:rsidRPr="0038394E" w:rsidRDefault="00A235C2" w:rsidP="00A235C2">
            <w:pPr>
              <w:jc w:val="right"/>
            </w:pPr>
            <w:r w:rsidRPr="003416F8">
              <w:t>0,20%</w:t>
            </w:r>
          </w:p>
        </w:tc>
      </w:tr>
      <w:tr w:rsidR="00A235C2" w:rsidRPr="0038394E" w14:paraId="7969F9FF"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1BC5DC9B" w14:textId="77777777" w:rsidR="00A235C2" w:rsidRPr="00BF0D02" w:rsidRDefault="00A235C2" w:rsidP="00A235C2">
            <w:pPr>
              <w:rPr>
                <w:lang w:val="pl-PL"/>
              </w:rPr>
            </w:pPr>
            <w:r w:rsidRPr="00BF0D02">
              <w:rPr>
                <w:lang w:val="pl-PL"/>
              </w:rPr>
              <w:lastRenderedPageBreak/>
              <w:t>44 Gospodarka odpadami komunalnymi i przemysłowymi</w:t>
            </w:r>
          </w:p>
        </w:tc>
        <w:tc>
          <w:tcPr>
            <w:tcW w:w="1026" w:type="dxa"/>
            <w:noWrap/>
            <w:hideMark/>
          </w:tcPr>
          <w:p w14:paraId="10ACDBD0" w14:textId="77777777" w:rsidR="00A235C2" w:rsidRPr="0038394E" w:rsidRDefault="00A235C2" w:rsidP="00A235C2">
            <w:pPr>
              <w:jc w:val="right"/>
            </w:pPr>
            <w:r w:rsidRPr="0038394E">
              <w:t>19</w:t>
            </w:r>
          </w:p>
        </w:tc>
        <w:tc>
          <w:tcPr>
            <w:tcW w:w="1984" w:type="dxa"/>
          </w:tcPr>
          <w:p w14:paraId="52796233" w14:textId="77777777" w:rsidR="00A235C2" w:rsidRPr="0038394E" w:rsidRDefault="00A235C2" w:rsidP="00A235C2">
            <w:pPr>
              <w:jc w:val="right"/>
            </w:pPr>
            <w:r w:rsidRPr="0038394E">
              <w:t>45 649 860,34</w:t>
            </w:r>
          </w:p>
        </w:tc>
        <w:tc>
          <w:tcPr>
            <w:tcW w:w="1049" w:type="dxa"/>
          </w:tcPr>
          <w:p w14:paraId="15B91BBE" w14:textId="77777777" w:rsidR="00A235C2" w:rsidRPr="0038394E" w:rsidRDefault="00A235C2" w:rsidP="00A235C2">
            <w:pPr>
              <w:jc w:val="right"/>
            </w:pPr>
            <w:r w:rsidRPr="003416F8">
              <w:t>0,60%</w:t>
            </w:r>
          </w:p>
        </w:tc>
      </w:tr>
      <w:tr w:rsidR="00A235C2" w:rsidRPr="0038394E" w14:paraId="57107A8B"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71A8B1C1" w14:textId="77777777" w:rsidR="00A235C2" w:rsidRPr="0038394E" w:rsidRDefault="00A235C2" w:rsidP="00A235C2">
            <w:r w:rsidRPr="0038394E">
              <w:t>40 Energia odnawialna: słoneczna</w:t>
            </w:r>
          </w:p>
        </w:tc>
        <w:tc>
          <w:tcPr>
            <w:tcW w:w="1026" w:type="dxa"/>
            <w:noWrap/>
            <w:hideMark/>
          </w:tcPr>
          <w:p w14:paraId="6FB83EB5" w14:textId="77777777" w:rsidR="00A235C2" w:rsidRPr="0038394E" w:rsidRDefault="00A235C2" w:rsidP="00A235C2">
            <w:pPr>
              <w:jc w:val="right"/>
            </w:pPr>
            <w:r w:rsidRPr="0038394E">
              <w:t>18</w:t>
            </w:r>
          </w:p>
        </w:tc>
        <w:tc>
          <w:tcPr>
            <w:tcW w:w="1984" w:type="dxa"/>
          </w:tcPr>
          <w:p w14:paraId="0A4AA0DD" w14:textId="77777777" w:rsidR="00A235C2" w:rsidRPr="0038394E" w:rsidRDefault="00A235C2" w:rsidP="00A235C2">
            <w:pPr>
              <w:jc w:val="right"/>
            </w:pPr>
            <w:r w:rsidRPr="0038394E">
              <w:t>57 545 059,45</w:t>
            </w:r>
          </w:p>
        </w:tc>
        <w:tc>
          <w:tcPr>
            <w:tcW w:w="1049" w:type="dxa"/>
          </w:tcPr>
          <w:p w14:paraId="6C0A028B" w14:textId="77777777" w:rsidR="00A235C2" w:rsidRPr="0038394E" w:rsidRDefault="00A235C2" w:rsidP="00A235C2">
            <w:pPr>
              <w:jc w:val="right"/>
            </w:pPr>
            <w:r w:rsidRPr="003416F8">
              <w:t>0,76%</w:t>
            </w:r>
          </w:p>
        </w:tc>
      </w:tr>
      <w:tr w:rsidR="00A235C2" w:rsidRPr="0038394E" w14:paraId="0AF2FCA2"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2E39FDA4" w14:textId="77777777" w:rsidR="00A235C2" w:rsidRPr="0038394E" w:rsidRDefault="00A235C2" w:rsidP="00A235C2">
            <w:r w:rsidRPr="0038394E">
              <w:t>79 Pozostała infrastruktura społeczna</w:t>
            </w:r>
          </w:p>
        </w:tc>
        <w:tc>
          <w:tcPr>
            <w:tcW w:w="1026" w:type="dxa"/>
            <w:noWrap/>
            <w:hideMark/>
          </w:tcPr>
          <w:p w14:paraId="01C43993" w14:textId="77777777" w:rsidR="00A235C2" w:rsidRPr="0038394E" w:rsidRDefault="00A235C2" w:rsidP="00A235C2">
            <w:pPr>
              <w:jc w:val="right"/>
            </w:pPr>
            <w:r w:rsidRPr="0038394E">
              <w:t>17</w:t>
            </w:r>
          </w:p>
        </w:tc>
        <w:tc>
          <w:tcPr>
            <w:tcW w:w="1984" w:type="dxa"/>
          </w:tcPr>
          <w:p w14:paraId="5FE16A55" w14:textId="77777777" w:rsidR="00A235C2" w:rsidRPr="0038394E" w:rsidRDefault="00A235C2" w:rsidP="00A235C2">
            <w:pPr>
              <w:jc w:val="right"/>
            </w:pPr>
            <w:r w:rsidRPr="0038394E">
              <w:t>54 684 105,73</w:t>
            </w:r>
          </w:p>
        </w:tc>
        <w:tc>
          <w:tcPr>
            <w:tcW w:w="1049" w:type="dxa"/>
          </w:tcPr>
          <w:p w14:paraId="65B925FB" w14:textId="77777777" w:rsidR="00A235C2" w:rsidRPr="0038394E" w:rsidRDefault="00A235C2" w:rsidP="00A235C2">
            <w:pPr>
              <w:jc w:val="right"/>
            </w:pPr>
            <w:r w:rsidRPr="003416F8">
              <w:t>0,72%</w:t>
            </w:r>
          </w:p>
        </w:tc>
      </w:tr>
      <w:tr w:rsidR="00A235C2" w:rsidRPr="0038394E" w14:paraId="6291E9B3"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26D27C4A" w14:textId="77777777" w:rsidR="00A235C2" w:rsidRPr="00BF0D02" w:rsidRDefault="00A235C2" w:rsidP="00A235C2">
            <w:pPr>
              <w:rPr>
                <w:lang w:val="pl-PL"/>
              </w:rPr>
            </w:pPr>
            <w:r w:rsidRPr="00BF0D02">
              <w:rPr>
                <w:lang w:val="pl-PL"/>
              </w:rPr>
              <w:t>50 Rewaloryzacja obszarów przemysłowych i rekultywacja skażonych gruntów</w:t>
            </w:r>
          </w:p>
        </w:tc>
        <w:tc>
          <w:tcPr>
            <w:tcW w:w="1026" w:type="dxa"/>
            <w:noWrap/>
            <w:hideMark/>
          </w:tcPr>
          <w:p w14:paraId="73F6E784" w14:textId="77777777" w:rsidR="00A235C2" w:rsidRPr="0038394E" w:rsidRDefault="00A235C2" w:rsidP="00A235C2">
            <w:pPr>
              <w:jc w:val="right"/>
            </w:pPr>
            <w:r w:rsidRPr="0038394E">
              <w:t>16</w:t>
            </w:r>
          </w:p>
        </w:tc>
        <w:tc>
          <w:tcPr>
            <w:tcW w:w="1984" w:type="dxa"/>
          </w:tcPr>
          <w:p w14:paraId="621C9B7A" w14:textId="77777777" w:rsidR="00A235C2" w:rsidRPr="0038394E" w:rsidRDefault="00A235C2" w:rsidP="00A235C2">
            <w:pPr>
              <w:jc w:val="right"/>
            </w:pPr>
            <w:r w:rsidRPr="0038394E">
              <w:t>9 790 176,28</w:t>
            </w:r>
          </w:p>
        </w:tc>
        <w:tc>
          <w:tcPr>
            <w:tcW w:w="1049" w:type="dxa"/>
          </w:tcPr>
          <w:p w14:paraId="7E858024" w14:textId="77777777" w:rsidR="00A235C2" w:rsidRPr="0038394E" w:rsidRDefault="00A235C2" w:rsidP="00A235C2">
            <w:pPr>
              <w:jc w:val="right"/>
            </w:pPr>
            <w:r w:rsidRPr="003416F8">
              <w:t>0,13%</w:t>
            </w:r>
          </w:p>
        </w:tc>
      </w:tr>
      <w:tr w:rsidR="00A235C2" w:rsidRPr="0038394E" w14:paraId="1E9132E2"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12BF655A" w14:textId="77777777" w:rsidR="00A235C2" w:rsidRPr="00BF0D02" w:rsidRDefault="00A235C2" w:rsidP="00A235C2">
            <w:pPr>
              <w:rPr>
                <w:lang w:val="pl-PL"/>
              </w:rPr>
            </w:pPr>
            <w:r w:rsidRPr="00BF0D02">
              <w:rPr>
                <w:lang w:val="pl-PL"/>
              </w:rPr>
              <w:t>56 Ochrona i waloryzacja dziedzictwa przyrodniczego</w:t>
            </w:r>
          </w:p>
        </w:tc>
        <w:tc>
          <w:tcPr>
            <w:tcW w:w="1026" w:type="dxa"/>
            <w:noWrap/>
            <w:hideMark/>
          </w:tcPr>
          <w:p w14:paraId="539FE1B2" w14:textId="77777777" w:rsidR="00A235C2" w:rsidRPr="0038394E" w:rsidRDefault="00A235C2" w:rsidP="00A235C2">
            <w:pPr>
              <w:jc w:val="right"/>
            </w:pPr>
            <w:r w:rsidRPr="0038394E">
              <w:t>14</w:t>
            </w:r>
          </w:p>
        </w:tc>
        <w:tc>
          <w:tcPr>
            <w:tcW w:w="1984" w:type="dxa"/>
          </w:tcPr>
          <w:p w14:paraId="37A245C0" w14:textId="77777777" w:rsidR="00A235C2" w:rsidRPr="0038394E" w:rsidRDefault="00A235C2" w:rsidP="00A235C2">
            <w:pPr>
              <w:jc w:val="right"/>
            </w:pPr>
            <w:r w:rsidRPr="0038394E">
              <w:t>115 528 141,60</w:t>
            </w:r>
          </w:p>
        </w:tc>
        <w:tc>
          <w:tcPr>
            <w:tcW w:w="1049" w:type="dxa"/>
          </w:tcPr>
          <w:p w14:paraId="675AB9A7" w14:textId="77777777" w:rsidR="00A235C2" w:rsidRPr="0038394E" w:rsidRDefault="00A235C2" w:rsidP="00A235C2">
            <w:pPr>
              <w:jc w:val="right"/>
            </w:pPr>
            <w:r w:rsidRPr="003416F8">
              <w:t>1,53%</w:t>
            </w:r>
          </w:p>
        </w:tc>
      </w:tr>
      <w:tr w:rsidR="00A235C2" w:rsidRPr="0038394E" w14:paraId="326AC9AF"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4359BB34" w14:textId="77777777" w:rsidR="00A235C2" w:rsidRPr="00BF0D02" w:rsidRDefault="00A235C2" w:rsidP="00A235C2">
            <w:pPr>
              <w:rPr>
                <w:lang w:val="pl-PL"/>
              </w:rPr>
            </w:pPr>
            <w:r w:rsidRPr="00BF0D02">
              <w:rPr>
                <w:lang w:val="pl-PL"/>
              </w:rPr>
              <w:t>53 Zapobieganie zagrożeniom (w tym opracowanie i wdrażanie planów i instrumentów zapobiegania i zarządzania zagrożeniami naturalnym i technologicznym)</w:t>
            </w:r>
          </w:p>
        </w:tc>
        <w:tc>
          <w:tcPr>
            <w:tcW w:w="1026" w:type="dxa"/>
            <w:noWrap/>
            <w:hideMark/>
          </w:tcPr>
          <w:p w14:paraId="646F8F15" w14:textId="77777777" w:rsidR="00A235C2" w:rsidRPr="0038394E" w:rsidRDefault="00A235C2" w:rsidP="00A235C2">
            <w:pPr>
              <w:jc w:val="right"/>
            </w:pPr>
            <w:r w:rsidRPr="0038394E">
              <w:t>13</w:t>
            </w:r>
          </w:p>
        </w:tc>
        <w:tc>
          <w:tcPr>
            <w:tcW w:w="1984" w:type="dxa"/>
          </w:tcPr>
          <w:p w14:paraId="26D106A0" w14:textId="77777777" w:rsidR="00A235C2" w:rsidRPr="0038394E" w:rsidRDefault="00A235C2" w:rsidP="00A235C2">
            <w:pPr>
              <w:jc w:val="right"/>
            </w:pPr>
            <w:r w:rsidRPr="0038394E">
              <w:t>61 112 377,04</w:t>
            </w:r>
          </w:p>
        </w:tc>
        <w:tc>
          <w:tcPr>
            <w:tcW w:w="1049" w:type="dxa"/>
          </w:tcPr>
          <w:p w14:paraId="3BF7F47A" w14:textId="77777777" w:rsidR="00A235C2" w:rsidRPr="0038394E" w:rsidRDefault="00A235C2" w:rsidP="00A235C2">
            <w:pPr>
              <w:jc w:val="right"/>
            </w:pPr>
            <w:r w:rsidRPr="003416F8">
              <w:t>0,81%</w:t>
            </w:r>
          </w:p>
        </w:tc>
      </w:tr>
      <w:tr w:rsidR="00A235C2" w:rsidRPr="0038394E" w14:paraId="575FCD90"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45C7FE7D" w14:textId="77777777" w:rsidR="00A235C2" w:rsidRPr="00BF0D02" w:rsidRDefault="00A235C2" w:rsidP="00A235C2">
            <w:pPr>
              <w:rPr>
                <w:lang w:val="pl-PL"/>
              </w:rPr>
            </w:pPr>
            <w:r w:rsidRPr="00BF0D02">
              <w:rPr>
                <w:lang w:val="pl-PL"/>
              </w:rPr>
              <w:t>60 Inne wsparcie dla poprawy usług kulturalnych</w:t>
            </w:r>
          </w:p>
        </w:tc>
        <w:tc>
          <w:tcPr>
            <w:tcW w:w="1026" w:type="dxa"/>
            <w:noWrap/>
            <w:hideMark/>
          </w:tcPr>
          <w:p w14:paraId="247AD8EE" w14:textId="77777777" w:rsidR="00A235C2" w:rsidRPr="0038394E" w:rsidRDefault="00A235C2" w:rsidP="00A235C2">
            <w:pPr>
              <w:jc w:val="right"/>
            </w:pPr>
            <w:r w:rsidRPr="0038394E">
              <w:t>13</w:t>
            </w:r>
          </w:p>
        </w:tc>
        <w:tc>
          <w:tcPr>
            <w:tcW w:w="1984" w:type="dxa"/>
          </w:tcPr>
          <w:p w14:paraId="17E0DBEF" w14:textId="77777777" w:rsidR="00A235C2" w:rsidRPr="0038394E" w:rsidRDefault="00A235C2" w:rsidP="00A235C2">
            <w:pPr>
              <w:jc w:val="right"/>
            </w:pPr>
            <w:r w:rsidRPr="0038394E">
              <w:t>18 825 604,90</w:t>
            </w:r>
          </w:p>
        </w:tc>
        <w:tc>
          <w:tcPr>
            <w:tcW w:w="1049" w:type="dxa"/>
          </w:tcPr>
          <w:p w14:paraId="28621F84" w14:textId="77777777" w:rsidR="00A235C2" w:rsidRPr="0038394E" w:rsidRDefault="00A235C2" w:rsidP="00A235C2">
            <w:pPr>
              <w:jc w:val="right"/>
            </w:pPr>
            <w:r w:rsidRPr="003416F8">
              <w:t>0,25%</w:t>
            </w:r>
          </w:p>
        </w:tc>
      </w:tr>
      <w:tr w:rsidR="00A235C2" w:rsidRPr="0038394E" w14:paraId="0E4CD3F2"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115DF983" w14:textId="77777777" w:rsidR="00A235C2" w:rsidRPr="00BF0D02" w:rsidRDefault="00A235C2" w:rsidP="00A235C2">
            <w:pPr>
              <w:rPr>
                <w:lang w:val="pl-PL"/>
              </w:rPr>
            </w:pPr>
            <w:r w:rsidRPr="00BF0D02">
              <w:rPr>
                <w:lang w:val="pl-PL"/>
              </w:rPr>
              <w:t>85 Przygotowanie, realizacja, monitorowanie i kontrola</w:t>
            </w:r>
          </w:p>
        </w:tc>
        <w:tc>
          <w:tcPr>
            <w:tcW w:w="1026" w:type="dxa"/>
            <w:noWrap/>
            <w:hideMark/>
          </w:tcPr>
          <w:p w14:paraId="5D39D527" w14:textId="77777777" w:rsidR="00A235C2" w:rsidRPr="0038394E" w:rsidRDefault="00A235C2" w:rsidP="00A235C2">
            <w:pPr>
              <w:jc w:val="right"/>
            </w:pPr>
            <w:r w:rsidRPr="0038394E">
              <w:t>11</w:t>
            </w:r>
          </w:p>
        </w:tc>
        <w:tc>
          <w:tcPr>
            <w:tcW w:w="1984" w:type="dxa"/>
          </w:tcPr>
          <w:p w14:paraId="0EB32CB6" w14:textId="77777777" w:rsidR="00A235C2" w:rsidRPr="0038394E" w:rsidRDefault="00A235C2" w:rsidP="00A235C2">
            <w:pPr>
              <w:jc w:val="right"/>
            </w:pPr>
            <w:r w:rsidRPr="0038394E">
              <w:t>205 347 891,45</w:t>
            </w:r>
          </w:p>
        </w:tc>
        <w:tc>
          <w:tcPr>
            <w:tcW w:w="1049" w:type="dxa"/>
          </w:tcPr>
          <w:p w14:paraId="0AC6F90B" w14:textId="77777777" w:rsidR="00A235C2" w:rsidRPr="0038394E" w:rsidRDefault="00A235C2" w:rsidP="00A235C2">
            <w:pPr>
              <w:jc w:val="right"/>
            </w:pPr>
            <w:r w:rsidRPr="003416F8">
              <w:t>2,71%</w:t>
            </w:r>
          </w:p>
        </w:tc>
      </w:tr>
      <w:tr w:rsidR="00A235C2" w:rsidRPr="0038394E" w14:paraId="367F0B32"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346BA030" w14:textId="77777777" w:rsidR="00A235C2" w:rsidRPr="0038394E" w:rsidRDefault="00A235C2" w:rsidP="00A235C2">
            <w:r w:rsidRPr="0038394E">
              <w:t>25 Transport miejski</w:t>
            </w:r>
          </w:p>
        </w:tc>
        <w:tc>
          <w:tcPr>
            <w:tcW w:w="1026" w:type="dxa"/>
            <w:noWrap/>
            <w:hideMark/>
          </w:tcPr>
          <w:p w14:paraId="1FED30E6" w14:textId="77777777" w:rsidR="00A235C2" w:rsidRPr="0038394E" w:rsidRDefault="00A235C2" w:rsidP="00A235C2">
            <w:pPr>
              <w:jc w:val="right"/>
            </w:pPr>
            <w:r w:rsidRPr="0038394E">
              <w:t>10</w:t>
            </w:r>
          </w:p>
        </w:tc>
        <w:tc>
          <w:tcPr>
            <w:tcW w:w="1984" w:type="dxa"/>
          </w:tcPr>
          <w:p w14:paraId="6979AAC3" w14:textId="77777777" w:rsidR="00A235C2" w:rsidRPr="0038394E" w:rsidRDefault="00A235C2" w:rsidP="00A235C2">
            <w:pPr>
              <w:jc w:val="right"/>
            </w:pPr>
            <w:r w:rsidRPr="0038394E">
              <w:t>55 746 874,46</w:t>
            </w:r>
          </w:p>
        </w:tc>
        <w:tc>
          <w:tcPr>
            <w:tcW w:w="1049" w:type="dxa"/>
          </w:tcPr>
          <w:p w14:paraId="7B98F86B" w14:textId="77777777" w:rsidR="00A235C2" w:rsidRPr="0038394E" w:rsidRDefault="00A235C2" w:rsidP="00A235C2">
            <w:pPr>
              <w:jc w:val="right"/>
            </w:pPr>
            <w:r w:rsidRPr="003416F8">
              <w:t>0,74%</w:t>
            </w:r>
          </w:p>
        </w:tc>
      </w:tr>
      <w:tr w:rsidR="00A235C2" w:rsidRPr="0038394E" w14:paraId="6D3E0E48"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42DD4D6A" w14:textId="77777777" w:rsidR="00A235C2" w:rsidRPr="00BF0D02" w:rsidRDefault="00A235C2" w:rsidP="00A235C2">
            <w:pPr>
              <w:rPr>
                <w:lang w:val="pl-PL"/>
              </w:rPr>
            </w:pPr>
            <w:r w:rsidRPr="00BF0D02">
              <w:rPr>
                <w:lang w:val="pl-PL"/>
              </w:rPr>
              <w:t>86 Ocena, badania/ekspertyzy, informacja i komunikacja</w:t>
            </w:r>
          </w:p>
        </w:tc>
        <w:tc>
          <w:tcPr>
            <w:tcW w:w="1026" w:type="dxa"/>
            <w:noWrap/>
            <w:hideMark/>
          </w:tcPr>
          <w:p w14:paraId="3EEFA397" w14:textId="77777777" w:rsidR="00A235C2" w:rsidRPr="0038394E" w:rsidRDefault="00A235C2" w:rsidP="00A235C2">
            <w:pPr>
              <w:jc w:val="right"/>
            </w:pPr>
            <w:r w:rsidRPr="0038394E">
              <w:t>9</w:t>
            </w:r>
          </w:p>
        </w:tc>
        <w:tc>
          <w:tcPr>
            <w:tcW w:w="1984" w:type="dxa"/>
          </w:tcPr>
          <w:p w14:paraId="0A63A7A8" w14:textId="77777777" w:rsidR="00A235C2" w:rsidRPr="0038394E" w:rsidRDefault="00A235C2" w:rsidP="00A235C2">
            <w:pPr>
              <w:jc w:val="right"/>
            </w:pPr>
            <w:r w:rsidRPr="0038394E">
              <w:t>41 590 680,22</w:t>
            </w:r>
          </w:p>
        </w:tc>
        <w:tc>
          <w:tcPr>
            <w:tcW w:w="1049" w:type="dxa"/>
          </w:tcPr>
          <w:p w14:paraId="2C239CAB" w14:textId="77777777" w:rsidR="00A235C2" w:rsidRPr="0038394E" w:rsidRDefault="00A235C2" w:rsidP="00A235C2">
            <w:pPr>
              <w:jc w:val="right"/>
            </w:pPr>
            <w:r w:rsidRPr="003416F8">
              <w:t>0,55%</w:t>
            </w:r>
          </w:p>
        </w:tc>
      </w:tr>
      <w:tr w:rsidR="00A235C2" w:rsidRPr="0038394E" w14:paraId="111277CE"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00B6C8E9" w14:textId="77777777" w:rsidR="00A235C2" w:rsidRPr="00BF0D02" w:rsidRDefault="00A235C2" w:rsidP="00A235C2">
            <w:pPr>
              <w:rPr>
                <w:lang w:val="pl-PL"/>
              </w:rPr>
            </w:pPr>
            <w:r w:rsidRPr="00BF0D02">
              <w:rPr>
                <w:lang w:val="pl-PL"/>
              </w:rPr>
              <w:t>54 Inne działania na rzecz ochrony środowiska i zapobiegania zagrożeniom</w:t>
            </w:r>
          </w:p>
        </w:tc>
        <w:tc>
          <w:tcPr>
            <w:tcW w:w="1026" w:type="dxa"/>
            <w:noWrap/>
            <w:hideMark/>
          </w:tcPr>
          <w:p w14:paraId="7F4643B8" w14:textId="77777777" w:rsidR="00A235C2" w:rsidRPr="0038394E" w:rsidRDefault="00A235C2" w:rsidP="00A235C2">
            <w:pPr>
              <w:jc w:val="right"/>
            </w:pPr>
            <w:r w:rsidRPr="0038394E">
              <w:t>8</w:t>
            </w:r>
          </w:p>
        </w:tc>
        <w:tc>
          <w:tcPr>
            <w:tcW w:w="1984" w:type="dxa"/>
          </w:tcPr>
          <w:p w14:paraId="45A0E913" w14:textId="77777777" w:rsidR="00A235C2" w:rsidRPr="0038394E" w:rsidRDefault="00A235C2" w:rsidP="00A235C2">
            <w:pPr>
              <w:jc w:val="right"/>
            </w:pPr>
            <w:r w:rsidRPr="0038394E">
              <w:t>9 512 163,20</w:t>
            </w:r>
          </w:p>
        </w:tc>
        <w:tc>
          <w:tcPr>
            <w:tcW w:w="1049" w:type="dxa"/>
          </w:tcPr>
          <w:p w14:paraId="491A4D40" w14:textId="77777777" w:rsidR="00A235C2" w:rsidRPr="0038394E" w:rsidRDefault="00A235C2" w:rsidP="00A235C2">
            <w:pPr>
              <w:jc w:val="right"/>
            </w:pPr>
            <w:r w:rsidRPr="003416F8">
              <w:t>0,13%</w:t>
            </w:r>
          </w:p>
        </w:tc>
      </w:tr>
      <w:tr w:rsidR="00A235C2" w:rsidRPr="0038394E" w14:paraId="650CE453"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0C8ACE5D" w14:textId="77777777" w:rsidR="00A235C2" w:rsidRPr="0038394E" w:rsidRDefault="00A235C2" w:rsidP="00A235C2">
            <w:r w:rsidRPr="0038394E">
              <w:t>24 Ścieżki rowerowe</w:t>
            </w:r>
          </w:p>
        </w:tc>
        <w:tc>
          <w:tcPr>
            <w:tcW w:w="1026" w:type="dxa"/>
            <w:noWrap/>
            <w:hideMark/>
          </w:tcPr>
          <w:p w14:paraId="441B85ED" w14:textId="77777777" w:rsidR="00A235C2" w:rsidRPr="0038394E" w:rsidRDefault="00A235C2" w:rsidP="00A235C2">
            <w:pPr>
              <w:jc w:val="right"/>
            </w:pPr>
            <w:r w:rsidRPr="0038394E">
              <w:t>7</w:t>
            </w:r>
          </w:p>
        </w:tc>
        <w:tc>
          <w:tcPr>
            <w:tcW w:w="1984" w:type="dxa"/>
          </w:tcPr>
          <w:p w14:paraId="6EED9B27" w14:textId="77777777" w:rsidR="00A235C2" w:rsidRPr="0038394E" w:rsidRDefault="00A235C2" w:rsidP="00A235C2">
            <w:pPr>
              <w:jc w:val="right"/>
            </w:pPr>
            <w:r w:rsidRPr="0038394E">
              <w:t>3 401 795,29</w:t>
            </w:r>
          </w:p>
        </w:tc>
        <w:tc>
          <w:tcPr>
            <w:tcW w:w="1049" w:type="dxa"/>
          </w:tcPr>
          <w:p w14:paraId="2C662101" w14:textId="77777777" w:rsidR="00A235C2" w:rsidRPr="0038394E" w:rsidRDefault="00A235C2" w:rsidP="00A235C2">
            <w:pPr>
              <w:jc w:val="right"/>
            </w:pPr>
            <w:r w:rsidRPr="003416F8">
              <w:t>0,04%</w:t>
            </w:r>
          </w:p>
        </w:tc>
      </w:tr>
      <w:tr w:rsidR="00A235C2" w:rsidRPr="0038394E" w14:paraId="5D0DC935"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3AA03080" w14:textId="77777777" w:rsidR="00A235C2" w:rsidRPr="0038394E" w:rsidRDefault="00A235C2" w:rsidP="00A235C2">
            <w:r w:rsidRPr="0038394E">
              <w:t>55 Promowanie walorów przyrodniczych</w:t>
            </w:r>
          </w:p>
        </w:tc>
        <w:tc>
          <w:tcPr>
            <w:tcW w:w="1026" w:type="dxa"/>
            <w:noWrap/>
            <w:hideMark/>
          </w:tcPr>
          <w:p w14:paraId="2E716B01" w14:textId="77777777" w:rsidR="00A235C2" w:rsidRPr="0038394E" w:rsidRDefault="00A235C2" w:rsidP="00A235C2">
            <w:pPr>
              <w:jc w:val="right"/>
            </w:pPr>
            <w:r w:rsidRPr="0038394E">
              <w:t>7</w:t>
            </w:r>
          </w:p>
        </w:tc>
        <w:tc>
          <w:tcPr>
            <w:tcW w:w="1984" w:type="dxa"/>
          </w:tcPr>
          <w:p w14:paraId="5022CA4C" w14:textId="77777777" w:rsidR="00A235C2" w:rsidRPr="0038394E" w:rsidRDefault="00A235C2" w:rsidP="00A235C2">
            <w:pPr>
              <w:jc w:val="right"/>
            </w:pPr>
            <w:r w:rsidRPr="0038394E">
              <w:t>2 423 364,07</w:t>
            </w:r>
          </w:p>
        </w:tc>
        <w:tc>
          <w:tcPr>
            <w:tcW w:w="1049" w:type="dxa"/>
          </w:tcPr>
          <w:p w14:paraId="61B7A3A5" w14:textId="77777777" w:rsidR="00A235C2" w:rsidRPr="0038394E" w:rsidRDefault="00A235C2" w:rsidP="00A235C2">
            <w:pPr>
              <w:jc w:val="right"/>
            </w:pPr>
            <w:r w:rsidRPr="003416F8">
              <w:t>0,03%</w:t>
            </w:r>
          </w:p>
        </w:tc>
      </w:tr>
      <w:tr w:rsidR="00A235C2" w:rsidRPr="0038394E" w14:paraId="4F981320"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74ECCF0B" w14:textId="77777777" w:rsidR="00A235C2" w:rsidRPr="00BF0D02" w:rsidRDefault="00A235C2" w:rsidP="00A235C2">
            <w:pPr>
              <w:rPr>
                <w:lang w:val="pl-PL"/>
              </w:rPr>
            </w:pPr>
            <w:r w:rsidRPr="00BF0D02">
              <w:rPr>
                <w:lang w:val="pl-PL"/>
              </w:rPr>
              <w:t>03 Transfer technologii i udoskonalanie sieci współpracy między MŚP, między MŚP a innymi przedsiębiorstwami, uczelniami, wszelkiego rodzaju instytucjami na poziomie szkolnictwa pomaturalnego, władzami regionalnymi, ośrodkami badawczymi oraz biegunami naukowymi i technologicznymi (parkami naukowymi i technologicznymi, technopoliami itd.)</w:t>
            </w:r>
          </w:p>
        </w:tc>
        <w:tc>
          <w:tcPr>
            <w:tcW w:w="1026" w:type="dxa"/>
            <w:noWrap/>
            <w:hideMark/>
          </w:tcPr>
          <w:p w14:paraId="3BCFBC34" w14:textId="77777777" w:rsidR="00A235C2" w:rsidRPr="0038394E" w:rsidRDefault="00A235C2" w:rsidP="00A235C2">
            <w:pPr>
              <w:jc w:val="right"/>
            </w:pPr>
            <w:r w:rsidRPr="0038394E">
              <w:t>6</w:t>
            </w:r>
          </w:p>
        </w:tc>
        <w:tc>
          <w:tcPr>
            <w:tcW w:w="1984" w:type="dxa"/>
          </w:tcPr>
          <w:p w14:paraId="2B73DD40" w14:textId="77777777" w:rsidR="00A235C2" w:rsidRPr="0038394E" w:rsidRDefault="00A235C2" w:rsidP="00A235C2">
            <w:pPr>
              <w:jc w:val="right"/>
            </w:pPr>
            <w:r w:rsidRPr="0038394E">
              <w:t>5 008 515,02</w:t>
            </w:r>
          </w:p>
        </w:tc>
        <w:tc>
          <w:tcPr>
            <w:tcW w:w="1049" w:type="dxa"/>
          </w:tcPr>
          <w:p w14:paraId="16FBA93C" w14:textId="77777777" w:rsidR="00A235C2" w:rsidRPr="0038394E" w:rsidRDefault="00A235C2" w:rsidP="00A235C2">
            <w:pPr>
              <w:jc w:val="right"/>
            </w:pPr>
            <w:r w:rsidRPr="003416F8">
              <w:t>0,07%</w:t>
            </w:r>
          </w:p>
        </w:tc>
      </w:tr>
      <w:tr w:rsidR="00A235C2" w:rsidRPr="0038394E" w14:paraId="46510D34"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18229289" w14:textId="77777777" w:rsidR="00A235C2" w:rsidRPr="0038394E" w:rsidRDefault="00A235C2" w:rsidP="00A235C2">
            <w:r w:rsidRPr="0038394E">
              <w:t>39 Energia odnawialna: wiatrowa</w:t>
            </w:r>
          </w:p>
        </w:tc>
        <w:tc>
          <w:tcPr>
            <w:tcW w:w="1026" w:type="dxa"/>
            <w:noWrap/>
            <w:hideMark/>
          </w:tcPr>
          <w:p w14:paraId="015C586E" w14:textId="77777777" w:rsidR="00A235C2" w:rsidRPr="0038394E" w:rsidRDefault="00A235C2" w:rsidP="00A235C2">
            <w:pPr>
              <w:jc w:val="right"/>
            </w:pPr>
            <w:r w:rsidRPr="0038394E">
              <w:t>6</w:t>
            </w:r>
          </w:p>
        </w:tc>
        <w:tc>
          <w:tcPr>
            <w:tcW w:w="1984" w:type="dxa"/>
          </w:tcPr>
          <w:p w14:paraId="4EB93273" w14:textId="77777777" w:rsidR="00A235C2" w:rsidRPr="0038394E" w:rsidRDefault="00A235C2" w:rsidP="00A235C2">
            <w:pPr>
              <w:jc w:val="right"/>
            </w:pPr>
            <w:r w:rsidRPr="0038394E">
              <w:t>24 870 647,25</w:t>
            </w:r>
          </w:p>
        </w:tc>
        <w:tc>
          <w:tcPr>
            <w:tcW w:w="1049" w:type="dxa"/>
          </w:tcPr>
          <w:p w14:paraId="31D1525A" w14:textId="77777777" w:rsidR="00A235C2" w:rsidRPr="0038394E" w:rsidRDefault="00A235C2" w:rsidP="00A235C2">
            <w:pPr>
              <w:jc w:val="right"/>
            </w:pPr>
            <w:r w:rsidRPr="003416F8">
              <w:t>0,33%</w:t>
            </w:r>
          </w:p>
        </w:tc>
      </w:tr>
      <w:tr w:rsidR="00A235C2" w:rsidRPr="0038394E" w14:paraId="796A41F9"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2E745ACF" w14:textId="77777777" w:rsidR="00A235C2" w:rsidRPr="00BF0D02" w:rsidRDefault="00A235C2" w:rsidP="00A235C2">
            <w:pPr>
              <w:rPr>
                <w:lang w:val="pl-PL"/>
              </w:rPr>
            </w:pPr>
            <w:r w:rsidRPr="00BF0D02">
              <w:rPr>
                <w:lang w:val="pl-PL"/>
              </w:rPr>
              <w:t>01 Działalność B+RT prowadzona w ośrodkach badawczych</w:t>
            </w:r>
          </w:p>
        </w:tc>
        <w:tc>
          <w:tcPr>
            <w:tcW w:w="1026" w:type="dxa"/>
            <w:noWrap/>
            <w:hideMark/>
          </w:tcPr>
          <w:p w14:paraId="40CC85A6" w14:textId="77777777" w:rsidR="00A235C2" w:rsidRPr="0038394E" w:rsidRDefault="00A235C2" w:rsidP="00A235C2">
            <w:pPr>
              <w:jc w:val="right"/>
            </w:pPr>
            <w:r w:rsidRPr="0038394E">
              <w:t>4</w:t>
            </w:r>
          </w:p>
        </w:tc>
        <w:tc>
          <w:tcPr>
            <w:tcW w:w="1984" w:type="dxa"/>
          </w:tcPr>
          <w:p w14:paraId="013011F7" w14:textId="77777777" w:rsidR="00A235C2" w:rsidRPr="0038394E" w:rsidRDefault="00A235C2" w:rsidP="00A235C2">
            <w:pPr>
              <w:jc w:val="right"/>
            </w:pPr>
            <w:r w:rsidRPr="0038394E">
              <w:t>62 967 017,22</w:t>
            </w:r>
          </w:p>
        </w:tc>
        <w:tc>
          <w:tcPr>
            <w:tcW w:w="1049" w:type="dxa"/>
          </w:tcPr>
          <w:p w14:paraId="2C2DF059" w14:textId="77777777" w:rsidR="00A235C2" w:rsidRPr="0038394E" w:rsidRDefault="00A235C2" w:rsidP="00A235C2">
            <w:pPr>
              <w:jc w:val="right"/>
            </w:pPr>
            <w:r w:rsidRPr="003416F8">
              <w:t>0,83%</w:t>
            </w:r>
          </w:p>
        </w:tc>
      </w:tr>
      <w:tr w:rsidR="00A235C2" w:rsidRPr="0038394E" w14:paraId="210DFFC8"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7C71E946" w14:textId="77777777" w:rsidR="00A235C2" w:rsidRPr="0038394E" w:rsidRDefault="00A235C2" w:rsidP="00A235C2">
            <w:r w:rsidRPr="0038394E">
              <w:t>18 Tabor kolejowy</w:t>
            </w:r>
          </w:p>
        </w:tc>
        <w:tc>
          <w:tcPr>
            <w:tcW w:w="1026" w:type="dxa"/>
            <w:noWrap/>
            <w:hideMark/>
          </w:tcPr>
          <w:p w14:paraId="390F15BF" w14:textId="77777777" w:rsidR="00A235C2" w:rsidRPr="0038394E" w:rsidRDefault="00A235C2" w:rsidP="00A235C2">
            <w:pPr>
              <w:jc w:val="right"/>
            </w:pPr>
            <w:r w:rsidRPr="0038394E">
              <w:t>3</w:t>
            </w:r>
          </w:p>
        </w:tc>
        <w:tc>
          <w:tcPr>
            <w:tcW w:w="1984" w:type="dxa"/>
          </w:tcPr>
          <w:p w14:paraId="12C208D8" w14:textId="77777777" w:rsidR="00A235C2" w:rsidRPr="0038394E" w:rsidRDefault="00A235C2" w:rsidP="00A235C2">
            <w:pPr>
              <w:jc w:val="right"/>
            </w:pPr>
            <w:r w:rsidRPr="0038394E">
              <w:t>224 996 374,12</w:t>
            </w:r>
          </w:p>
        </w:tc>
        <w:tc>
          <w:tcPr>
            <w:tcW w:w="1049" w:type="dxa"/>
          </w:tcPr>
          <w:p w14:paraId="38DA12BF" w14:textId="77777777" w:rsidR="00A235C2" w:rsidRPr="0038394E" w:rsidRDefault="00A235C2" w:rsidP="00A235C2">
            <w:pPr>
              <w:jc w:val="right"/>
            </w:pPr>
            <w:r w:rsidRPr="003416F8">
              <w:t>2,97%</w:t>
            </w:r>
          </w:p>
        </w:tc>
      </w:tr>
      <w:tr w:rsidR="00A235C2" w:rsidRPr="0038394E" w14:paraId="2ABF8401"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311A5FB1" w14:textId="77777777" w:rsidR="00A235C2" w:rsidRPr="0038394E" w:rsidRDefault="00A235C2" w:rsidP="00A235C2">
            <w:r w:rsidRPr="0038394E">
              <w:t>29 Porty lotnicze</w:t>
            </w:r>
          </w:p>
        </w:tc>
        <w:tc>
          <w:tcPr>
            <w:tcW w:w="1026" w:type="dxa"/>
            <w:noWrap/>
            <w:hideMark/>
          </w:tcPr>
          <w:p w14:paraId="5BD5E071" w14:textId="77777777" w:rsidR="00A235C2" w:rsidRPr="0038394E" w:rsidRDefault="00A235C2" w:rsidP="00A235C2">
            <w:pPr>
              <w:jc w:val="right"/>
            </w:pPr>
            <w:r w:rsidRPr="0038394E">
              <w:t>1</w:t>
            </w:r>
          </w:p>
        </w:tc>
        <w:tc>
          <w:tcPr>
            <w:tcW w:w="1984" w:type="dxa"/>
          </w:tcPr>
          <w:p w14:paraId="37103268" w14:textId="77777777" w:rsidR="00A235C2" w:rsidRPr="0038394E" w:rsidRDefault="00A235C2" w:rsidP="00A235C2">
            <w:pPr>
              <w:jc w:val="right"/>
            </w:pPr>
            <w:r w:rsidRPr="0038394E">
              <w:t>143 426 922,74</w:t>
            </w:r>
          </w:p>
        </w:tc>
        <w:tc>
          <w:tcPr>
            <w:tcW w:w="1049" w:type="dxa"/>
          </w:tcPr>
          <w:p w14:paraId="036A9414" w14:textId="77777777" w:rsidR="00A235C2" w:rsidRPr="0038394E" w:rsidRDefault="00A235C2" w:rsidP="00A235C2">
            <w:pPr>
              <w:jc w:val="right"/>
            </w:pPr>
            <w:r w:rsidRPr="003416F8">
              <w:t>1,90%</w:t>
            </w:r>
          </w:p>
        </w:tc>
      </w:tr>
      <w:tr w:rsidR="00A235C2" w:rsidRPr="0038394E" w14:paraId="0DA8AD59"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1037F1CF" w14:textId="77777777" w:rsidR="00A235C2" w:rsidRPr="00BF0D02" w:rsidRDefault="00A235C2" w:rsidP="00A235C2">
            <w:pPr>
              <w:rPr>
                <w:lang w:val="pl-PL"/>
              </w:rPr>
            </w:pPr>
            <w:r w:rsidRPr="00BF0D02">
              <w:rPr>
                <w:lang w:val="pl-PL"/>
              </w:rPr>
              <w:t>42 Energia odnawialna: hydroelektryczna, geotermiczna i pozostałe</w:t>
            </w:r>
          </w:p>
        </w:tc>
        <w:tc>
          <w:tcPr>
            <w:tcW w:w="1026" w:type="dxa"/>
            <w:noWrap/>
            <w:hideMark/>
          </w:tcPr>
          <w:p w14:paraId="4D4444B3" w14:textId="77777777" w:rsidR="00A235C2" w:rsidRPr="0038394E" w:rsidRDefault="00A235C2" w:rsidP="00A235C2">
            <w:pPr>
              <w:jc w:val="right"/>
            </w:pPr>
            <w:r w:rsidRPr="0038394E">
              <w:t>1</w:t>
            </w:r>
          </w:p>
        </w:tc>
        <w:tc>
          <w:tcPr>
            <w:tcW w:w="1984" w:type="dxa"/>
          </w:tcPr>
          <w:p w14:paraId="4F0C7133" w14:textId="77777777" w:rsidR="00A235C2" w:rsidRPr="0038394E" w:rsidRDefault="00A235C2" w:rsidP="00A235C2">
            <w:pPr>
              <w:jc w:val="right"/>
            </w:pPr>
            <w:r w:rsidRPr="0038394E">
              <w:t>575 260,42</w:t>
            </w:r>
          </w:p>
        </w:tc>
        <w:tc>
          <w:tcPr>
            <w:tcW w:w="1049" w:type="dxa"/>
          </w:tcPr>
          <w:p w14:paraId="2B5F9A21" w14:textId="77777777" w:rsidR="00A235C2" w:rsidRPr="0038394E" w:rsidRDefault="00A235C2" w:rsidP="00A235C2">
            <w:pPr>
              <w:jc w:val="right"/>
            </w:pPr>
            <w:r w:rsidRPr="003416F8">
              <w:t>0,01%</w:t>
            </w:r>
          </w:p>
        </w:tc>
      </w:tr>
      <w:tr w:rsidR="00A235C2" w:rsidRPr="0038394E" w14:paraId="1031E2EE"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hideMark/>
          </w:tcPr>
          <w:p w14:paraId="1B0EDC24" w14:textId="77777777" w:rsidR="00A235C2" w:rsidRPr="0038394E" w:rsidRDefault="00A235C2" w:rsidP="00A235C2">
            <w:r w:rsidRPr="0038394E">
              <w:t>47 Jakość powietrza</w:t>
            </w:r>
          </w:p>
        </w:tc>
        <w:tc>
          <w:tcPr>
            <w:tcW w:w="1026" w:type="dxa"/>
            <w:noWrap/>
            <w:hideMark/>
          </w:tcPr>
          <w:p w14:paraId="24201C62" w14:textId="77777777" w:rsidR="00A235C2" w:rsidRPr="0038394E" w:rsidRDefault="00A235C2" w:rsidP="00A235C2">
            <w:pPr>
              <w:jc w:val="right"/>
            </w:pPr>
            <w:r w:rsidRPr="0038394E">
              <w:t>1</w:t>
            </w:r>
          </w:p>
        </w:tc>
        <w:tc>
          <w:tcPr>
            <w:tcW w:w="1984" w:type="dxa"/>
          </w:tcPr>
          <w:p w14:paraId="7EEDA421" w14:textId="77777777" w:rsidR="00A235C2" w:rsidRPr="0038394E" w:rsidRDefault="00A235C2" w:rsidP="00A235C2">
            <w:pPr>
              <w:jc w:val="right"/>
            </w:pPr>
            <w:r w:rsidRPr="0038394E">
              <w:t>1 300 913,66</w:t>
            </w:r>
          </w:p>
        </w:tc>
        <w:tc>
          <w:tcPr>
            <w:tcW w:w="1049" w:type="dxa"/>
          </w:tcPr>
          <w:p w14:paraId="7DBE7F98" w14:textId="77777777" w:rsidR="00A235C2" w:rsidRPr="0038394E" w:rsidRDefault="00A235C2" w:rsidP="00A235C2">
            <w:pPr>
              <w:jc w:val="right"/>
            </w:pPr>
            <w:r w:rsidRPr="003416F8">
              <w:t>0,02%</w:t>
            </w:r>
          </w:p>
        </w:tc>
      </w:tr>
      <w:tr w:rsidR="00A235C2" w:rsidRPr="0038394E" w14:paraId="03CFFFB8"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5070" w:type="dxa"/>
            <w:noWrap/>
            <w:hideMark/>
          </w:tcPr>
          <w:p w14:paraId="64DB8FE9" w14:textId="77777777" w:rsidR="00A235C2" w:rsidRPr="0038394E" w:rsidRDefault="00A235C2" w:rsidP="00A235C2">
            <w:r w:rsidRPr="0038394E">
              <w:t>52 Promowanie czystego transportu miejskiego</w:t>
            </w:r>
          </w:p>
        </w:tc>
        <w:tc>
          <w:tcPr>
            <w:tcW w:w="1026" w:type="dxa"/>
            <w:noWrap/>
            <w:hideMark/>
          </w:tcPr>
          <w:p w14:paraId="562CDA79" w14:textId="77777777" w:rsidR="00A235C2" w:rsidRPr="0038394E" w:rsidRDefault="00A235C2" w:rsidP="00A235C2">
            <w:pPr>
              <w:jc w:val="right"/>
            </w:pPr>
            <w:r w:rsidRPr="0038394E">
              <w:t>1</w:t>
            </w:r>
          </w:p>
        </w:tc>
        <w:tc>
          <w:tcPr>
            <w:tcW w:w="1984" w:type="dxa"/>
          </w:tcPr>
          <w:p w14:paraId="11C64554" w14:textId="77777777" w:rsidR="00A235C2" w:rsidRPr="0038394E" w:rsidRDefault="00A235C2" w:rsidP="00A235C2">
            <w:pPr>
              <w:jc w:val="right"/>
            </w:pPr>
            <w:r w:rsidRPr="0038394E">
              <w:t>40 663 797,10</w:t>
            </w:r>
          </w:p>
        </w:tc>
        <w:tc>
          <w:tcPr>
            <w:tcW w:w="1049" w:type="dxa"/>
          </w:tcPr>
          <w:p w14:paraId="7E5E542B" w14:textId="77777777" w:rsidR="00A235C2" w:rsidRPr="0038394E" w:rsidRDefault="00A235C2" w:rsidP="00A235C2">
            <w:pPr>
              <w:jc w:val="right"/>
            </w:pPr>
            <w:r w:rsidRPr="003416F8">
              <w:t>0,54%</w:t>
            </w:r>
          </w:p>
        </w:tc>
      </w:tr>
      <w:tr w:rsidR="00A235C2" w:rsidRPr="0038394E" w14:paraId="212ED45E"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5070" w:type="dxa"/>
            <w:noWrap/>
          </w:tcPr>
          <w:p w14:paraId="5D91E054" w14:textId="77777777" w:rsidR="00A235C2" w:rsidRPr="0038394E" w:rsidRDefault="00A235C2" w:rsidP="00A235C2">
            <w:r w:rsidRPr="0038394E">
              <w:lastRenderedPageBreak/>
              <w:t>Suma</w:t>
            </w:r>
          </w:p>
        </w:tc>
        <w:tc>
          <w:tcPr>
            <w:tcW w:w="1026" w:type="dxa"/>
            <w:noWrap/>
          </w:tcPr>
          <w:p w14:paraId="4057CFFB" w14:textId="77777777" w:rsidR="00A235C2" w:rsidRPr="0038394E" w:rsidRDefault="00A235C2" w:rsidP="00A235C2">
            <w:pPr>
              <w:jc w:val="right"/>
              <w:rPr>
                <w:b/>
              </w:rPr>
            </w:pPr>
            <w:r w:rsidRPr="0038394E">
              <w:rPr>
                <w:b/>
              </w:rPr>
              <w:t>2423</w:t>
            </w:r>
          </w:p>
        </w:tc>
        <w:tc>
          <w:tcPr>
            <w:tcW w:w="1984" w:type="dxa"/>
          </w:tcPr>
          <w:p w14:paraId="03D2A562" w14:textId="77777777" w:rsidR="00A235C2" w:rsidRPr="0038394E" w:rsidRDefault="00A235C2" w:rsidP="00A235C2">
            <w:pPr>
              <w:jc w:val="right"/>
              <w:rPr>
                <w:b/>
              </w:rPr>
            </w:pPr>
            <w:r w:rsidRPr="0038394E">
              <w:rPr>
                <w:b/>
              </w:rPr>
              <w:t>7 565 226 393,92</w:t>
            </w:r>
          </w:p>
        </w:tc>
        <w:tc>
          <w:tcPr>
            <w:tcW w:w="1049" w:type="dxa"/>
          </w:tcPr>
          <w:p w14:paraId="431F41DF" w14:textId="77777777" w:rsidR="00A235C2" w:rsidRPr="0038394E" w:rsidRDefault="00A235C2" w:rsidP="00A235C2">
            <w:pPr>
              <w:jc w:val="right"/>
              <w:rPr>
                <w:b/>
              </w:rPr>
            </w:pPr>
            <w:r>
              <w:rPr>
                <w:b/>
              </w:rPr>
              <w:t>100%</w:t>
            </w:r>
          </w:p>
        </w:tc>
      </w:tr>
    </w:tbl>
    <w:p w14:paraId="1C95D126" w14:textId="77777777" w:rsidR="00A235C2" w:rsidRPr="0038394E" w:rsidRDefault="00A235C2" w:rsidP="00A235C2">
      <w:pPr>
        <w:rPr>
          <w:i/>
        </w:rPr>
      </w:pPr>
      <w:r w:rsidRPr="0038394E">
        <w:rPr>
          <w:i/>
        </w:rPr>
        <w:t>Źródło: Opracowanie własne na podstawie danych Urzędu Marszałkowskiego</w:t>
      </w:r>
    </w:p>
    <w:p w14:paraId="3A855EB8" w14:textId="77777777" w:rsidR="00770D4A" w:rsidRDefault="00770D4A">
      <w:pPr>
        <w:spacing w:after="200" w:line="276" w:lineRule="auto"/>
        <w:jc w:val="left"/>
        <w:rPr>
          <w:color w:val="0073BA"/>
          <w:sz w:val="28"/>
          <w:lang w:eastAsia="pl-PL"/>
        </w:rPr>
      </w:pPr>
      <w:r>
        <w:rPr>
          <w:sz w:val="28"/>
        </w:rPr>
        <w:br w:type="page"/>
      </w:r>
    </w:p>
    <w:p w14:paraId="298F905D" w14:textId="77777777" w:rsidR="00A235C2" w:rsidRPr="009B7173" w:rsidRDefault="00A235C2" w:rsidP="00A235C2">
      <w:pPr>
        <w:pStyle w:val="EPLTytugwny"/>
        <w:ind w:left="0"/>
        <w:rPr>
          <w:sz w:val="28"/>
        </w:rPr>
      </w:pPr>
      <w:r w:rsidRPr="009B7173">
        <w:rPr>
          <w:sz w:val="28"/>
        </w:rPr>
        <w:lastRenderedPageBreak/>
        <w:t xml:space="preserve">Rozkład przestrzenny zrealizowanych inwestycji </w:t>
      </w:r>
    </w:p>
    <w:p w14:paraId="03A1F942" w14:textId="77777777" w:rsidR="00A235C2" w:rsidRPr="0038394E" w:rsidRDefault="00A235C2" w:rsidP="00A235C2">
      <w:r w:rsidRPr="0038394E">
        <w:t xml:space="preserve">Analizując rozkład przestrzenny projektów według powiatów, w których zostały zrealizowane, wzięto pod uwagę nie tylko </w:t>
      </w:r>
      <w:r>
        <w:t>inwestycje</w:t>
      </w:r>
      <w:r w:rsidRPr="0038394E">
        <w:t xml:space="preserve">, które zostały wdrożone przez władze samorządowe danego powiatu, ale wszystkie projekty, które zostały zrealizowane na terenie danej jednostki terytorialnej. A zatem były to również wszystkie projekty zrealizowane przez podmioty prywatne oraz przez różnego rodzaju podmioty publiczne, realizujące </w:t>
      </w:r>
      <w:r>
        <w:t>działania</w:t>
      </w:r>
      <w:r w:rsidRPr="0038394E">
        <w:t xml:space="preserve"> w całości bądź częściowo na terenie danego powiatu. W tabel</w:t>
      </w:r>
      <w:r>
        <w:t>i nr 23</w:t>
      </w:r>
      <w:r w:rsidRPr="0038394E">
        <w:t xml:space="preserve"> przedstawiono tematy priorytetów, w ramach których zrealizowano największą i najmniejszą liczbę projektów w podziale na powiaty</w:t>
      </w:r>
      <w:r w:rsidRPr="0038394E">
        <w:rPr>
          <w:rStyle w:val="Odwoanieprzypisudolnego"/>
        </w:rPr>
        <w:footnoteReference w:id="12"/>
      </w:r>
      <w:r w:rsidRPr="0038394E">
        <w:t xml:space="preserve">. Należy zauważyć, iż w związku z przyjętą metodą postępowania, polegającą na odnotowaniu każdego przypadku realizacji całości lub części projektu na terenie danego powiatu, liczba zrealizowanych projektów jest większa niż </w:t>
      </w:r>
      <w:r>
        <w:t>łączna</w:t>
      </w:r>
      <w:r w:rsidRPr="0038394E">
        <w:t xml:space="preserve"> liczba pojedynczych projektów zrealizowanych w ramach RPO WM 2007-2013. </w:t>
      </w:r>
    </w:p>
    <w:p w14:paraId="77E418AA" w14:textId="77777777" w:rsidR="00A235C2" w:rsidRPr="0038394E" w:rsidRDefault="00A235C2" w:rsidP="00A235C2">
      <w:r w:rsidRPr="0038394E">
        <w:t xml:space="preserve">Tematami priorytetów, w ramach których zrealizowano największą liczbę projektów w poszczególnych powiatach są tematy: </w:t>
      </w:r>
      <w:r w:rsidRPr="0038394E">
        <w:rPr>
          <w:i/>
        </w:rPr>
        <w:t>09 Inne działania mające na celu pobudzanie badań, innowacji i przedsiębiorczości w MŚP</w:t>
      </w:r>
      <w:r w:rsidRPr="0038394E">
        <w:t xml:space="preserve"> (temat najpopularniejszy w 24 powiatach) oraz </w:t>
      </w:r>
      <w:r w:rsidRPr="0038394E">
        <w:rPr>
          <w:i/>
        </w:rPr>
        <w:t>13 Usługi i aplikacje dla obywateli (e-zdrowie, e-administracja, e-edukacja, e-integracja itp.)</w:t>
      </w:r>
      <w:r w:rsidRPr="0038394E">
        <w:t xml:space="preserve">, który okazał się tematem najczęściej pojawiającym się w 19 powiatach. Jedynie w przypadku powiatu ciechanowskiego najbardziej popularnym (ex aequo z tematem 09) tematem priorytetu okazał się temat dotyczący dróg lokalnych i regionalnych. </w:t>
      </w:r>
    </w:p>
    <w:p w14:paraId="04931ABC" w14:textId="77777777" w:rsidR="00A235C2" w:rsidRPr="0038394E" w:rsidRDefault="00A235C2" w:rsidP="00A235C2">
      <w:r w:rsidRPr="0038394E">
        <w:t xml:space="preserve">Taki rozkład tematyczny projektów wynika przede wszystkim z tego, iż na całkowitą liczbę projektów w poszczególnych powiatach składają się również duże, kompleksowe projekty realizowane przez podmioty publiczne na terenie więcej niż jednej jednostki terytorialnej. Projekty te są niejako „podzielone” na wszystkie gminy, w których realizowano dany projekt, a zatem jest on liczony jako jeden w każdej gminie, w której został zrealizowany. Beneficjentem tego rodzaju projektów był najczęściej Samorząd Województwa Mazowieckiego. Poglądową prezentację graficzną liczby projektów zrealizowanych w ramach najczęściej występujących tematów priorytetów przedstawiono na poniższej mapie. </w:t>
      </w:r>
    </w:p>
    <w:p w14:paraId="1A756435" w14:textId="77777777" w:rsidR="00A235C2" w:rsidRPr="0038394E" w:rsidRDefault="00A235C2" w:rsidP="00A235C2"/>
    <w:p w14:paraId="24920ACA" w14:textId="77777777" w:rsidR="00A235C2" w:rsidRPr="0038394E" w:rsidRDefault="00A235C2" w:rsidP="00A235C2"/>
    <w:p w14:paraId="11B4B071" w14:textId="77777777" w:rsidR="00A235C2" w:rsidRPr="0038394E" w:rsidRDefault="00A235C2" w:rsidP="00A235C2">
      <w:pPr>
        <w:pStyle w:val="Legenda"/>
      </w:pPr>
      <w:r w:rsidRPr="0038394E">
        <w:lastRenderedPageBreak/>
        <w:t xml:space="preserve">Rysunek </w:t>
      </w:r>
      <w:fldSimple w:instr=" SEQ Rysunek \* ARABIC ">
        <w:r w:rsidR="002F29AF">
          <w:rPr>
            <w:noProof/>
          </w:rPr>
          <w:t>2</w:t>
        </w:r>
      </w:fldSimple>
      <w:r w:rsidRPr="0038394E">
        <w:t xml:space="preserve"> Liczba projektów zrealizowanych w ramach najczęściej występujących tematów priorytetów w poszczególnych powiatach</w:t>
      </w:r>
    </w:p>
    <w:p w14:paraId="5BE19659" w14:textId="77777777" w:rsidR="00A235C2" w:rsidRPr="0038394E" w:rsidRDefault="00A235C2" w:rsidP="00A235C2">
      <w:pPr>
        <w:jc w:val="center"/>
      </w:pPr>
      <w:r w:rsidRPr="0038394E">
        <w:rPr>
          <w:noProof/>
          <w:lang w:eastAsia="pl-PL"/>
        </w:rPr>
        <w:drawing>
          <wp:inline distT="0" distB="0" distL="0" distR="0" wp14:anchorId="63E8E2A4" wp14:editId="784B8FF5">
            <wp:extent cx="5487682" cy="5723907"/>
            <wp:effectExtent l="0" t="0" r="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7682" cy="5723907"/>
                    </a:xfrm>
                    <a:prstGeom prst="rect">
                      <a:avLst/>
                    </a:prstGeom>
                    <a:noFill/>
                    <a:ln>
                      <a:noFill/>
                    </a:ln>
                  </pic:spPr>
                </pic:pic>
              </a:graphicData>
            </a:graphic>
          </wp:inline>
        </w:drawing>
      </w:r>
    </w:p>
    <w:p w14:paraId="7851B01E" w14:textId="77777777" w:rsidR="00A235C2" w:rsidRPr="0038394E" w:rsidRDefault="00A235C2" w:rsidP="00A235C2">
      <w:pPr>
        <w:rPr>
          <w:i/>
        </w:rPr>
      </w:pPr>
      <w:r w:rsidRPr="0038394E">
        <w:rPr>
          <w:i/>
        </w:rPr>
        <w:t>Źródło: Opracowanie własne na podstawie danych SIMIK</w:t>
      </w:r>
    </w:p>
    <w:p w14:paraId="70DE5C4B" w14:textId="77777777" w:rsidR="00A235C2" w:rsidRPr="0038394E" w:rsidRDefault="00A235C2" w:rsidP="00A235C2">
      <w:r w:rsidRPr="0038394E">
        <w:t xml:space="preserve">W przypadku tematu </w:t>
      </w:r>
      <w:r w:rsidRPr="0038394E">
        <w:rPr>
          <w:i/>
        </w:rPr>
        <w:t xml:space="preserve">09 Inne działania mające na celu pobudzanie badań, innowacji i przedsiębiorczości w MŚP, </w:t>
      </w:r>
      <w:r w:rsidRPr="0038394E">
        <w:t>duża liczba projektów zrealizowanych w poszczególnych powiatach wiąże się przede wszystkim z tym, iż jest to temat, w ramach którego zrealizowano najwięcej projektów w skali całego województwa. Dodatkowo, w większości mazowieckich gmin wdrożono również projekt „</w:t>
      </w:r>
      <w:r w:rsidRPr="0038394E">
        <w:rPr>
          <w:i/>
        </w:rPr>
        <w:t>Przyspieszenie wzrostu konkurencyjności województwa mazowieckiego, przez budowanie społeczeństwa informacyjnego i gospodarki opartej na wiedzy poprzez stworzenie zintegrowanych baz wiedzy o Mazowszu</w:t>
      </w:r>
      <w:r w:rsidRPr="0038394E">
        <w:t xml:space="preserve">”, realizowany przez Samorząd Województwa Mazowieckiego. Celem projektu było utworzenie standardowych i zharmonizowanych baz danych (georeferencyjnych i tematycznych), zawierających informacje o sposobie zagospodarowania i przeznaczeniu terenu Mazowsza, a także jego walorach gospodarczych i przyrodniczych. </w:t>
      </w:r>
    </w:p>
    <w:p w14:paraId="1D878A95" w14:textId="77777777" w:rsidR="00A235C2" w:rsidRPr="0038394E" w:rsidRDefault="00A235C2" w:rsidP="00A235C2">
      <w:r w:rsidRPr="0038394E">
        <w:t xml:space="preserve">W przypadku zaś tematu </w:t>
      </w:r>
      <w:r w:rsidRPr="0038394E">
        <w:rPr>
          <w:i/>
        </w:rPr>
        <w:t>13 Usługi i aplikacje dla obywateli (e-zdrowie, e-administracja, e-edukacja, e-integracja itp.)</w:t>
      </w:r>
      <w:r w:rsidRPr="0038394E">
        <w:t>, większość projektów zrealizowanych w poszczególnych powiatach stanowiły projekty Samorządu Województwa Mazowieckiego, wdrażane w znaczącej większości mazowieckich gmin – „</w:t>
      </w:r>
      <w:r w:rsidRPr="0038394E">
        <w:rPr>
          <w:i/>
        </w:rPr>
        <w:t>Rozwój e-usług i ich dostępu dla obywateli w ramach Mazowieckiej Sieci Społeczeństwa Informacyjnego "M@zowszanie"”</w:t>
      </w:r>
      <w:r w:rsidRPr="0038394E">
        <w:t xml:space="preserve"> oraz </w:t>
      </w:r>
      <w:r w:rsidRPr="0038394E">
        <w:lastRenderedPageBreak/>
        <w:t>„</w:t>
      </w:r>
      <w:r w:rsidRPr="0038394E">
        <w:rPr>
          <w:i/>
        </w:rPr>
        <w:t>Rozwój elektronicznej administracji w samorządach województwa mazowieckiego wspomagającej niwelowanie dwudzielności potencjału województwa”</w:t>
      </w:r>
      <w:r w:rsidRPr="0038394E">
        <w:t xml:space="preserve">. W ramach niniejszego tematu priorytetu realizowano także projekty wdrażane przez samorządy powiatowe oraz samodzielne zakłady opieki zdrowotnej, które realizowane były w więcej niż jednej gminie. </w:t>
      </w:r>
    </w:p>
    <w:p w14:paraId="73DC27CE" w14:textId="77777777" w:rsidR="00A235C2" w:rsidRPr="0038394E" w:rsidRDefault="00A235C2" w:rsidP="00A235C2">
      <w:r w:rsidRPr="0038394E">
        <w:t xml:space="preserve">Temat 23 </w:t>
      </w:r>
      <w:r w:rsidRPr="0038394E">
        <w:rPr>
          <w:i/>
        </w:rPr>
        <w:t>Drogi regionalne/lokalne</w:t>
      </w:r>
      <w:r w:rsidRPr="0038394E">
        <w:t xml:space="preserve"> okazał się jednym z najbardziej popularnych tematów w powiecie ciechanowskim. Łącznie zrealizowano tam 26 projektów drogowych, w tym inwestycje dotyczące drogi wojewódzkiej nr 617 relacji Przasnysz – Ciechanów, kilku dróg powiatowych oraz dróg gminnych. </w:t>
      </w:r>
    </w:p>
    <w:p w14:paraId="5FEFF415" w14:textId="77777777" w:rsidR="00A235C2" w:rsidRPr="0038394E" w:rsidRDefault="00A235C2" w:rsidP="00A235C2">
      <w:r w:rsidRPr="0038394E">
        <w:t xml:space="preserve">Jeśli zaś chodzi o tematy priorytetów, w ramach których zrealizowano najmniej projektów w poszczególnych powiatach, trudno dostrzec wyraźne tendencje. Stosunkowo niewiele projektów wdrożono w ramach tematów związanych z ochroną środowiska, rozwojem infrastruktury kulturalnej oraz promocją walorów przyrodniczych.  Szczegółowe informacje na temat tematów priorytetów, w ramach których zrealizowano największą i najmniejszą liczbę projektów zaprezentowano w poniższej tabeli. </w:t>
      </w:r>
    </w:p>
    <w:p w14:paraId="1373B95A" w14:textId="77777777" w:rsidR="00A235C2" w:rsidRPr="0038394E" w:rsidRDefault="00A235C2" w:rsidP="00A235C2">
      <w:pPr>
        <w:pStyle w:val="Legenda"/>
      </w:pPr>
      <w:r w:rsidRPr="0038394E">
        <w:t xml:space="preserve">Tabela </w:t>
      </w:r>
      <w:fldSimple w:instr=" SEQ Tabela \* ARABIC ">
        <w:r w:rsidR="002F29AF">
          <w:rPr>
            <w:noProof/>
          </w:rPr>
          <w:t>13</w:t>
        </w:r>
      </w:fldSimple>
      <w:r w:rsidRPr="0038394E">
        <w:t xml:space="preserve"> Rozkład liczby projektów najczęściej i najrzadziej realizowanych w poszczególnych powiatach województwa mazowieckiego w podziale na temat priorytetu </w:t>
      </w:r>
    </w:p>
    <w:tbl>
      <w:tblPr>
        <w:tblStyle w:val="EPLtabela11"/>
        <w:tblW w:w="0" w:type="auto"/>
        <w:tblLook w:val="04A0" w:firstRow="1" w:lastRow="0" w:firstColumn="1" w:lastColumn="0" w:noHBand="0" w:noVBand="1"/>
      </w:tblPr>
      <w:tblGrid>
        <w:gridCol w:w="2250"/>
        <w:gridCol w:w="1125"/>
        <w:gridCol w:w="986"/>
        <w:gridCol w:w="3514"/>
        <w:gridCol w:w="1110"/>
      </w:tblGrid>
      <w:tr w:rsidR="00A235C2" w:rsidRPr="0038394E" w14:paraId="77F2AC11"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2268" w:type="dxa"/>
            <w:noWrap/>
            <w:hideMark/>
          </w:tcPr>
          <w:p w14:paraId="599A5E80" w14:textId="77777777" w:rsidR="00A235C2" w:rsidRPr="0038394E" w:rsidRDefault="00A235C2" w:rsidP="00A235C2">
            <w:r w:rsidRPr="0038394E">
              <w:t xml:space="preserve">Powiat </w:t>
            </w:r>
          </w:p>
        </w:tc>
        <w:tc>
          <w:tcPr>
            <w:tcW w:w="1134" w:type="dxa"/>
            <w:noWrap/>
            <w:hideMark/>
          </w:tcPr>
          <w:p w14:paraId="1228462B" w14:textId="77777777" w:rsidR="00A235C2" w:rsidRPr="0038394E" w:rsidRDefault="00A235C2" w:rsidP="00A235C2">
            <w:r w:rsidRPr="0038394E">
              <w:t>Temat priorytetu (najwięcej)</w:t>
            </w:r>
          </w:p>
        </w:tc>
        <w:tc>
          <w:tcPr>
            <w:tcW w:w="993" w:type="dxa"/>
            <w:noWrap/>
            <w:hideMark/>
          </w:tcPr>
          <w:p w14:paraId="2E18A827" w14:textId="77777777" w:rsidR="00A235C2" w:rsidRPr="0038394E" w:rsidRDefault="00A235C2" w:rsidP="00A235C2">
            <w:r w:rsidRPr="0038394E">
              <w:t xml:space="preserve">Liczba projektów </w:t>
            </w:r>
          </w:p>
        </w:tc>
        <w:tc>
          <w:tcPr>
            <w:tcW w:w="3543" w:type="dxa"/>
            <w:noWrap/>
            <w:hideMark/>
          </w:tcPr>
          <w:p w14:paraId="02F7B36B" w14:textId="77777777" w:rsidR="00A235C2" w:rsidRPr="0038394E" w:rsidRDefault="00A235C2" w:rsidP="00A235C2">
            <w:r w:rsidRPr="0038394E">
              <w:t>Temat priorytetu (najmniej)</w:t>
            </w:r>
          </w:p>
        </w:tc>
        <w:tc>
          <w:tcPr>
            <w:tcW w:w="1119" w:type="dxa"/>
            <w:noWrap/>
            <w:hideMark/>
          </w:tcPr>
          <w:p w14:paraId="73AABBC7" w14:textId="77777777" w:rsidR="00A235C2" w:rsidRPr="0038394E" w:rsidRDefault="00A235C2" w:rsidP="00A235C2">
            <w:r w:rsidRPr="0038394E">
              <w:t xml:space="preserve">Liczba projektów </w:t>
            </w:r>
          </w:p>
        </w:tc>
      </w:tr>
      <w:tr w:rsidR="00A235C2" w:rsidRPr="0038394E" w14:paraId="32CE851F"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33BFF2CD" w14:textId="77777777" w:rsidR="00A235C2" w:rsidRPr="0038394E" w:rsidRDefault="00A235C2" w:rsidP="00A235C2">
            <w:r w:rsidRPr="0038394E">
              <w:t>Powiat białobrzeski</w:t>
            </w:r>
          </w:p>
        </w:tc>
        <w:tc>
          <w:tcPr>
            <w:tcW w:w="1134" w:type="dxa"/>
            <w:noWrap/>
            <w:hideMark/>
          </w:tcPr>
          <w:p w14:paraId="65D2683B" w14:textId="77777777" w:rsidR="00A235C2" w:rsidRPr="0038394E" w:rsidRDefault="00A235C2" w:rsidP="00A235C2">
            <w:r w:rsidRPr="0038394E">
              <w:t>13</w:t>
            </w:r>
          </w:p>
        </w:tc>
        <w:tc>
          <w:tcPr>
            <w:tcW w:w="993" w:type="dxa"/>
            <w:noWrap/>
            <w:hideMark/>
          </w:tcPr>
          <w:p w14:paraId="53F57D65" w14:textId="77777777" w:rsidR="00A235C2" w:rsidRPr="0038394E" w:rsidRDefault="00A235C2" w:rsidP="00A235C2">
            <w:r w:rsidRPr="0038394E">
              <w:t>12</w:t>
            </w:r>
          </w:p>
        </w:tc>
        <w:tc>
          <w:tcPr>
            <w:tcW w:w="3543" w:type="dxa"/>
            <w:noWrap/>
            <w:hideMark/>
          </w:tcPr>
          <w:p w14:paraId="0BD85CFE" w14:textId="77777777" w:rsidR="00A235C2" w:rsidRPr="0038394E" w:rsidRDefault="00A235C2" w:rsidP="00A235C2">
            <w:r w:rsidRPr="0038394E">
              <w:t>55, 61, 75, 76, 79</w:t>
            </w:r>
          </w:p>
        </w:tc>
        <w:tc>
          <w:tcPr>
            <w:tcW w:w="1119" w:type="dxa"/>
            <w:noWrap/>
            <w:hideMark/>
          </w:tcPr>
          <w:p w14:paraId="067432D3" w14:textId="77777777" w:rsidR="00A235C2" w:rsidRPr="0038394E" w:rsidRDefault="00A235C2" w:rsidP="00A235C2">
            <w:r w:rsidRPr="0038394E">
              <w:t>po 1</w:t>
            </w:r>
          </w:p>
        </w:tc>
      </w:tr>
      <w:tr w:rsidR="00A235C2" w:rsidRPr="0038394E" w14:paraId="61B70A27"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37D5C024" w14:textId="77777777" w:rsidR="00A235C2" w:rsidRPr="0038394E" w:rsidRDefault="00A235C2" w:rsidP="00A235C2">
            <w:r w:rsidRPr="0038394E">
              <w:t>Powiat ciechanowski</w:t>
            </w:r>
          </w:p>
        </w:tc>
        <w:tc>
          <w:tcPr>
            <w:tcW w:w="1134" w:type="dxa"/>
            <w:noWrap/>
            <w:hideMark/>
          </w:tcPr>
          <w:p w14:paraId="1E3902AA" w14:textId="77777777" w:rsidR="00A235C2" w:rsidRPr="0038394E" w:rsidRDefault="00A235C2" w:rsidP="00A235C2">
            <w:r w:rsidRPr="0038394E">
              <w:t>9,23</w:t>
            </w:r>
          </w:p>
        </w:tc>
        <w:tc>
          <w:tcPr>
            <w:tcW w:w="993" w:type="dxa"/>
            <w:noWrap/>
            <w:hideMark/>
          </w:tcPr>
          <w:p w14:paraId="0C280895" w14:textId="77777777" w:rsidR="00A235C2" w:rsidRPr="0038394E" w:rsidRDefault="00A235C2" w:rsidP="00A235C2">
            <w:r w:rsidRPr="0038394E">
              <w:t>26</w:t>
            </w:r>
          </w:p>
        </w:tc>
        <w:tc>
          <w:tcPr>
            <w:tcW w:w="3543" w:type="dxa"/>
            <w:noWrap/>
            <w:hideMark/>
          </w:tcPr>
          <w:p w14:paraId="76DDE0EA" w14:textId="77777777" w:rsidR="00A235C2" w:rsidRPr="0038394E" w:rsidRDefault="00A235C2" w:rsidP="00A235C2">
            <w:r w:rsidRPr="0038394E">
              <w:t>5, 39, 40, 43, 54, 55, 59, 76, 79</w:t>
            </w:r>
          </w:p>
        </w:tc>
        <w:tc>
          <w:tcPr>
            <w:tcW w:w="1119" w:type="dxa"/>
            <w:noWrap/>
            <w:hideMark/>
          </w:tcPr>
          <w:p w14:paraId="390A7854" w14:textId="77777777" w:rsidR="00A235C2" w:rsidRPr="0038394E" w:rsidRDefault="00A235C2" w:rsidP="00A235C2">
            <w:r w:rsidRPr="0038394E">
              <w:t>po 1</w:t>
            </w:r>
          </w:p>
        </w:tc>
      </w:tr>
      <w:tr w:rsidR="00A235C2" w:rsidRPr="0038394E" w14:paraId="52B5CCFD"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460D59A0" w14:textId="77777777" w:rsidR="00A235C2" w:rsidRPr="0038394E" w:rsidRDefault="00A235C2" w:rsidP="00A235C2">
            <w:r w:rsidRPr="0038394E">
              <w:t>Powiat garwoliński</w:t>
            </w:r>
          </w:p>
        </w:tc>
        <w:tc>
          <w:tcPr>
            <w:tcW w:w="1134" w:type="dxa"/>
            <w:noWrap/>
            <w:hideMark/>
          </w:tcPr>
          <w:p w14:paraId="093438B4" w14:textId="77777777" w:rsidR="00A235C2" w:rsidRPr="0038394E" w:rsidRDefault="00A235C2" w:rsidP="00A235C2">
            <w:r w:rsidRPr="0038394E">
              <w:t>13</w:t>
            </w:r>
          </w:p>
        </w:tc>
        <w:tc>
          <w:tcPr>
            <w:tcW w:w="993" w:type="dxa"/>
            <w:noWrap/>
            <w:hideMark/>
          </w:tcPr>
          <w:p w14:paraId="3370023F" w14:textId="77777777" w:rsidR="00A235C2" w:rsidRPr="0038394E" w:rsidRDefault="00A235C2" w:rsidP="00A235C2">
            <w:r w:rsidRPr="0038394E">
              <w:t>26</w:t>
            </w:r>
          </w:p>
        </w:tc>
        <w:tc>
          <w:tcPr>
            <w:tcW w:w="3543" w:type="dxa"/>
            <w:noWrap/>
            <w:hideMark/>
          </w:tcPr>
          <w:p w14:paraId="6B12EED8" w14:textId="77777777" w:rsidR="00A235C2" w:rsidRPr="0038394E" w:rsidRDefault="00A235C2" w:rsidP="00A235C2">
            <w:r w:rsidRPr="0038394E">
              <w:t>50, 53, 56, 58</w:t>
            </w:r>
          </w:p>
        </w:tc>
        <w:tc>
          <w:tcPr>
            <w:tcW w:w="1119" w:type="dxa"/>
            <w:noWrap/>
            <w:hideMark/>
          </w:tcPr>
          <w:p w14:paraId="5061CB01" w14:textId="77777777" w:rsidR="00A235C2" w:rsidRPr="0038394E" w:rsidRDefault="00A235C2" w:rsidP="00A235C2">
            <w:r w:rsidRPr="0038394E">
              <w:t>po 1</w:t>
            </w:r>
          </w:p>
        </w:tc>
      </w:tr>
      <w:tr w:rsidR="00A235C2" w:rsidRPr="0038394E" w14:paraId="27DB10BF"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2385E7C5" w14:textId="77777777" w:rsidR="00A235C2" w:rsidRPr="0038394E" w:rsidRDefault="00A235C2" w:rsidP="00A235C2">
            <w:r w:rsidRPr="0038394E">
              <w:t>Powiat gostyniński</w:t>
            </w:r>
          </w:p>
        </w:tc>
        <w:tc>
          <w:tcPr>
            <w:tcW w:w="1134" w:type="dxa"/>
            <w:noWrap/>
            <w:hideMark/>
          </w:tcPr>
          <w:p w14:paraId="63192C95" w14:textId="77777777" w:rsidR="00A235C2" w:rsidRPr="0038394E" w:rsidRDefault="00A235C2" w:rsidP="00A235C2">
            <w:r w:rsidRPr="0038394E">
              <w:t>13</w:t>
            </w:r>
          </w:p>
        </w:tc>
        <w:tc>
          <w:tcPr>
            <w:tcW w:w="993" w:type="dxa"/>
            <w:noWrap/>
            <w:hideMark/>
          </w:tcPr>
          <w:p w14:paraId="57D03CEC" w14:textId="77777777" w:rsidR="00A235C2" w:rsidRPr="0038394E" w:rsidRDefault="00A235C2" w:rsidP="00A235C2">
            <w:r w:rsidRPr="0038394E">
              <w:t>10</w:t>
            </w:r>
          </w:p>
        </w:tc>
        <w:tc>
          <w:tcPr>
            <w:tcW w:w="3543" w:type="dxa"/>
            <w:noWrap/>
            <w:hideMark/>
          </w:tcPr>
          <w:p w14:paraId="6ABE200B" w14:textId="77777777" w:rsidR="00A235C2" w:rsidRPr="0038394E" w:rsidRDefault="00A235C2" w:rsidP="00A235C2">
            <w:r w:rsidRPr="0038394E">
              <w:t>11, 23, 53, 58, 61</w:t>
            </w:r>
          </w:p>
        </w:tc>
        <w:tc>
          <w:tcPr>
            <w:tcW w:w="1119" w:type="dxa"/>
            <w:noWrap/>
            <w:hideMark/>
          </w:tcPr>
          <w:p w14:paraId="1AE03EEF" w14:textId="77777777" w:rsidR="00A235C2" w:rsidRPr="0038394E" w:rsidRDefault="00A235C2" w:rsidP="00A235C2">
            <w:r w:rsidRPr="0038394E">
              <w:t>po 1</w:t>
            </w:r>
          </w:p>
        </w:tc>
      </w:tr>
      <w:tr w:rsidR="00A235C2" w:rsidRPr="0038394E" w14:paraId="179206EC"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1A1E3286" w14:textId="77777777" w:rsidR="00A235C2" w:rsidRPr="0038394E" w:rsidRDefault="00A235C2" w:rsidP="00A235C2">
            <w:r w:rsidRPr="0038394E">
              <w:t>Powiat grodziski</w:t>
            </w:r>
          </w:p>
        </w:tc>
        <w:tc>
          <w:tcPr>
            <w:tcW w:w="1134" w:type="dxa"/>
            <w:noWrap/>
            <w:hideMark/>
          </w:tcPr>
          <w:p w14:paraId="13850EEE" w14:textId="77777777" w:rsidR="00A235C2" w:rsidRPr="0038394E" w:rsidRDefault="00A235C2" w:rsidP="00A235C2">
            <w:r w:rsidRPr="0038394E">
              <w:t>9</w:t>
            </w:r>
          </w:p>
        </w:tc>
        <w:tc>
          <w:tcPr>
            <w:tcW w:w="993" w:type="dxa"/>
            <w:noWrap/>
            <w:hideMark/>
          </w:tcPr>
          <w:p w14:paraId="729A888A" w14:textId="77777777" w:rsidR="00A235C2" w:rsidRPr="0038394E" w:rsidRDefault="00A235C2" w:rsidP="00A235C2">
            <w:r w:rsidRPr="0038394E">
              <w:t>24</w:t>
            </w:r>
          </w:p>
        </w:tc>
        <w:tc>
          <w:tcPr>
            <w:tcW w:w="3543" w:type="dxa"/>
            <w:noWrap/>
            <w:hideMark/>
          </w:tcPr>
          <w:p w14:paraId="2D750C4C" w14:textId="77777777" w:rsidR="00A235C2" w:rsidRPr="0038394E" w:rsidRDefault="00A235C2" w:rsidP="00A235C2">
            <w:r w:rsidRPr="0038394E">
              <w:t>5, 10, 46, 55, 58, 59, 60, 61, 75, 76</w:t>
            </w:r>
          </w:p>
        </w:tc>
        <w:tc>
          <w:tcPr>
            <w:tcW w:w="1119" w:type="dxa"/>
            <w:noWrap/>
            <w:hideMark/>
          </w:tcPr>
          <w:p w14:paraId="7E658451" w14:textId="77777777" w:rsidR="00A235C2" w:rsidRPr="0038394E" w:rsidRDefault="00A235C2" w:rsidP="00A235C2">
            <w:r w:rsidRPr="0038394E">
              <w:t>po 1</w:t>
            </w:r>
          </w:p>
        </w:tc>
      </w:tr>
      <w:tr w:rsidR="00A235C2" w:rsidRPr="0038394E" w14:paraId="07DBC487"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58204A00" w14:textId="77777777" w:rsidR="00A235C2" w:rsidRPr="0038394E" w:rsidRDefault="00A235C2" w:rsidP="00A235C2">
            <w:r w:rsidRPr="0038394E">
              <w:t>Powiat grójecki</w:t>
            </w:r>
          </w:p>
        </w:tc>
        <w:tc>
          <w:tcPr>
            <w:tcW w:w="1134" w:type="dxa"/>
            <w:noWrap/>
            <w:hideMark/>
          </w:tcPr>
          <w:p w14:paraId="69C3B9AA" w14:textId="77777777" w:rsidR="00A235C2" w:rsidRPr="0038394E" w:rsidRDefault="00A235C2" w:rsidP="00A235C2">
            <w:r w:rsidRPr="0038394E">
              <w:t>9</w:t>
            </w:r>
          </w:p>
        </w:tc>
        <w:tc>
          <w:tcPr>
            <w:tcW w:w="993" w:type="dxa"/>
            <w:noWrap/>
            <w:hideMark/>
          </w:tcPr>
          <w:p w14:paraId="14B69C88" w14:textId="77777777" w:rsidR="00A235C2" w:rsidRPr="0038394E" w:rsidRDefault="00A235C2" w:rsidP="00A235C2">
            <w:r w:rsidRPr="0038394E">
              <w:t>19</w:t>
            </w:r>
          </w:p>
        </w:tc>
        <w:tc>
          <w:tcPr>
            <w:tcW w:w="3543" w:type="dxa"/>
            <w:noWrap/>
            <w:hideMark/>
          </w:tcPr>
          <w:p w14:paraId="3C9FC4DB" w14:textId="77777777" w:rsidR="00A235C2" w:rsidRPr="0038394E" w:rsidRDefault="00A235C2" w:rsidP="00A235C2">
            <w:r w:rsidRPr="0038394E">
              <w:t>6, 45, 46, 58, 59, 75, 76, 79</w:t>
            </w:r>
          </w:p>
        </w:tc>
        <w:tc>
          <w:tcPr>
            <w:tcW w:w="1119" w:type="dxa"/>
            <w:noWrap/>
            <w:hideMark/>
          </w:tcPr>
          <w:p w14:paraId="584FC8EB" w14:textId="77777777" w:rsidR="00A235C2" w:rsidRPr="0038394E" w:rsidRDefault="00A235C2" w:rsidP="00A235C2">
            <w:r w:rsidRPr="0038394E">
              <w:t>po 1</w:t>
            </w:r>
          </w:p>
        </w:tc>
      </w:tr>
      <w:tr w:rsidR="00A235C2" w:rsidRPr="0038394E" w14:paraId="5481CE23"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150F2AC4" w14:textId="77777777" w:rsidR="00A235C2" w:rsidRPr="0038394E" w:rsidRDefault="00A235C2" w:rsidP="00A235C2">
            <w:r w:rsidRPr="0038394E">
              <w:t>Powiat kozienicki</w:t>
            </w:r>
          </w:p>
        </w:tc>
        <w:tc>
          <w:tcPr>
            <w:tcW w:w="1134" w:type="dxa"/>
            <w:noWrap/>
            <w:hideMark/>
          </w:tcPr>
          <w:p w14:paraId="01E84BC4" w14:textId="77777777" w:rsidR="00A235C2" w:rsidRPr="0038394E" w:rsidRDefault="00A235C2" w:rsidP="00A235C2">
            <w:r w:rsidRPr="0038394E">
              <w:t>9</w:t>
            </w:r>
          </w:p>
        </w:tc>
        <w:tc>
          <w:tcPr>
            <w:tcW w:w="993" w:type="dxa"/>
            <w:noWrap/>
            <w:hideMark/>
          </w:tcPr>
          <w:p w14:paraId="47AF5846" w14:textId="77777777" w:rsidR="00A235C2" w:rsidRPr="0038394E" w:rsidRDefault="00A235C2" w:rsidP="00A235C2">
            <w:r w:rsidRPr="0038394E">
              <w:t>16</w:t>
            </w:r>
          </w:p>
        </w:tc>
        <w:tc>
          <w:tcPr>
            <w:tcW w:w="3543" w:type="dxa"/>
            <w:noWrap/>
            <w:hideMark/>
          </w:tcPr>
          <w:p w14:paraId="2CDA4682" w14:textId="77777777" w:rsidR="00A235C2" w:rsidRPr="0038394E" w:rsidRDefault="00A235C2" w:rsidP="00A235C2">
            <w:r w:rsidRPr="0038394E">
              <w:t>15, 44, 50, 59, 79</w:t>
            </w:r>
          </w:p>
        </w:tc>
        <w:tc>
          <w:tcPr>
            <w:tcW w:w="1119" w:type="dxa"/>
            <w:noWrap/>
            <w:hideMark/>
          </w:tcPr>
          <w:p w14:paraId="4CCFA1DF" w14:textId="77777777" w:rsidR="00A235C2" w:rsidRPr="0038394E" w:rsidRDefault="00A235C2" w:rsidP="00A235C2">
            <w:r w:rsidRPr="0038394E">
              <w:t>po 1</w:t>
            </w:r>
          </w:p>
        </w:tc>
      </w:tr>
      <w:tr w:rsidR="00A235C2" w:rsidRPr="0038394E" w14:paraId="21900FBD"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12CE04A9" w14:textId="77777777" w:rsidR="00A235C2" w:rsidRPr="0038394E" w:rsidRDefault="00A235C2" w:rsidP="00A235C2">
            <w:r w:rsidRPr="0038394E">
              <w:t>Powiat legionowski</w:t>
            </w:r>
          </w:p>
        </w:tc>
        <w:tc>
          <w:tcPr>
            <w:tcW w:w="1134" w:type="dxa"/>
            <w:noWrap/>
            <w:hideMark/>
          </w:tcPr>
          <w:p w14:paraId="0495891C" w14:textId="77777777" w:rsidR="00A235C2" w:rsidRPr="0038394E" w:rsidRDefault="00A235C2" w:rsidP="00A235C2">
            <w:r w:rsidRPr="0038394E">
              <w:t>9</w:t>
            </w:r>
          </w:p>
        </w:tc>
        <w:tc>
          <w:tcPr>
            <w:tcW w:w="993" w:type="dxa"/>
            <w:noWrap/>
            <w:hideMark/>
          </w:tcPr>
          <w:p w14:paraId="77B9B61C" w14:textId="77777777" w:rsidR="00A235C2" w:rsidRPr="0038394E" w:rsidRDefault="00A235C2" w:rsidP="00A235C2">
            <w:r w:rsidRPr="0038394E">
              <w:t>13</w:t>
            </w:r>
          </w:p>
        </w:tc>
        <w:tc>
          <w:tcPr>
            <w:tcW w:w="3543" w:type="dxa"/>
            <w:noWrap/>
            <w:hideMark/>
          </w:tcPr>
          <w:p w14:paraId="2A8C4031" w14:textId="77777777" w:rsidR="00A235C2" w:rsidRPr="0038394E" w:rsidRDefault="00A235C2" w:rsidP="00A235C2">
            <w:r w:rsidRPr="0038394E">
              <w:t>2, 4, 24, 56</w:t>
            </w:r>
          </w:p>
        </w:tc>
        <w:tc>
          <w:tcPr>
            <w:tcW w:w="1119" w:type="dxa"/>
            <w:noWrap/>
            <w:hideMark/>
          </w:tcPr>
          <w:p w14:paraId="6187608E" w14:textId="77777777" w:rsidR="00A235C2" w:rsidRPr="0038394E" w:rsidRDefault="00A235C2" w:rsidP="00A235C2">
            <w:r w:rsidRPr="0038394E">
              <w:t>po 1</w:t>
            </w:r>
          </w:p>
        </w:tc>
      </w:tr>
      <w:tr w:rsidR="00A235C2" w:rsidRPr="0038394E" w14:paraId="506E8348"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2EB88B92" w14:textId="77777777" w:rsidR="00A235C2" w:rsidRPr="0038394E" w:rsidRDefault="00A235C2" w:rsidP="00A235C2">
            <w:r w:rsidRPr="0038394E">
              <w:t>Powiat lipski</w:t>
            </w:r>
          </w:p>
        </w:tc>
        <w:tc>
          <w:tcPr>
            <w:tcW w:w="1134" w:type="dxa"/>
            <w:noWrap/>
            <w:hideMark/>
          </w:tcPr>
          <w:p w14:paraId="78CF2592" w14:textId="77777777" w:rsidR="00A235C2" w:rsidRPr="0038394E" w:rsidRDefault="00A235C2" w:rsidP="00A235C2">
            <w:r w:rsidRPr="0038394E">
              <w:t>13</w:t>
            </w:r>
          </w:p>
        </w:tc>
        <w:tc>
          <w:tcPr>
            <w:tcW w:w="993" w:type="dxa"/>
            <w:noWrap/>
            <w:hideMark/>
          </w:tcPr>
          <w:p w14:paraId="3DE14175" w14:textId="77777777" w:rsidR="00A235C2" w:rsidRPr="0038394E" w:rsidRDefault="00A235C2" w:rsidP="00A235C2">
            <w:r w:rsidRPr="0038394E">
              <w:t>13</w:t>
            </w:r>
          </w:p>
        </w:tc>
        <w:tc>
          <w:tcPr>
            <w:tcW w:w="3543" w:type="dxa"/>
            <w:noWrap/>
            <w:hideMark/>
          </w:tcPr>
          <w:p w14:paraId="0599033E" w14:textId="77777777" w:rsidR="00A235C2" w:rsidRPr="0038394E" w:rsidRDefault="00A235C2" w:rsidP="00A235C2">
            <w:r w:rsidRPr="0038394E">
              <w:t>7, 55, 57, 58, 75</w:t>
            </w:r>
          </w:p>
        </w:tc>
        <w:tc>
          <w:tcPr>
            <w:tcW w:w="1119" w:type="dxa"/>
            <w:noWrap/>
            <w:hideMark/>
          </w:tcPr>
          <w:p w14:paraId="5A1E1DEA" w14:textId="77777777" w:rsidR="00A235C2" w:rsidRPr="0038394E" w:rsidRDefault="00A235C2" w:rsidP="00A235C2">
            <w:r w:rsidRPr="0038394E">
              <w:t>po 1</w:t>
            </w:r>
          </w:p>
        </w:tc>
      </w:tr>
      <w:tr w:rsidR="00A235C2" w:rsidRPr="0038394E" w14:paraId="47B9330A"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3AAF42DD" w14:textId="77777777" w:rsidR="00A235C2" w:rsidRPr="0038394E" w:rsidRDefault="00A235C2" w:rsidP="00A235C2">
            <w:r w:rsidRPr="0038394E">
              <w:t>Powiat łosicki</w:t>
            </w:r>
          </w:p>
        </w:tc>
        <w:tc>
          <w:tcPr>
            <w:tcW w:w="1134" w:type="dxa"/>
            <w:noWrap/>
            <w:hideMark/>
          </w:tcPr>
          <w:p w14:paraId="70A4ECBA" w14:textId="77777777" w:rsidR="00A235C2" w:rsidRPr="0038394E" w:rsidRDefault="00A235C2" w:rsidP="00A235C2">
            <w:r w:rsidRPr="0038394E">
              <w:t>9,13</w:t>
            </w:r>
          </w:p>
        </w:tc>
        <w:tc>
          <w:tcPr>
            <w:tcW w:w="993" w:type="dxa"/>
            <w:noWrap/>
            <w:hideMark/>
          </w:tcPr>
          <w:p w14:paraId="021A909D" w14:textId="77777777" w:rsidR="00A235C2" w:rsidRPr="0038394E" w:rsidRDefault="00A235C2" w:rsidP="00A235C2">
            <w:r w:rsidRPr="0038394E">
              <w:t>14</w:t>
            </w:r>
          </w:p>
        </w:tc>
        <w:tc>
          <w:tcPr>
            <w:tcW w:w="3543" w:type="dxa"/>
            <w:noWrap/>
            <w:hideMark/>
          </w:tcPr>
          <w:p w14:paraId="502A8005" w14:textId="77777777" w:rsidR="00A235C2" w:rsidRPr="0038394E" w:rsidRDefault="00A235C2" w:rsidP="00A235C2">
            <w:r w:rsidRPr="0038394E">
              <w:t>3, 7, 46, 53, 57, 59, 75, 76</w:t>
            </w:r>
          </w:p>
        </w:tc>
        <w:tc>
          <w:tcPr>
            <w:tcW w:w="1119" w:type="dxa"/>
            <w:noWrap/>
            <w:hideMark/>
          </w:tcPr>
          <w:p w14:paraId="097E2760" w14:textId="77777777" w:rsidR="00A235C2" w:rsidRPr="0038394E" w:rsidRDefault="00A235C2" w:rsidP="00A235C2">
            <w:r w:rsidRPr="0038394E">
              <w:t>po 1</w:t>
            </w:r>
          </w:p>
        </w:tc>
      </w:tr>
      <w:tr w:rsidR="00A235C2" w:rsidRPr="0038394E" w14:paraId="094A2C89"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26E7E412" w14:textId="77777777" w:rsidR="00A235C2" w:rsidRPr="0038394E" w:rsidRDefault="00A235C2" w:rsidP="00A235C2">
            <w:r w:rsidRPr="0038394E">
              <w:t>Powiat m. Ostrołęka</w:t>
            </w:r>
          </w:p>
        </w:tc>
        <w:tc>
          <w:tcPr>
            <w:tcW w:w="1134" w:type="dxa"/>
            <w:noWrap/>
            <w:hideMark/>
          </w:tcPr>
          <w:p w14:paraId="29254D6C" w14:textId="77777777" w:rsidR="00A235C2" w:rsidRPr="0038394E" w:rsidRDefault="00A235C2" w:rsidP="00A235C2">
            <w:r w:rsidRPr="0038394E">
              <w:t>9</w:t>
            </w:r>
          </w:p>
        </w:tc>
        <w:tc>
          <w:tcPr>
            <w:tcW w:w="993" w:type="dxa"/>
            <w:noWrap/>
            <w:hideMark/>
          </w:tcPr>
          <w:p w14:paraId="1717FBA2" w14:textId="77777777" w:rsidR="00A235C2" w:rsidRPr="0038394E" w:rsidRDefault="00A235C2" w:rsidP="00A235C2">
            <w:r w:rsidRPr="0038394E">
              <w:t>18</w:t>
            </w:r>
          </w:p>
        </w:tc>
        <w:tc>
          <w:tcPr>
            <w:tcW w:w="3543" w:type="dxa"/>
            <w:noWrap/>
            <w:hideMark/>
          </w:tcPr>
          <w:p w14:paraId="0E1D2FB3" w14:textId="77777777" w:rsidR="00A235C2" w:rsidRPr="0038394E" w:rsidRDefault="00A235C2" w:rsidP="00A235C2">
            <w:r w:rsidRPr="0038394E">
              <w:t>4, 5, 10, 15, 57, 59, 60</w:t>
            </w:r>
          </w:p>
        </w:tc>
        <w:tc>
          <w:tcPr>
            <w:tcW w:w="1119" w:type="dxa"/>
            <w:noWrap/>
            <w:hideMark/>
          </w:tcPr>
          <w:p w14:paraId="10BBA233" w14:textId="77777777" w:rsidR="00A235C2" w:rsidRPr="0038394E" w:rsidRDefault="00A235C2" w:rsidP="00A235C2">
            <w:r w:rsidRPr="0038394E">
              <w:t>po 1</w:t>
            </w:r>
          </w:p>
        </w:tc>
      </w:tr>
      <w:tr w:rsidR="00A235C2" w:rsidRPr="0038394E" w14:paraId="0A4CEF1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7D9B4B79" w14:textId="77777777" w:rsidR="00A235C2" w:rsidRPr="0038394E" w:rsidRDefault="00A235C2" w:rsidP="00A235C2">
            <w:r w:rsidRPr="0038394E">
              <w:t>Powiat m. Płock</w:t>
            </w:r>
          </w:p>
        </w:tc>
        <w:tc>
          <w:tcPr>
            <w:tcW w:w="1134" w:type="dxa"/>
            <w:noWrap/>
            <w:hideMark/>
          </w:tcPr>
          <w:p w14:paraId="49AB5AA4" w14:textId="77777777" w:rsidR="00A235C2" w:rsidRPr="0038394E" w:rsidRDefault="00A235C2" w:rsidP="00A235C2">
            <w:r w:rsidRPr="0038394E">
              <w:t>9</w:t>
            </w:r>
          </w:p>
        </w:tc>
        <w:tc>
          <w:tcPr>
            <w:tcW w:w="993" w:type="dxa"/>
            <w:noWrap/>
            <w:hideMark/>
          </w:tcPr>
          <w:p w14:paraId="4DC11ED1" w14:textId="77777777" w:rsidR="00A235C2" w:rsidRPr="0038394E" w:rsidRDefault="00A235C2" w:rsidP="00A235C2">
            <w:r w:rsidRPr="0038394E">
              <w:t>23</w:t>
            </w:r>
          </w:p>
        </w:tc>
        <w:tc>
          <w:tcPr>
            <w:tcW w:w="3543" w:type="dxa"/>
            <w:noWrap/>
            <w:hideMark/>
          </w:tcPr>
          <w:p w14:paraId="04C81E95" w14:textId="77777777" w:rsidR="00A235C2" w:rsidRPr="0038394E" w:rsidRDefault="00A235C2" w:rsidP="00A235C2">
            <w:r w:rsidRPr="0038394E">
              <w:t>2, 5, 53, 55, 56, 59, 60, 75</w:t>
            </w:r>
          </w:p>
        </w:tc>
        <w:tc>
          <w:tcPr>
            <w:tcW w:w="1119" w:type="dxa"/>
            <w:noWrap/>
            <w:hideMark/>
          </w:tcPr>
          <w:p w14:paraId="0C49E7C4" w14:textId="77777777" w:rsidR="00A235C2" w:rsidRPr="0038394E" w:rsidRDefault="00A235C2" w:rsidP="00A235C2">
            <w:r w:rsidRPr="0038394E">
              <w:t>po 1</w:t>
            </w:r>
          </w:p>
        </w:tc>
      </w:tr>
      <w:tr w:rsidR="00A235C2" w:rsidRPr="0038394E" w14:paraId="5C5619E1"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447C471A" w14:textId="77777777" w:rsidR="00A235C2" w:rsidRPr="0038394E" w:rsidRDefault="00A235C2" w:rsidP="00A235C2">
            <w:r w:rsidRPr="0038394E">
              <w:t>Powiat m. Radom</w:t>
            </w:r>
          </w:p>
        </w:tc>
        <w:tc>
          <w:tcPr>
            <w:tcW w:w="1134" w:type="dxa"/>
            <w:noWrap/>
            <w:hideMark/>
          </w:tcPr>
          <w:p w14:paraId="6EC087CF" w14:textId="77777777" w:rsidR="00A235C2" w:rsidRPr="0038394E" w:rsidRDefault="00A235C2" w:rsidP="00A235C2">
            <w:r w:rsidRPr="0038394E">
              <w:t>9</w:t>
            </w:r>
          </w:p>
        </w:tc>
        <w:tc>
          <w:tcPr>
            <w:tcW w:w="993" w:type="dxa"/>
            <w:noWrap/>
            <w:hideMark/>
          </w:tcPr>
          <w:p w14:paraId="6B270875" w14:textId="77777777" w:rsidR="00A235C2" w:rsidRPr="0038394E" w:rsidRDefault="00A235C2" w:rsidP="00A235C2">
            <w:r w:rsidRPr="0038394E">
              <w:t>80</w:t>
            </w:r>
          </w:p>
        </w:tc>
        <w:tc>
          <w:tcPr>
            <w:tcW w:w="3543" w:type="dxa"/>
            <w:noWrap/>
            <w:hideMark/>
          </w:tcPr>
          <w:p w14:paraId="537C5EDF" w14:textId="77777777" w:rsidR="00A235C2" w:rsidRPr="0038394E" w:rsidRDefault="00A235C2" w:rsidP="00A235C2">
            <w:r w:rsidRPr="0038394E">
              <w:t>3, 5, 6, 40, 53, 56, 79</w:t>
            </w:r>
          </w:p>
        </w:tc>
        <w:tc>
          <w:tcPr>
            <w:tcW w:w="1119" w:type="dxa"/>
            <w:noWrap/>
            <w:hideMark/>
          </w:tcPr>
          <w:p w14:paraId="65508047" w14:textId="77777777" w:rsidR="00A235C2" w:rsidRPr="0038394E" w:rsidRDefault="00A235C2" w:rsidP="00A235C2">
            <w:r w:rsidRPr="0038394E">
              <w:t>po 1</w:t>
            </w:r>
          </w:p>
        </w:tc>
      </w:tr>
      <w:tr w:rsidR="00A235C2" w:rsidRPr="0038394E" w14:paraId="339E07B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6E2BB0C4" w14:textId="77777777" w:rsidR="00A235C2" w:rsidRPr="0038394E" w:rsidRDefault="00A235C2" w:rsidP="00A235C2">
            <w:r w:rsidRPr="0038394E">
              <w:t>Powiat m. Siedlce</w:t>
            </w:r>
          </w:p>
        </w:tc>
        <w:tc>
          <w:tcPr>
            <w:tcW w:w="1134" w:type="dxa"/>
            <w:noWrap/>
            <w:hideMark/>
          </w:tcPr>
          <w:p w14:paraId="1D293BDA" w14:textId="77777777" w:rsidR="00A235C2" w:rsidRPr="0038394E" w:rsidRDefault="00A235C2" w:rsidP="00A235C2">
            <w:r w:rsidRPr="0038394E">
              <w:t>9</w:t>
            </w:r>
          </w:p>
        </w:tc>
        <w:tc>
          <w:tcPr>
            <w:tcW w:w="993" w:type="dxa"/>
            <w:noWrap/>
            <w:hideMark/>
          </w:tcPr>
          <w:p w14:paraId="51E9DC5B" w14:textId="77777777" w:rsidR="00A235C2" w:rsidRPr="0038394E" w:rsidRDefault="00A235C2" w:rsidP="00A235C2">
            <w:r w:rsidRPr="0038394E">
              <w:t>12</w:t>
            </w:r>
          </w:p>
        </w:tc>
        <w:tc>
          <w:tcPr>
            <w:tcW w:w="3543" w:type="dxa"/>
            <w:noWrap/>
            <w:hideMark/>
          </w:tcPr>
          <w:p w14:paraId="13B777D0" w14:textId="77777777" w:rsidR="00A235C2" w:rsidRPr="0038394E" w:rsidRDefault="00A235C2" w:rsidP="00A235C2">
            <w:r w:rsidRPr="0038394E">
              <w:t>1, 2, 8, 53, 61</w:t>
            </w:r>
          </w:p>
        </w:tc>
        <w:tc>
          <w:tcPr>
            <w:tcW w:w="1119" w:type="dxa"/>
            <w:noWrap/>
            <w:hideMark/>
          </w:tcPr>
          <w:p w14:paraId="007C177F" w14:textId="77777777" w:rsidR="00A235C2" w:rsidRPr="0038394E" w:rsidRDefault="00A235C2" w:rsidP="00A235C2">
            <w:r w:rsidRPr="0038394E">
              <w:t>po 1</w:t>
            </w:r>
          </w:p>
        </w:tc>
      </w:tr>
      <w:tr w:rsidR="00A235C2" w:rsidRPr="0038394E" w14:paraId="0EDD69E2"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509A5071" w14:textId="77777777" w:rsidR="00A235C2" w:rsidRPr="0038394E" w:rsidRDefault="00A235C2" w:rsidP="00A235C2">
            <w:r w:rsidRPr="0038394E">
              <w:t>Powiat m. st. Warszawa</w:t>
            </w:r>
          </w:p>
        </w:tc>
        <w:tc>
          <w:tcPr>
            <w:tcW w:w="1134" w:type="dxa"/>
            <w:noWrap/>
            <w:hideMark/>
          </w:tcPr>
          <w:p w14:paraId="4B0CF267" w14:textId="77777777" w:rsidR="00A235C2" w:rsidRPr="0038394E" w:rsidRDefault="00A235C2" w:rsidP="00A235C2">
            <w:r w:rsidRPr="0038394E">
              <w:t>9</w:t>
            </w:r>
          </w:p>
        </w:tc>
        <w:tc>
          <w:tcPr>
            <w:tcW w:w="993" w:type="dxa"/>
            <w:noWrap/>
            <w:hideMark/>
          </w:tcPr>
          <w:p w14:paraId="4ABC386D" w14:textId="77777777" w:rsidR="00A235C2" w:rsidRPr="0038394E" w:rsidRDefault="00A235C2" w:rsidP="00A235C2">
            <w:r w:rsidRPr="0038394E">
              <w:t>157</w:t>
            </w:r>
          </w:p>
        </w:tc>
        <w:tc>
          <w:tcPr>
            <w:tcW w:w="3543" w:type="dxa"/>
            <w:noWrap/>
            <w:hideMark/>
          </w:tcPr>
          <w:p w14:paraId="31CD93BA" w14:textId="77777777" w:rsidR="00A235C2" w:rsidRPr="0038394E" w:rsidRDefault="00A235C2" w:rsidP="00A235C2">
            <w:r w:rsidRPr="0038394E">
              <w:t>52, 53, 79</w:t>
            </w:r>
          </w:p>
        </w:tc>
        <w:tc>
          <w:tcPr>
            <w:tcW w:w="1119" w:type="dxa"/>
            <w:noWrap/>
            <w:hideMark/>
          </w:tcPr>
          <w:p w14:paraId="36A91027" w14:textId="77777777" w:rsidR="00A235C2" w:rsidRPr="0038394E" w:rsidRDefault="00A235C2" w:rsidP="00A235C2">
            <w:r w:rsidRPr="0038394E">
              <w:t>po 1</w:t>
            </w:r>
          </w:p>
        </w:tc>
      </w:tr>
      <w:tr w:rsidR="00A235C2" w:rsidRPr="0038394E" w14:paraId="6C06A8B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5F33C20A" w14:textId="77777777" w:rsidR="00A235C2" w:rsidRPr="0038394E" w:rsidRDefault="00A235C2" w:rsidP="00A235C2">
            <w:r w:rsidRPr="0038394E">
              <w:t>Powiat makowski</w:t>
            </w:r>
          </w:p>
        </w:tc>
        <w:tc>
          <w:tcPr>
            <w:tcW w:w="1134" w:type="dxa"/>
            <w:noWrap/>
            <w:hideMark/>
          </w:tcPr>
          <w:p w14:paraId="5FA7E9A6" w14:textId="77777777" w:rsidR="00A235C2" w:rsidRPr="0038394E" w:rsidRDefault="00A235C2" w:rsidP="00A235C2">
            <w:r w:rsidRPr="0038394E">
              <w:t>13</w:t>
            </w:r>
          </w:p>
        </w:tc>
        <w:tc>
          <w:tcPr>
            <w:tcW w:w="993" w:type="dxa"/>
            <w:noWrap/>
            <w:hideMark/>
          </w:tcPr>
          <w:p w14:paraId="47BB7459" w14:textId="77777777" w:rsidR="00A235C2" w:rsidRPr="0038394E" w:rsidRDefault="00A235C2" w:rsidP="00A235C2">
            <w:r w:rsidRPr="0038394E">
              <w:t>16</w:t>
            </w:r>
          </w:p>
        </w:tc>
        <w:tc>
          <w:tcPr>
            <w:tcW w:w="3543" w:type="dxa"/>
            <w:noWrap/>
            <w:hideMark/>
          </w:tcPr>
          <w:p w14:paraId="7D6B5B83" w14:textId="77777777" w:rsidR="00A235C2" w:rsidRPr="0038394E" w:rsidRDefault="00A235C2" w:rsidP="00A235C2">
            <w:r w:rsidRPr="0038394E">
              <w:t>15, 46</w:t>
            </w:r>
          </w:p>
        </w:tc>
        <w:tc>
          <w:tcPr>
            <w:tcW w:w="1119" w:type="dxa"/>
            <w:noWrap/>
            <w:hideMark/>
          </w:tcPr>
          <w:p w14:paraId="1AA2A0FC" w14:textId="77777777" w:rsidR="00A235C2" w:rsidRPr="0038394E" w:rsidRDefault="00A235C2" w:rsidP="00A235C2">
            <w:r w:rsidRPr="0038394E">
              <w:t>po 1</w:t>
            </w:r>
          </w:p>
        </w:tc>
      </w:tr>
      <w:tr w:rsidR="00A235C2" w:rsidRPr="0038394E" w14:paraId="323A4ECE"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5682F454" w14:textId="77777777" w:rsidR="00A235C2" w:rsidRPr="0038394E" w:rsidRDefault="00A235C2" w:rsidP="00A235C2">
            <w:r w:rsidRPr="0038394E">
              <w:lastRenderedPageBreak/>
              <w:t>Powiat miński</w:t>
            </w:r>
          </w:p>
        </w:tc>
        <w:tc>
          <w:tcPr>
            <w:tcW w:w="1134" w:type="dxa"/>
            <w:noWrap/>
            <w:hideMark/>
          </w:tcPr>
          <w:p w14:paraId="78E42CEE" w14:textId="77777777" w:rsidR="00A235C2" w:rsidRPr="0038394E" w:rsidRDefault="00A235C2" w:rsidP="00A235C2">
            <w:r w:rsidRPr="0038394E">
              <w:t>9</w:t>
            </w:r>
          </w:p>
        </w:tc>
        <w:tc>
          <w:tcPr>
            <w:tcW w:w="993" w:type="dxa"/>
            <w:noWrap/>
            <w:hideMark/>
          </w:tcPr>
          <w:p w14:paraId="649C8E4F" w14:textId="77777777" w:rsidR="00A235C2" w:rsidRPr="0038394E" w:rsidRDefault="00A235C2" w:rsidP="00A235C2">
            <w:r w:rsidRPr="0038394E">
              <w:t>33</w:t>
            </w:r>
          </w:p>
        </w:tc>
        <w:tc>
          <w:tcPr>
            <w:tcW w:w="3543" w:type="dxa"/>
            <w:noWrap/>
            <w:hideMark/>
          </w:tcPr>
          <w:p w14:paraId="650C639C" w14:textId="77777777" w:rsidR="00A235C2" w:rsidRPr="0038394E" w:rsidRDefault="00A235C2" w:rsidP="00A235C2">
            <w:r w:rsidRPr="0038394E">
              <w:t>3, 8, 24, 45, 47, 54, 76</w:t>
            </w:r>
          </w:p>
        </w:tc>
        <w:tc>
          <w:tcPr>
            <w:tcW w:w="1119" w:type="dxa"/>
            <w:noWrap/>
            <w:hideMark/>
          </w:tcPr>
          <w:p w14:paraId="27563BA1" w14:textId="77777777" w:rsidR="00A235C2" w:rsidRPr="0038394E" w:rsidRDefault="00A235C2" w:rsidP="00A235C2">
            <w:r w:rsidRPr="0038394E">
              <w:t>po 1</w:t>
            </w:r>
          </w:p>
        </w:tc>
      </w:tr>
      <w:tr w:rsidR="00A235C2" w:rsidRPr="0038394E" w14:paraId="3D7ED73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01EDFAF9" w14:textId="77777777" w:rsidR="00A235C2" w:rsidRPr="0038394E" w:rsidRDefault="00A235C2" w:rsidP="00A235C2">
            <w:r w:rsidRPr="0038394E">
              <w:t>Powiat mławski</w:t>
            </w:r>
          </w:p>
        </w:tc>
        <w:tc>
          <w:tcPr>
            <w:tcW w:w="1134" w:type="dxa"/>
            <w:noWrap/>
            <w:hideMark/>
          </w:tcPr>
          <w:p w14:paraId="21C1D689" w14:textId="77777777" w:rsidR="00A235C2" w:rsidRPr="0038394E" w:rsidRDefault="00A235C2" w:rsidP="00A235C2">
            <w:r w:rsidRPr="0038394E">
              <w:t>13</w:t>
            </w:r>
          </w:p>
        </w:tc>
        <w:tc>
          <w:tcPr>
            <w:tcW w:w="993" w:type="dxa"/>
            <w:noWrap/>
            <w:hideMark/>
          </w:tcPr>
          <w:p w14:paraId="24500277" w14:textId="77777777" w:rsidR="00A235C2" w:rsidRPr="0038394E" w:rsidRDefault="00A235C2" w:rsidP="00A235C2">
            <w:r w:rsidRPr="0038394E">
              <w:t>20</w:t>
            </w:r>
          </w:p>
        </w:tc>
        <w:tc>
          <w:tcPr>
            <w:tcW w:w="3543" w:type="dxa"/>
            <w:noWrap/>
            <w:hideMark/>
          </w:tcPr>
          <w:p w14:paraId="2C7B5EA8" w14:textId="77777777" w:rsidR="00A235C2" w:rsidRPr="0038394E" w:rsidRDefault="00A235C2" w:rsidP="00A235C2">
            <w:r w:rsidRPr="0038394E">
              <w:t>15, 40, 43, 46, 55, 76</w:t>
            </w:r>
          </w:p>
        </w:tc>
        <w:tc>
          <w:tcPr>
            <w:tcW w:w="1119" w:type="dxa"/>
            <w:noWrap/>
            <w:hideMark/>
          </w:tcPr>
          <w:p w14:paraId="13EB1B31" w14:textId="77777777" w:rsidR="00A235C2" w:rsidRPr="0038394E" w:rsidRDefault="00A235C2" w:rsidP="00A235C2">
            <w:r w:rsidRPr="0038394E">
              <w:t>po 1</w:t>
            </w:r>
          </w:p>
        </w:tc>
      </w:tr>
      <w:tr w:rsidR="00A235C2" w:rsidRPr="0038394E" w14:paraId="032042D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4612CCC4" w14:textId="77777777" w:rsidR="00A235C2" w:rsidRPr="0038394E" w:rsidRDefault="00A235C2" w:rsidP="00A235C2">
            <w:r w:rsidRPr="0038394E">
              <w:t>Powiat nowodworski</w:t>
            </w:r>
          </w:p>
        </w:tc>
        <w:tc>
          <w:tcPr>
            <w:tcW w:w="1134" w:type="dxa"/>
            <w:noWrap/>
            <w:hideMark/>
          </w:tcPr>
          <w:p w14:paraId="5A46641A" w14:textId="77777777" w:rsidR="00A235C2" w:rsidRPr="0038394E" w:rsidRDefault="00A235C2" w:rsidP="00A235C2">
            <w:r w:rsidRPr="0038394E">
              <w:t>9</w:t>
            </w:r>
          </w:p>
        </w:tc>
        <w:tc>
          <w:tcPr>
            <w:tcW w:w="993" w:type="dxa"/>
            <w:noWrap/>
            <w:hideMark/>
          </w:tcPr>
          <w:p w14:paraId="597B1EAC" w14:textId="77777777" w:rsidR="00A235C2" w:rsidRPr="0038394E" w:rsidRDefault="00A235C2" w:rsidP="00A235C2">
            <w:r w:rsidRPr="0038394E">
              <w:t>15</w:t>
            </w:r>
          </w:p>
        </w:tc>
        <w:tc>
          <w:tcPr>
            <w:tcW w:w="3543" w:type="dxa"/>
            <w:noWrap/>
            <w:hideMark/>
          </w:tcPr>
          <w:p w14:paraId="63549588" w14:textId="77777777" w:rsidR="00A235C2" w:rsidRPr="0038394E" w:rsidRDefault="00A235C2" w:rsidP="00A235C2">
            <w:r w:rsidRPr="0038394E">
              <w:t>4, 8, 29, 40, 45, 53, 55, 60, 61, 75, 76, 79</w:t>
            </w:r>
          </w:p>
        </w:tc>
        <w:tc>
          <w:tcPr>
            <w:tcW w:w="1119" w:type="dxa"/>
            <w:noWrap/>
            <w:hideMark/>
          </w:tcPr>
          <w:p w14:paraId="3EF97592" w14:textId="77777777" w:rsidR="00A235C2" w:rsidRPr="0038394E" w:rsidRDefault="00A235C2" w:rsidP="00A235C2">
            <w:r w:rsidRPr="0038394E">
              <w:t>po 1</w:t>
            </w:r>
          </w:p>
        </w:tc>
      </w:tr>
      <w:tr w:rsidR="00A235C2" w:rsidRPr="0038394E" w14:paraId="43CEBC19"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07B14C63" w14:textId="77777777" w:rsidR="00A235C2" w:rsidRPr="0038394E" w:rsidRDefault="00A235C2" w:rsidP="00A235C2">
            <w:r w:rsidRPr="0038394E">
              <w:t>Powiat ostrołęcki</w:t>
            </w:r>
          </w:p>
        </w:tc>
        <w:tc>
          <w:tcPr>
            <w:tcW w:w="1134" w:type="dxa"/>
            <w:noWrap/>
            <w:hideMark/>
          </w:tcPr>
          <w:p w14:paraId="37CC255E" w14:textId="77777777" w:rsidR="00A235C2" w:rsidRPr="0038394E" w:rsidRDefault="00A235C2" w:rsidP="00A235C2">
            <w:r w:rsidRPr="0038394E">
              <w:t>13</w:t>
            </w:r>
          </w:p>
        </w:tc>
        <w:tc>
          <w:tcPr>
            <w:tcW w:w="993" w:type="dxa"/>
            <w:noWrap/>
            <w:hideMark/>
          </w:tcPr>
          <w:p w14:paraId="2DC268D9" w14:textId="77777777" w:rsidR="00A235C2" w:rsidRPr="0038394E" w:rsidRDefault="00A235C2" w:rsidP="00A235C2">
            <w:r w:rsidRPr="0038394E">
              <w:t>21</w:t>
            </w:r>
          </w:p>
        </w:tc>
        <w:tc>
          <w:tcPr>
            <w:tcW w:w="3543" w:type="dxa"/>
            <w:noWrap/>
            <w:hideMark/>
          </w:tcPr>
          <w:p w14:paraId="163D11FE" w14:textId="77777777" w:rsidR="00A235C2" w:rsidRPr="0038394E" w:rsidRDefault="00A235C2" w:rsidP="00A235C2">
            <w:r w:rsidRPr="0038394E">
              <w:t>6, 8, 15, 39, 43, 44, 56, 58, 76</w:t>
            </w:r>
          </w:p>
        </w:tc>
        <w:tc>
          <w:tcPr>
            <w:tcW w:w="1119" w:type="dxa"/>
            <w:noWrap/>
            <w:hideMark/>
          </w:tcPr>
          <w:p w14:paraId="3FE809DA" w14:textId="77777777" w:rsidR="00A235C2" w:rsidRPr="0038394E" w:rsidRDefault="00A235C2" w:rsidP="00A235C2">
            <w:r w:rsidRPr="0038394E">
              <w:t>po 1</w:t>
            </w:r>
          </w:p>
        </w:tc>
      </w:tr>
      <w:tr w:rsidR="00A235C2" w:rsidRPr="0038394E" w14:paraId="0811C6AD"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6D12E4FE" w14:textId="77777777" w:rsidR="00A235C2" w:rsidRPr="0038394E" w:rsidRDefault="00A235C2" w:rsidP="00A235C2">
            <w:r w:rsidRPr="0038394E">
              <w:t>Powiat ostrowski</w:t>
            </w:r>
          </w:p>
        </w:tc>
        <w:tc>
          <w:tcPr>
            <w:tcW w:w="1134" w:type="dxa"/>
            <w:noWrap/>
            <w:hideMark/>
          </w:tcPr>
          <w:p w14:paraId="08E7E348" w14:textId="77777777" w:rsidR="00A235C2" w:rsidRPr="0038394E" w:rsidRDefault="00A235C2" w:rsidP="00A235C2">
            <w:r w:rsidRPr="0038394E">
              <w:t>9</w:t>
            </w:r>
          </w:p>
        </w:tc>
        <w:tc>
          <w:tcPr>
            <w:tcW w:w="993" w:type="dxa"/>
            <w:noWrap/>
            <w:hideMark/>
          </w:tcPr>
          <w:p w14:paraId="4306F023" w14:textId="77777777" w:rsidR="00A235C2" w:rsidRPr="0038394E" w:rsidRDefault="00A235C2" w:rsidP="00A235C2">
            <w:r w:rsidRPr="0038394E">
              <w:t>25</w:t>
            </w:r>
          </w:p>
        </w:tc>
        <w:tc>
          <w:tcPr>
            <w:tcW w:w="3543" w:type="dxa"/>
            <w:noWrap/>
            <w:hideMark/>
          </w:tcPr>
          <w:p w14:paraId="7C374448" w14:textId="77777777" w:rsidR="00A235C2" w:rsidRPr="0038394E" w:rsidRDefault="00A235C2" w:rsidP="00A235C2">
            <w:r w:rsidRPr="0038394E">
              <w:t>43, 44, 46, 55, 58, 75</w:t>
            </w:r>
          </w:p>
        </w:tc>
        <w:tc>
          <w:tcPr>
            <w:tcW w:w="1119" w:type="dxa"/>
            <w:noWrap/>
            <w:hideMark/>
          </w:tcPr>
          <w:p w14:paraId="6F4368A0" w14:textId="77777777" w:rsidR="00A235C2" w:rsidRPr="0038394E" w:rsidRDefault="00A235C2" w:rsidP="00A235C2">
            <w:r w:rsidRPr="0038394E">
              <w:t>po 1</w:t>
            </w:r>
          </w:p>
        </w:tc>
      </w:tr>
      <w:tr w:rsidR="00A235C2" w:rsidRPr="0038394E" w14:paraId="74310E50"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2CFF9AC3" w14:textId="77777777" w:rsidR="00A235C2" w:rsidRPr="0038394E" w:rsidRDefault="00A235C2" w:rsidP="00A235C2">
            <w:r w:rsidRPr="0038394E">
              <w:t>Powiat otwocki</w:t>
            </w:r>
          </w:p>
        </w:tc>
        <w:tc>
          <w:tcPr>
            <w:tcW w:w="1134" w:type="dxa"/>
            <w:noWrap/>
            <w:hideMark/>
          </w:tcPr>
          <w:p w14:paraId="64E1025B" w14:textId="77777777" w:rsidR="00A235C2" w:rsidRPr="0038394E" w:rsidRDefault="00A235C2" w:rsidP="00A235C2">
            <w:r w:rsidRPr="0038394E">
              <w:t>9</w:t>
            </w:r>
          </w:p>
        </w:tc>
        <w:tc>
          <w:tcPr>
            <w:tcW w:w="993" w:type="dxa"/>
            <w:noWrap/>
            <w:hideMark/>
          </w:tcPr>
          <w:p w14:paraId="27243CE5" w14:textId="77777777" w:rsidR="00A235C2" w:rsidRPr="0038394E" w:rsidRDefault="00A235C2" w:rsidP="00A235C2">
            <w:r w:rsidRPr="0038394E">
              <w:t>32</w:t>
            </w:r>
          </w:p>
        </w:tc>
        <w:tc>
          <w:tcPr>
            <w:tcW w:w="3543" w:type="dxa"/>
            <w:noWrap/>
            <w:hideMark/>
          </w:tcPr>
          <w:p w14:paraId="3440DCE2" w14:textId="77777777" w:rsidR="00A235C2" w:rsidRPr="0038394E" w:rsidRDefault="00A235C2" w:rsidP="00A235C2">
            <w:r w:rsidRPr="0038394E">
              <w:t>5, 40, 43, 46, 53, 55</w:t>
            </w:r>
          </w:p>
        </w:tc>
        <w:tc>
          <w:tcPr>
            <w:tcW w:w="1119" w:type="dxa"/>
            <w:noWrap/>
            <w:hideMark/>
          </w:tcPr>
          <w:p w14:paraId="37668CB7" w14:textId="77777777" w:rsidR="00A235C2" w:rsidRPr="0038394E" w:rsidRDefault="00A235C2" w:rsidP="00A235C2">
            <w:r w:rsidRPr="0038394E">
              <w:t>po 1</w:t>
            </w:r>
          </w:p>
        </w:tc>
      </w:tr>
      <w:tr w:rsidR="00A235C2" w:rsidRPr="0038394E" w14:paraId="45187062"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18FEF7FE" w14:textId="77777777" w:rsidR="00A235C2" w:rsidRPr="0038394E" w:rsidRDefault="00A235C2" w:rsidP="00A235C2">
            <w:r w:rsidRPr="0038394E">
              <w:t>Powiat piaseczyński</w:t>
            </w:r>
          </w:p>
        </w:tc>
        <w:tc>
          <w:tcPr>
            <w:tcW w:w="1134" w:type="dxa"/>
            <w:noWrap/>
            <w:hideMark/>
          </w:tcPr>
          <w:p w14:paraId="087C9887" w14:textId="77777777" w:rsidR="00A235C2" w:rsidRPr="0038394E" w:rsidRDefault="00A235C2" w:rsidP="00A235C2">
            <w:r w:rsidRPr="0038394E">
              <w:t>9</w:t>
            </w:r>
          </w:p>
        </w:tc>
        <w:tc>
          <w:tcPr>
            <w:tcW w:w="993" w:type="dxa"/>
            <w:noWrap/>
            <w:hideMark/>
          </w:tcPr>
          <w:p w14:paraId="2EF430EF" w14:textId="77777777" w:rsidR="00A235C2" w:rsidRPr="0038394E" w:rsidRDefault="00A235C2" w:rsidP="00A235C2">
            <w:r w:rsidRPr="0038394E">
              <w:t>30</w:t>
            </w:r>
          </w:p>
        </w:tc>
        <w:tc>
          <w:tcPr>
            <w:tcW w:w="3543" w:type="dxa"/>
            <w:noWrap/>
            <w:hideMark/>
          </w:tcPr>
          <w:p w14:paraId="69061C03" w14:textId="77777777" w:rsidR="00A235C2" w:rsidRPr="0038394E" w:rsidRDefault="00A235C2" w:rsidP="00A235C2">
            <w:r w:rsidRPr="0038394E">
              <w:t>56</w:t>
            </w:r>
          </w:p>
        </w:tc>
        <w:tc>
          <w:tcPr>
            <w:tcW w:w="1119" w:type="dxa"/>
            <w:noWrap/>
            <w:hideMark/>
          </w:tcPr>
          <w:p w14:paraId="2A6D7B1A" w14:textId="77777777" w:rsidR="00A235C2" w:rsidRPr="0038394E" w:rsidRDefault="00A235C2" w:rsidP="00A235C2">
            <w:r w:rsidRPr="0038394E">
              <w:t>1</w:t>
            </w:r>
          </w:p>
        </w:tc>
      </w:tr>
      <w:tr w:rsidR="00A235C2" w:rsidRPr="0038394E" w14:paraId="3306019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559C3492" w14:textId="77777777" w:rsidR="00A235C2" w:rsidRPr="0038394E" w:rsidRDefault="00A235C2" w:rsidP="00A235C2">
            <w:r w:rsidRPr="0038394E">
              <w:t>Powiat płocki</w:t>
            </w:r>
          </w:p>
        </w:tc>
        <w:tc>
          <w:tcPr>
            <w:tcW w:w="1134" w:type="dxa"/>
            <w:noWrap/>
            <w:hideMark/>
          </w:tcPr>
          <w:p w14:paraId="64999E20" w14:textId="77777777" w:rsidR="00A235C2" w:rsidRPr="0038394E" w:rsidRDefault="00A235C2" w:rsidP="00A235C2">
            <w:r w:rsidRPr="0038394E">
              <w:t>9</w:t>
            </w:r>
          </w:p>
        </w:tc>
        <w:tc>
          <w:tcPr>
            <w:tcW w:w="993" w:type="dxa"/>
            <w:noWrap/>
            <w:hideMark/>
          </w:tcPr>
          <w:p w14:paraId="745430B3" w14:textId="77777777" w:rsidR="00A235C2" w:rsidRPr="0038394E" w:rsidRDefault="00A235C2" w:rsidP="00A235C2">
            <w:r w:rsidRPr="0038394E">
              <w:t>31</w:t>
            </w:r>
          </w:p>
        </w:tc>
        <w:tc>
          <w:tcPr>
            <w:tcW w:w="3543" w:type="dxa"/>
            <w:noWrap/>
            <w:hideMark/>
          </w:tcPr>
          <w:p w14:paraId="5CDD45A0" w14:textId="77777777" w:rsidR="00A235C2" w:rsidRPr="0038394E" w:rsidRDefault="00A235C2" w:rsidP="00A235C2">
            <w:r w:rsidRPr="0038394E">
              <w:t>15, 44, 59, 79</w:t>
            </w:r>
          </w:p>
        </w:tc>
        <w:tc>
          <w:tcPr>
            <w:tcW w:w="1119" w:type="dxa"/>
            <w:noWrap/>
            <w:hideMark/>
          </w:tcPr>
          <w:p w14:paraId="2FC4FC0B" w14:textId="77777777" w:rsidR="00A235C2" w:rsidRPr="0038394E" w:rsidRDefault="00A235C2" w:rsidP="00A235C2">
            <w:r w:rsidRPr="0038394E">
              <w:t>po 1</w:t>
            </w:r>
          </w:p>
        </w:tc>
      </w:tr>
      <w:tr w:rsidR="00A235C2" w:rsidRPr="0038394E" w14:paraId="611B3AFB"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08771423" w14:textId="77777777" w:rsidR="00A235C2" w:rsidRPr="0038394E" w:rsidRDefault="00A235C2" w:rsidP="00A235C2">
            <w:r w:rsidRPr="0038394E">
              <w:t>Powiat płoński</w:t>
            </w:r>
          </w:p>
        </w:tc>
        <w:tc>
          <w:tcPr>
            <w:tcW w:w="1134" w:type="dxa"/>
            <w:noWrap/>
            <w:hideMark/>
          </w:tcPr>
          <w:p w14:paraId="5B4C2AE0" w14:textId="77777777" w:rsidR="00A235C2" w:rsidRPr="0038394E" w:rsidRDefault="00A235C2" w:rsidP="00A235C2">
            <w:r w:rsidRPr="0038394E">
              <w:t>13</w:t>
            </w:r>
          </w:p>
        </w:tc>
        <w:tc>
          <w:tcPr>
            <w:tcW w:w="993" w:type="dxa"/>
            <w:noWrap/>
            <w:hideMark/>
          </w:tcPr>
          <w:p w14:paraId="1415BB01" w14:textId="77777777" w:rsidR="00A235C2" w:rsidRPr="0038394E" w:rsidRDefault="00A235C2" w:rsidP="00A235C2">
            <w:r w:rsidRPr="0038394E">
              <w:t>33</w:t>
            </w:r>
          </w:p>
        </w:tc>
        <w:tc>
          <w:tcPr>
            <w:tcW w:w="3543" w:type="dxa"/>
            <w:noWrap/>
            <w:hideMark/>
          </w:tcPr>
          <w:p w14:paraId="20B3D0DC" w14:textId="77777777" w:rsidR="00A235C2" w:rsidRPr="0038394E" w:rsidRDefault="00A235C2" w:rsidP="00A235C2">
            <w:r w:rsidRPr="0038394E">
              <w:t>8, 11, 15, 24, 44, 45, 46, 50, 53, 56, 59, 60</w:t>
            </w:r>
          </w:p>
        </w:tc>
        <w:tc>
          <w:tcPr>
            <w:tcW w:w="1119" w:type="dxa"/>
            <w:noWrap/>
            <w:hideMark/>
          </w:tcPr>
          <w:p w14:paraId="2D6043F1" w14:textId="77777777" w:rsidR="00A235C2" w:rsidRPr="0038394E" w:rsidRDefault="00A235C2" w:rsidP="00A235C2">
            <w:r w:rsidRPr="0038394E">
              <w:t>po 1</w:t>
            </w:r>
          </w:p>
        </w:tc>
      </w:tr>
      <w:tr w:rsidR="00A235C2" w:rsidRPr="0038394E" w14:paraId="41BD286A"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6CB2A57E" w14:textId="77777777" w:rsidR="00A235C2" w:rsidRPr="0038394E" w:rsidRDefault="00A235C2" w:rsidP="00A235C2">
            <w:r w:rsidRPr="0038394E">
              <w:t>Powiat pruszkowski</w:t>
            </w:r>
          </w:p>
        </w:tc>
        <w:tc>
          <w:tcPr>
            <w:tcW w:w="1134" w:type="dxa"/>
            <w:noWrap/>
            <w:hideMark/>
          </w:tcPr>
          <w:p w14:paraId="1C83CBB6" w14:textId="77777777" w:rsidR="00A235C2" w:rsidRPr="0038394E" w:rsidRDefault="00A235C2" w:rsidP="00A235C2">
            <w:r w:rsidRPr="0038394E">
              <w:t>9</w:t>
            </w:r>
          </w:p>
        </w:tc>
        <w:tc>
          <w:tcPr>
            <w:tcW w:w="993" w:type="dxa"/>
            <w:noWrap/>
            <w:hideMark/>
          </w:tcPr>
          <w:p w14:paraId="072ABF31" w14:textId="77777777" w:rsidR="00A235C2" w:rsidRPr="0038394E" w:rsidRDefault="00A235C2" w:rsidP="00A235C2">
            <w:r w:rsidRPr="0038394E">
              <w:t>35</w:t>
            </w:r>
          </w:p>
        </w:tc>
        <w:tc>
          <w:tcPr>
            <w:tcW w:w="3543" w:type="dxa"/>
            <w:noWrap/>
            <w:hideMark/>
          </w:tcPr>
          <w:p w14:paraId="0DF56583" w14:textId="77777777" w:rsidR="00A235C2" w:rsidRPr="0038394E" w:rsidRDefault="00A235C2" w:rsidP="00A235C2">
            <w:r w:rsidRPr="0038394E">
              <w:t>6, 42, 44, 55, 56, 60</w:t>
            </w:r>
          </w:p>
        </w:tc>
        <w:tc>
          <w:tcPr>
            <w:tcW w:w="1119" w:type="dxa"/>
            <w:noWrap/>
            <w:hideMark/>
          </w:tcPr>
          <w:p w14:paraId="1A441A99" w14:textId="77777777" w:rsidR="00A235C2" w:rsidRPr="0038394E" w:rsidRDefault="00A235C2" w:rsidP="00A235C2">
            <w:r w:rsidRPr="0038394E">
              <w:t>po 1</w:t>
            </w:r>
          </w:p>
        </w:tc>
      </w:tr>
      <w:tr w:rsidR="00A235C2" w:rsidRPr="0038394E" w14:paraId="17AB00BC"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10C43344" w14:textId="77777777" w:rsidR="00A235C2" w:rsidRPr="0038394E" w:rsidRDefault="00A235C2" w:rsidP="00A235C2">
            <w:r w:rsidRPr="0038394E">
              <w:t>Powiat przasnyski</w:t>
            </w:r>
          </w:p>
        </w:tc>
        <w:tc>
          <w:tcPr>
            <w:tcW w:w="1134" w:type="dxa"/>
            <w:noWrap/>
            <w:hideMark/>
          </w:tcPr>
          <w:p w14:paraId="51EF797D" w14:textId="77777777" w:rsidR="00A235C2" w:rsidRPr="0038394E" w:rsidRDefault="00A235C2" w:rsidP="00A235C2">
            <w:r w:rsidRPr="0038394E">
              <w:t>13</w:t>
            </w:r>
          </w:p>
        </w:tc>
        <w:tc>
          <w:tcPr>
            <w:tcW w:w="993" w:type="dxa"/>
            <w:noWrap/>
            <w:hideMark/>
          </w:tcPr>
          <w:p w14:paraId="6B149CAE" w14:textId="77777777" w:rsidR="00A235C2" w:rsidRPr="0038394E" w:rsidRDefault="00A235C2" w:rsidP="00A235C2">
            <w:r w:rsidRPr="0038394E">
              <w:t>19</w:t>
            </w:r>
          </w:p>
        </w:tc>
        <w:tc>
          <w:tcPr>
            <w:tcW w:w="3543" w:type="dxa"/>
            <w:noWrap/>
            <w:hideMark/>
          </w:tcPr>
          <w:p w14:paraId="10CBAB1C" w14:textId="77777777" w:rsidR="00A235C2" w:rsidRPr="0038394E" w:rsidRDefault="00A235C2" w:rsidP="00A235C2">
            <w:r w:rsidRPr="0038394E">
              <w:t>4, 5, 6, 7, 45, 55, 59, 79</w:t>
            </w:r>
          </w:p>
        </w:tc>
        <w:tc>
          <w:tcPr>
            <w:tcW w:w="1119" w:type="dxa"/>
            <w:noWrap/>
            <w:hideMark/>
          </w:tcPr>
          <w:p w14:paraId="70701A39" w14:textId="77777777" w:rsidR="00A235C2" w:rsidRPr="0038394E" w:rsidRDefault="00A235C2" w:rsidP="00A235C2">
            <w:r w:rsidRPr="0038394E">
              <w:t>po 1</w:t>
            </w:r>
          </w:p>
        </w:tc>
      </w:tr>
      <w:tr w:rsidR="00A235C2" w:rsidRPr="0038394E" w14:paraId="0FFED8B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1647E1E0" w14:textId="77777777" w:rsidR="00A235C2" w:rsidRPr="0038394E" w:rsidRDefault="00A235C2" w:rsidP="00A235C2">
            <w:r w:rsidRPr="0038394E">
              <w:t>Powiat przysuski</w:t>
            </w:r>
          </w:p>
        </w:tc>
        <w:tc>
          <w:tcPr>
            <w:tcW w:w="1134" w:type="dxa"/>
            <w:noWrap/>
            <w:hideMark/>
          </w:tcPr>
          <w:p w14:paraId="5EB0FCFB" w14:textId="77777777" w:rsidR="00A235C2" w:rsidRPr="0038394E" w:rsidRDefault="00A235C2" w:rsidP="00A235C2">
            <w:r w:rsidRPr="0038394E">
              <w:t>13</w:t>
            </w:r>
          </w:p>
        </w:tc>
        <w:tc>
          <w:tcPr>
            <w:tcW w:w="993" w:type="dxa"/>
            <w:noWrap/>
            <w:hideMark/>
          </w:tcPr>
          <w:p w14:paraId="46E60246" w14:textId="77777777" w:rsidR="00A235C2" w:rsidRPr="0038394E" w:rsidRDefault="00A235C2" w:rsidP="00A235C2">
            <w:r w:rsidRPr="0038394E">
              <w:t>20</w:t>
            </w:r>
          </w:p>
        </w:tc>
        <w:tc>
          <w:tcPr>
            <w:tcW w:w="3543" w:type="dxa"/>
            <w:noWrap/>
            <w:hideMark/>
          </w:tcPr>
          <w:p w14:paraId="00F21026" w14:textId="77777777" w:rsidR="00A235C2" w:rsidRPr="0038394E" w:rsidRDefault="00A235C2" w:rsidP="00A235C2">
            <w:r w:rsidRPr="0038394E">
              <w:t>7, 8, 56, 76</w:t>
            </w:r>
          </w:p>
        </w:tc>
        <w:tc>
          <w:tcPr>
            <w:tcW w:w="1119" w:type="dxa"/>
            <w:noWrap/>
            <w:hideMark/>
          </w:tcPr>
          <w:p w14:paraId="616237AD" w14:textId="77777777" w:rsidR="00A235C2" w:rsidRPr="0038394E" w:rsidRDefault="00A235C2" w:rsidP="00A235C2">
            <w:r w:rsidRPr="0038394E">
              <w:t>po 1</w:t>
            </w:r>
          </w:p>
        </w:tc>
      </w:tr>
      <w:tr w:rsidR="00A235C2" w:rsidRPr="0038394E" w14:paraId="78863E68"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3ECBD25F" w14:textId="77777777" w:rsidR="00A235C2" w:rsidRPr="0038394E" w:rsidRDefault="00A235C2" w:rsidP="00A235C2">
            <w:r w:rsidRPr="0038394E">
              <w:t>Powiat pułtuski</w:t>
            </w:r>
          </w:p>
        </w:tc>
        <w:tc>
          <w:tcPr>
            <w:tcW w:w="1134" w:type="dxa"/>
            <w:noWrap/>
            <w:hideMark/>
          </w:tcPr>
          <w:p w14:paraId="2C5258B6" w14:textId="77777777" w:rsidR="00A235C2" w:rsidRPr="0038394E" w:rsidRDefault="00A235C2" w:rsidP="00A235C2">
            <w:r w:rsidRPr="0038394E">
              <w:t>13</w:t>
            </w:r>
          </w:p>
        </w:tc>
        <w:tc>
          <w:tcPr>
            <w:tcW w:w="993" w:type="dxa"/>
            <w:noWrap/>
            <w:hideMark/>
          </w:tcPr>
          <w:p w14:paraId="6E21FB8E" w14:textId="77777777" w:rsidR="00A235C2" w:rsidRPr="0038394E" w:rsidRDefault="00A235C2" w:rsidP="00A235C2">
            <w:r w:rsidRPr="0038394E">
              <w:t>15</w:t>
            </w:r>
          </w:p>
        </w:tc>
        <w:tc>
          <w:tcPr>
            <w:tcW w:w="3543" w:type="dxa"/>
            <w:noWrap/>
            <w:hideMark/>
          </w:tcPr>
          <w:p w14:paraId="28BC74B1" w14:textId="77777777" w:rsidR="00A235C2" w:rsidRPr="0038394E" w:rsidRDefault="00A235C2" w:rsidP="00A235C2">
            <w:r w:rsidRPr="0038394E">
              <w:t>7, 25, 50, 58, 76, 79</w:t>
            </w:r>
          </w:p>
        </w:tc>
        <w:tc>
          <w:tcPr>
            <w:tcW w:w="1119" w:type="dxa"/>
            <w:noWrap/>
            <w:hideMark/>
          </w:tcPr>
          <w:p w14:paraId="60D578C0" w14:textId="77777777" w:rsidR="00A235C2" w:rsidRPr="0038394E" w:rsidRDefault="00A235C2" w:rsidP="00A235C2">
            <w:r w:rsidRPr="0038394E">
              <w:t>po 1</w:t>
            </w:r>
          </w:p>
        </w:tc>
      </w:tr>
      <w:tr w:rsidR="00A235C2" w:rsidRPr="0038394E" w14:paraId="7A8D4B6A"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511501C2" w14:textId="77777777" w:rsidR="00A235C2" w:rsidRPr="0038394E" w:rsidRDefault="00A235C2" w:rsidP="00A235C2">
            <w:r w:rsidRPr="0038394E">
              <w:t>Powiat radomski</w:t>
            </w:r>
          </w:p>
        </w:tc>
        <w:tc>
          <w:tcPr>
            <w:tcW w:w="1134" w:type="dxa"/>
            <w:noWrap/>
            <w:hideMark/>
          </w:tcPr>
          <w:p w14:paraId="2DF1518F" w14:textId="77777777" w:rsidR="00A235C2" w:rsidRPr="0038394E" w:rsidRDefault="00A235C2" w:rsidP="00A235C2">
            <w:r w:rsidRPr="0038394E">
              <w:t>9</w:t>
            </w:r>
          </w:p>
        </w:tc>
        <w:tc>
          <w:tcPr>
            <w:tcW w:w="993" w:type="dxa"/>
            <w:noWrap/>
            <w:hideMark/>
          </w:tcPr>
          <w:p w14:paraId="1DD2ABE0" w14:textId="77777777" w:rsidR="00A235C2" w:rsidRPr="0038394E" w:rsidRDefault="00A235C2" w:rsidP="00A235C2">
            <w:r w:rsidRPr="0038394E">
              <w:t>38</w:t>
            </w:r>
          </w:p>
        </w:tc>
        <w:tc>
          <w:tcPr>
            <w:tcW w:w="3543" w:type="dxa"/>
            <w:noWrap/>
            <w:hideMark/>
          </w:tcPr>
          <w:p w14:paraId="36186A72" w14:textId="77777777" w:rsidR="00A235C2" w:rsidRPr="0038394E" w:rsidRDefault="00A235C2" w:rsidP="00A235C2">
            <w:r w:rsidRPr="0038394E">
              <w:t>4, 5, 6, 15, 50, 56, 59, 61, 76, 79</w:t>
            </w:r>
          </w:p>
        </w:tc>
        <w:tc>
          <w:tcPr>
            <w:tcW w:w="1119" w:type="dxa"/>
            <w:noWrap/>
            <w:hideMark/>
          </w:tcPr>
          <w:p w14:paraId="61B8687C" w14:textId="77777777" w:rsidR="00A235C2" w:rsidRPr="0038394E" w:rsidRDefault="00A235C2" w:rsidP="00A235C2">
            <w:r w:rsidRPr="0038394E">
              <w:t>po 1</w:t>
            </w:r>
          </w:p>
        </w:tc>
      </w:tr>
      <w:tr w:rsidR="00A235C2" w:rsidRPr="0038394E" w14:paraId="045D5E9C"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199310B4" w14:textId="77777777" w:rsidR="00A235C2" w:rsidRPr="0038394E" w:rsidRDefault="00A235C2" w:rsidP="00A235C2">
            <w:r w:rsidRPr="0038394E">
              <w:t>Powiat siedlecki</w:t>
            </w:r>
          </w:p>
        </w:tc>
        <w:tc>
          <w:tcPr>
            <w:tcW w:w="1134" w:type="dxa"/>
            <w:noWrap/>
            <w:hideMark/>
          </w:tcPr>
          <w:p w14:paraId="39F49226" w14:textId="77777777" w:rsidR="00A235C2" w:rsidRPr="0038394E" w:rsidRDefault="00A235C2" w:rsidP="00A235C2">
            <w:r w:rsidRPr="0038394E">
              <w:t>13</w:t>
            </w:r>
          </w:p>
        </w:tc>
        <w:tc>
          <w:tcPr>
            <w:tcW w:w="993" w:type="dxa"/>
            <w:noWrap/>
            <w:hideMark/>
          </w:tcPr>
          <w:p w14:paraId="76977D97" w14:textId="77777777" w:rsidR="00A235C2" w:rsidRPr="0038394E" w:rsidRDefault="00A235C2" w:rsidP="00A235C2">
            <w:r w:rsidRPr="0038394E">
              <w:t>31</w:t>
            </w:r>
          </w:p>
        </w:tc>
        <w:tc>
          <w:tcPr>
            <w:tcW w:w="3543" w:type="dxa"/>
            <w:noWrap/>
            <w:hideMark/>
          </w:tcPr>
          <w:p w14:paraId="2CB9F621" w14:textId="77777777" w:rsidR="00A235C2" w:rsidRPr="0038394E" w:rsidRDefault="00A235C2" w:rsidP="00A235C2">
            <w:r w:rsidRPr="0038394E">
              <w:t>3, 14, 44, 45, 50, 58</w:t>
            </w:r>
          </w:p>
        </w:tc>
        <w:tc>
          <w:tcPr>
            <w:tcW w:w="1119" w:type="dxa"/>
            <w:noWrap/>
            <w:hideMark/>
          </w:tcPr>
          <w:p w14:paraId="75241598" w14:textId="77777777" w:rsidR="00A235C2" w:rsidRPr="0038394E" w:rsidRDefault="00A235C2" w:rsidP="00A235C2">
            <w:r w:rsidRPr="0038394E">
              <w:t>po 1</w:t>
            </w:r>
          </w:p>
        </w:tc>
      </w:tr>
      <w:tr w:rsidR="00A235C2" w:rsidRPr="0038394E" w14:paraId="5247A68F"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0D0339DA" w14:textId="77777777" w:rsidR="00A235C2" w:rsidRPr="0038394E" w:rsidRDefault="00A235C2" w:rsidP="00A235C2">
            <w:r w:rsidRPr="0038394E">
              <w:t>Powiat sierpecki</w:t>
            </w:r>
          </w:p>
        </w:tc>
        <w:tc>
          <w:tcPr>
            <w:tcW w:w="1134" w:type="dxa"/>
            <w:noWrap/>
            <w:hideMark/>
          </w:tcPr>
          <w:p w14:paraId="4FCF15FE" w14:textId="77777777" w:rsidR="00A235C2" w:rsidRPr="0038394E" w:rsidRDefault="00A235C2" w:rsidP="00A235C2">
            <w:r w:rsidRPr="0038394E">
              <w:t>9</w:t>
            </w:r>
          </w:p>
        </w:tc>
        <w:tc>
          <w:tcPr>
            <w:tcW w:w="993" w:type="dxa"/>
            <w:noWrap/>
            <w:hideMark/>
          </w:tcPr>
          <w:p w14:paraId="568B9B25" w14:textId="77777777" w:rsidR="00A235C2" w:rsidRPr="0038394E" w:rsidRDefault="00A235C2" w:rsidP="00A235C2">
            <w:r w:rsidRPr="0038394E">
              <w:t>16</w:t>
            </w:r>
          </w:p>
        </w:tc>
        <w:tc>
          <w:tcPr>
            <w:tcW w:w="3543" w:type="dxa"/>
            <w:noWrap/>
            <w:hideMark/>
          </w:tcPr>
          <w:p w14:paraId="44CBCD88" w14:textId="77777777" w:rsidR="00A235C2" w:rsidRPr="0038394E" w:rsidRDefault="00A235C2" w:rsidP="00A235C2">
            <w:r w:rsidRPr="0038394E">
              <w:t>5, 11, 39, 55, 56, 59</w:t>
            </w:r>
          </w:p>
        </w:tc>
        <w:tc>
          <w:tcPr>
            <w:tcW w:w="1119" w:type="dxa"/>
            <w:noWrap/>
            <w:hideMark/>
          </w:tcPr>
          <w:p w14:paraId="5998B43E" w14:textId="77777777" w:rsidR="00A235C2" w:rsidRPr="0038394E" w:rsidRDefault="00A235C2" w:rsidP="00A235C2">
            <w:r w:rsidRPr="0038394E">
              <w:t>po 1</w:t>
            </w:r>
          </w:p>
        </w:tc>
      </w:tr>
      <w:tr w:rsidR="00A235C2" w:rsidRPr="0038394E" w14:paraId="099667A7"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21CD9557" w14:textId="77777777" w:rsidR="00A235C2" w:rsidRPr="0038394E" w:rsidRDefault="00A235C2" w:rsidP="00A235C2">
            <w:r w:rsidRPr="0038394E">
              <w:t>Powiat sochaczewski</w:t>
            </w:r>
          </w:p>
        </w:tc>
        <w:tc>
          <w:tcPr>
            <w:tcW w:w="1134" w:type="dxa"/>
            <w:noWrap/>
            <w:hideMark/>
          </w:tcPr>
          <w:p w14:paraId="66E6F8D4" w14:textId="77777777" w:rsidR="00A235C2" w:rsidRPr="0038394E" w:rsidRDefault="00A235C2" w:rsidP="00A235C2">
            <w:r w:rsidRPr="0038394E">
              <w:t>13</w:t>
            </w:r>
          </w:p>
        </w:tc>
        <w:tc>
          <w:tcPr>
            <w:tcW w:w="993" w:type="dxa"/>
            <w:noWrap/>
            <w:hideMark/>
          </w:tcPr>
          <w:p w14:paraId="45E4CF22" w14:textId="77777777" w:rsidR="00A235C2" w:rsidRPr="0038394E" w:rsidRDefault="00A235C2" w:rsidP="00A235C2">
            <w:r w:rsidRPr="0038394E">
              <w:t>16</w:t>
            </w:r>
          </w:p>
        </w:tc>
        <w:tc>
          <w:tcPr>
            <w:tcW w:w="3543" w:type="dxa"/>
            <w:noWrap/>
            <w:hideMark/>
          </w:tcPr>
          <w:p w14:paraId="75EB1753" w14:textId="77777777" w:rsidR="00A235C2" w:rsidRPr="0038394E" w:rsidRDefault="00A235C2" w:rsidP="00A235C2">
            <w:r w:rsidRPr="0038394E">
              <w:t>18, 46, 59, 61, 79</w:t>
            </w:r>
          </w:p>
        </w:tc>
        <w:tc>
          <w:tcPr>
            <w:tcW w:w="1119" w:type="dxa"/>
            <w:noWrap/>
            <w:hideMark/>
          </w:tcPr>
          <w:p w14:paraId="56EAD266" w14:textId="77777777" w:rsidR="00A235C2" w:rsidRPr="0038394E" w:rsidRDefault="00A235C2" w:rsidP="00A235C2">
            <w:r w:rsidRPr="0038394E">
              <w:t>po 1</w:t>
            </w:r>
          </w:p>
        </w:tc>
      </w:tr>
      <w:tr w:rsidR="00A235C2" w:rsidRPr="0038394E" w14:paraId="17D70395"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6A1327EA" w14:textId="77777777" w:rsidR="00A235C2" w:rsidRPr="0038394E" w:rsidRDefault="00A235C2" w:rsidP="00A235C2">
            <w:r w:rsidRPr="0038394E">
              <w:t>Powiat sokołowski</w:t>
            </w:r>
          </w:p>
        </w:tc>
        <w:tc>
          <w:tcPr>
            <w:tcW w:w="1134" w:type="dxa"/>
            <w:noWrap/>
            <w:hideMark/>
          </w:tcPr>
          <w:p w14:paraId="7BEF2953" w14:textId="77777777" w:rsidR="00A235C2" w:rsidRPr="0038394E" w:rsidRDefault="00A235C2" w:rsidP="00A235C2">
            <w:r w:rsidRPr="0038394E">
              <w:t>13</w:t>
            </w:r>
          </w:p>
        </w:tc>
        <w:tc>
          <w:tcPr>
            <w:tcW w:w="993" w:type="dxa"/>
            <w:noWrap/>
            <w:hideMark/>
          </w:tcPr>
          <w:p w14:paraId="211155E2" w14:textId="77777777" w:rsidR="00A235C2" w:rsidRPr="0038394E" w:rsidRDefault="00A235C2" w:rsidP="00A235C2">
            <w:r w:rsidRPr="0038394E">
              <w:t>24</w:t>
            </w:r>
          </w:p>
        </w:tc>
        <w:tc>
          <w:tcPr>
            <w:tcW w:w="3543" w:type="dxa"/>
            <w:noWrap/>
            <w:hideMark/>
          </w:tcPr>
          <w:p w14:paraId="311874FA" w14:textId="77777777" w:rsidR="00A235C2" w:rsidRPr="0038394E" w:rsidRDefault="00A235C2" w:rsidP="00A235C2">
            <w:r w:rsidRPr="0038394E">
              <w:t>6, 8, 24, 40, 45, 53, 56, 58</w:t>
            </w:r>
          </w:p>
        </w:tc>
        <w:tc>
          <w:tcPr>
            <w:tcW w:w="1119" w:type="dxa"/>
            <w:noWrap/>
            <w:hideMark/>
          </w:tcPr>
          <w:p w14:paraId="124C654D" w14:textId="77777777" w:rsidR="00A235C2" w:rsidRPr="0038394E" w:rsidRDefault="00A235C2" w:rsidP="00A235C2">
            <w:r w:rsidRPr="0038394E">
              <w:t>po 1</w:t>
            </w:r>
          </w:p>
        </w:tc>
      </w:tr>
      <w:tr w:rsidR="00A235C2" w:rsidRPr="0038394E" w14:paraId="3C286D09"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2EB11EFB" w14:textId="77777777" w:rsidR="00A235C2" w:rsidRPr="0038394E" w:rsidRDefault="00A235C2" w:rsidP="00A235C2">
            <w:r w:rsidRPr="0038394E">
              <w:t>Powiat szydłowiecki</w:t>
            </w:r>
          </w:p>
        </w:tc>
        <w:tc>
          <w:tcPr>
            <w:tcW w:w="1134" w:type="dxa"/>
            <w:noWrap/>
            <w:hideMark/>
          </w:tcPr>
          <w:p w14:paraId="5BFE5155" w14:textId="77777777" w:rsidR="00A235C2" w:rsidRPr="0038394E" w:rsidRDefault="00A235C2" w:rsidP="00A235C2">
            <w:r w:rsidRPr="0038394E">
              <w:t>9</w:t>
            </w:r>
          </w:p>
        </w:tc>
        <w:tc>
          <w:tcPr>
            <w:tcW w:w="993" w:type="dxa"/>
            <w:noWrap/>
            <w:hideMark/>
          </w:tcPr>
          <w:p w14:paraId="46831507" w14:textId="77777777" w:rsidR="00A235C2" w:rsidRPr="0038394E" w:rsidRDefault="00A235C2" w:rsidP="00A235C2">
            <w:r w:rsidRPr="0038394E">
              <w:t>17</w:t>
            </w:r>
          </w:p>
        </w:tc>
        <w:tc>
          <w:tcPr>
            <w:tcW w:w="3543" w:type="dxa"/>
            <w:noWrap/>
            <w:hideMark/>
          </w:tcPr>
          <w:p w14:paraId="2DCA7DA5" w14:textId="77777777" w:rsidR="00A235C2" w:rsidRPr="0038394E" w:rsidRDefault="00A235C2" w:rsidP="00A235C2">
            <w:r w:rsidRPr="0038394E">
              <w:t>55, 58, 61</w:t>
            </w:r>
          </w:p>
        </w:tc>
        <w:tc>
          <w:tcPr>
            <w:tcW w:w="1119" w:type="dxa"/>
            <w:noWrap/>
            <w:hideMark/>
          </w:tcPr>
          <w:p w14:paraId="4C42DD16" w14:textId="77777777" w:rsidR="00A235C2" w:rsidRPr="0038394E" w:rsidRDefault="00A235C2" w:rsidP="00A235C2">
            <w:r w:rsidRPr="0038394E">
              <w:t>po 1</w:t>
            </w:r>
          </w:p>
        </w:tc>
      </w:tr>
      <w:tr w:rsidR="00A235C2" w:rsidRPr="0038394E" w14:paraId="1E1CA16F"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75EBB627" w14:textId="77777777" w:rsidR="00A235C2" w:rsidRPr="0038394E" w:rsidRDefault="00A235C2" w:rsidP="00A235C2">
            <w:r w:rsidRPr="0038394E">
              <w:t>Powiat warszawski zachodni</w:t>
            </w:r>
          </w:p>
        </w:tc>
        <w:tc>
          <w:tcPr>
            <w:tcW w:w="1134" w:type="dxa"/>
            <w:noWrap/>
            <w:hideMark/>
          </w:tcPr>
          <w:p w14:paraId="6EB7E5BC" w14:textId="77777777" w:rsidR="00A235C2" w:rsidRPr="0038394E" w:rsidRDefault="00A235C2" w:rsidP="00A235C2">
            <w:r w:rsidRPr="0038394E">
              <w:t>9</w:t>
            </w:r>
          </w:p>
        </w:tc>
        <w:tc>
          <w:tcPr>
            <w:tcW w:w="993" w:type="dxa"/>
            <w:noWrap/>
            <w:hideMark/>
          </w:tcPr>
          <w:p w14:paraId="1FF548F9" w14:textId="77777777" w:rsidR="00A235C2" w:rsidRPr="0038394E" w:rsidRDefault="00A235C2" w:rsidP="00A235C2">
            <w:r w:rsidRPr="0038394E">
              <w:t>35</w:t>
            </w:r>
          </w:p>
        </w:tc>
        <w:tc>
          <w:tcPr>
            <w:tcW w:w="3543" w:type="dxa"/>
            <w:noWrap/>
            <w:hideMark/>
          </w:tcPr>
          <w:p w14:paraId="1FFD2CAF" w14:textId="77777777" w:rsidR="00A235C2" w:rsidRPr="0038394E" w:rsidRDefault="00A235C2" w:rsidP="00A235C2">
            <w:r w:rsidRPr="0038394E">
              <w:t>6, 40, 44, 46, 55, 58</w:t>
            </w:r>
          </w:p>
        </w:tc>
        <w:tc>
          <w:tcPr>
            <w:tcW w:w="1119" w:type="dxa"/>
            <w:noWrap/>
            <w:hideMark/>
          </w:tcPr>
          <w:p w14:paraId="4EA80034" w14:textId="77777777" w:rsidR="00A235C2" w:rsidRPr="0038394E" w:rsidRDefault="00A235C2" w:rsidP="00A235C2">
            <w:r w:rsidRPr="0038394E">
              <w:t>po 1</w:t>
            </w:r>
          </w:p>
        </w:tc>
      </w:tr>
      <w:tr w:rsidR="00A235C2" w:rsidRPr="0038394E" w14:paraId="540D07B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4B69F14C" w14:textId="77777777" w:rsidR="00A235C2" w:rsidRPr="0038394E" w:rsidRDefault="00A235C2" w:rsidP="00A235C2">
            <w:r w:rsidRPr="0038394E">
              <w:t>Powiat węgrowski</w:t>
            </w:r>
          </w:p>
        </w:tc>
        <w:tc>
          <w:tcPr>
            <w:tcW w:w="1134" w:type="dxa"/>
            <w:noWrap/>
            <w:hideMark/>
          </w:tcPr>
          <w:p w14:paraId="3A5ABF82" w14:textId="77777777" w:rsidR="00A235C2" w:rsidRPr="0038394E" w:rsidRDefault="00A235C2" w:rsidP="00A235C2">
            <w:r w:rsidRPr="0038394E">
              <w:t>13</w:t>
            </w:r>
          </w:p>
        </w:tc>
        <w:tc>
          <w:tcPr>
            <w:tcW w:w="993" w:type="dxa"/>
            <w:noWrap/>
            <w:hideMark/>
          </w:tcPr>
          <w:p w14:paraId="4671C255" w14:textId="77777777" w:rsidR="00A235C2" w:rsidRPr="0038394E" w:rsidRDefault="00A235C2" w:rsidP="00A235C2">
            <w:r w:rsidRPr="0038394E">
              <w:t>20</w:t>
            </w:r>
          </w:p>
        </w:tc>
        <w:tc>
          <w:tcPr>
            <w:tcW w:w="3543" w:type="dxa"/>
            <w:noWrap/>
            <w:hideMark/>
          </w:tcPr>
          <w:p w14:paraId="15390422" w14:textId="77777777" w:rsidR="00A235C2" w:rsidRPr="0038394E" w:rsidRDefault="00A235C2" w:rsidP="00A235C2">
            <w:r w:rsidRPr="0038394E">
              <w:t>40, 43, 59, 61</w:t>
            </w:r>
          </w:p>
        </w:tc>
        <w:tc>
          <w:tcPr>
            <w:tcW w:w="1119" w:type="dxa"/>
            <w:noWrap/>
            <w:hideMark/>
          </w:tcPr>
          <w:p w14:paraId="47604A3E" w14:textId="77777777" w:rsidR="00A235C2" w:rsidRPr="0038394E" w:rsidRDefault="00A235C2" w:rsidP="00A235C2">
            <w:r w:rsidRPr="0038394E">
              <w:t>po 1</w:t>
            </w:r>
          </w:p>
        </w:tc>
      </w:tr>
      <w:tr w:rsidR="00A235C2" w:rsidRPr="0038394E" w14:paraId="080D99F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12EDAD22" w14:textId="77777777" w:rsidR="00A235C2" w:rsidRPr="0038394E" w:rsidRDefault="00A235C2" w:rsidP="00A235C2">
            <w:r w:rsidRPr="0038394E">
              <w:t>Powiat wołomiński</w:t>
            </w:r>
          </w:p>
        </w:tc>
        <w:tc>
          <w:tcPr>
            <w:tcW w:w="1134" w:type="dxa"/>
            <w:noWrap/>
            <w:hideMark/>
          </w:tcPr>
          <w:p w14:paraId="4317A6ED" w14:textId="77777777" w:rsidR="00A235C2" w:rsidRPr="0038394E" w:rsidRDefault="00A235C2" w:rsidP="00A235C2">
            <w:r w:rsidRPr="0038394E">
              <w:t>9</w:t>
            </w:r>
          </w:p>
        </w:tc>
        <w:tc>
          <w:tcPr>
            <w:tcW w:w="993" w:type="dxa"/>
            <w:noWrap/>
            <w:hideMark/>
          </w:tcPr>
          <w:p w14:paraId="7D6BA710" w14:textId="77777777" w:rsidR="00A235C2" w:rsidRPr="0038394E" w:rsidRDefault="00A235C2" w:rsidP="00A235C2">
            <w:r w:rsidRPr="0038394E">
              <w:t>45</w:t>
            </w:r>
          </w:p>
        </w:tc>
        <w:tc>
          <w:tcPr>
            <w:tcW w:w="3543" w:type="dxa"/>
            <w:noWrap/>
            <w:hideMark/>
          </w:tcPr>
          <w:p w14:paraId="25F51044" w14:textId="77777777" w:rsidR="00A235C2" w:rsidRPr="0038394E" w:rsidRDefault="00A235C2" w:rsidP="00A235C2">
            <w:r w:rsidRPr="0038394E">
              <w:t>4, 18, 43, 53, 55, 61, 76</w:t>
            </w:r>
          </w:p>
        </w:tc>
        <w:tc>
          <w:tcPr>
            <w:tcW w:w="1119" w:type="dxa"/>
            <w:noWrap/>
            <w:hideMark/>
          </w:tcPr>
          <w:p w14:paraId="457DD97E" w14:textId="77777777" w:rsidR="00A235C2" w:rsidRPr="0038394E" w:rsidRDefault="00A235C2" w:rsidP="00A235C2">
            <w:r w:rsidRPr="0038394E">
              <w:t>po 1</w:t>
            </w:r>
          </w:p>
        </w:tc>
      </w:tr>
      <w:tr w:rsidR="00A235C2" w:rsidRPr="0038394E" w14:paraId="3F9EF4C7"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0CD8F88B" w14:textId="77777777" w:rsidR="00A235C2" w:rsidRPr="0038394E" w:rsidRDefault="00A235C2" w:rsidP="00A235C2">
            <w:r w:rsidRPr="0038394E">
              <w:t>Powiat wyszkowski</w:t>
            </w:r>
          </w:p>
        </w:tc>
        <w:tc>
          <w:tcPr>
            <w:tcW w:w="1134" w:type="dxa"/>
            <w:noWrap/>
            <w:hideMark/>
          </w:tcPr>
          <w:p w14:paraId="7AC3B579" w14:textId="77777777" w:rsidR="00A235C2" w:rsidRPr="0038394E" w:rsidRDefault="00A235C2" w:rsidP="00A235C2">
            <w:r w:rsidRPr="0038394E">
              <w:t>13</w:t>
            </w:r>
          </w:p>
        </w:tc>
        <w:tc>
          <w:tcPr>
            <w:tcW w:w="993" w:type="dxa"/>
            <w:noWrap/>
            <w:hideMark/>
          </w:tcPr>
          <w:p w14:paraId="4115E003" w14:textId="77777777" w:rsidR="00A235C2" w:rsidRPr="0038394E" w:rsidRDefault="00A235C2" w:rsidP="00A235C2">
            <w:r w:rsidRPr="0038394E">
              <w:t>15</w:t>
            </w:r>
          </w:p>
        </w:tc>
        <w:tc>
          <w:tcPr>
            <w:tcW w:w="3543" w:type="dxa"/>
            <w:noWrap/>
            <w:hideMark/>
          </w:tcPr>
          <w:p w14:paraId="7F3FB312" w14:textId="77777777" w:rsidR="00A235C2" w:rsidRPr="0038394E" w:rsidRDefault="00A235C2" w:rsidP="00A235C2">
            <w:r w:rsidRPr="0038394E">
              <w:t>8, 45, 46, 53, 59, 79</w:t>
            </w:r>
          </w:p>
        </w:tc>
        <w:tc>
          <w:tcPr>
            <w:tcW w:w="1119" w:type="dxa"/>
            <w:noWrap/>
            <w:hideMark/>
          </w:tcPr>
          <w:p w14:paraId="49C5AD87" w14:textId="77777777" w:rsidR="00A235C2" w:rsidRPr="0038394E" w:rsidRDefault="00A235C2" w:rsidP="00A235C2">
            <w:r w:rsidRPr="0038394E">
              <w:t>po 1</w:t>
            </w:r>
          </w:p>
        </w:tc>
      </w:tr>
      <w:tr w:rsidR="00A235C2" w:rsidRPr="0038394E" w14:paraId="6D7EF186"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50213CE0" w14:textId="77777777" w:rsidR="00A235C2" w:rsidRPr="0038394E" w:rsidRDefault="00A235C2" w:rsidP="00A235C2">
            <w:r w:rsidRPr="0038394E">
              <w:t>Powiat zwoleński</w:t>
            </w:r>
          </w:p>
        </w:tc>
        <w:tc>
          <w:tcPr>
            <w:tcW w:w="1134" w:type="dxa"/>
            <w:noWrap/>
            <w:hideMark/>
          </w:tcPr>
          <w:p w14:paraId="26293B43" w14:textId="77777777" w:rsidR="00A235C2" w:rsidRPr="0038394E" w:rsidRDefault="00A235C2" w:rsidP="00A235C2">
            <w:r w:rsidRPr="0038394E">
              <w:t>13</w:t>
            </w:r>
          </w:p>
        </w:tc>
        <w:tc>
          <w:tcPr>
            <w:tcW w:w="993" w:type="dxa"/>
            <w:noWrap/>
            <w:hideMark/>
          </w:tcPr>
          <w:p w14:paraId="16D343AC" w14:textId="77777777" w:rsidR="00A235C2" w:rsidRPr="0038394E" w:rsidRDefault="00A235C2" w:rsidP="00A235C2">
            <w:r w:rsidRPr="0038394E">
              <w:t>10</w:t>
            </w:r>
          </w:p>
        </w:tc>
        <w:tc>
          <w:tcPr>
            <w:tcW w:w="3543" w:type="dxa"/>
            <w:noWrap/>
            <w:hideMark/>
          </w:tcPr>
          <w:p w14:paraId="41D7D827" w14:textId="77777777" w:rsidR="00A235C2" w:rsidRPr="0038394E" w:rsidRDefault="00A235C2" w:rsidP="00A235C2">
            <w:r w:rsidRPr="0038394E">
              <w:t>40, 56, 59</w:t>
            </w:r>
          </w:p>
        </w:tc>
        <w:tc>
          <w:tcPr>
            <w:tcW w:w="1119" w:type="dxa"/>
            <w:noWrap/>
            <w:hideMark/>
          </w:tcPr>
          <w:p w14:paraId="108C32A1" w14:textId="77777777" w:rsidR="00A235C2" w:rsidRPr="0038394E" w:rsidRDefault="00A235C2" w:rsidP="00A235C2">
            <w:r w:rsidRPr="0038394E">
              <w:t>po 1</w:t>
            </w:r>
          </w:p>
        </w:tc>
      </w:tr>
      <w:tr w:rsidR="00A235C2" w:rsidRPr="0038394E" w14:paraId="0173CB9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2268" w:type="dxa"/>
            <w:noWrap/>
            <w:hideMark/>
          </w:tcPr>
          <w:p w14:paraId="3A0493DF" w14:textId="77777777" w:rsidR="00A235C2" w:rsidRPr="0038394E" w:rsidRDefault="00A235C2" w:rsidP="00A235C2">
            <w:r w:rsidRPr="0038394E">
              <w:t>Powiat żuromiński</w:t>
            </w:r>
          </w:p>
        </w:tc>
        <w:tc>
          <w:tcPr>
            <w:tcW w:w="1134" w:type="dxa"/>
            <w:noWrap/>
            <w:hideMark/>
          </w:tcPr>
          <w:p w14:paraId="5CA9A4F5" w14:textId="77777777" w:rsidR="00A235C2" w:rsidRPr="0038394E" w:rsidRDefault="00A235C2" w:rsidP="00A235C2">
            <w:r w:rsidRPr="0038394E">
              <w:t>13</w:t>
            </w:r>
          </w:p>
        </w:tc>
        <w:tc>
          <w:tcPr>
            <w:tcW w:w="993" w:type="dxa"/>
            <w:noWrap/>
            <w:hideMark/>
          </w:tcPr>
          <w:p w14:paraId="732A27C3" w14:textId="77777777" w:rsidR="00A235C2" w:rsidRPr="0038394E" w:rsidRDefault="00A235C2" w:rsidP="00A235C2">
            <w:r w:rsidRPr="0038394E">
              <w:t>19</w:t>
            </w:r>
          </w:p>
        </w:tc>
        <w:tc>
          <w:tcPr>
            <w:tcW w:w="3543" w:type="dxa"/>
            <w:noWrap/>
            <w:hideMark/>
          </w:tcPr>
          <w:p w14:paraId="33445F19" w14:textId="77777777" w:rsidR="00A235C2" w:rsidRPr="0038394E" w:rsidRDefault="00A235C2" w:rsidP="00A235C2">
            <w:r w:rsidRPr="0038394E">
              <w:t>7, 55, 57</w:t>
            </w:r>
          </w:p>
        </w:tc>
        <w:tc>
          <w:tcPr>
            <w:tcW w:w="1119" w:type="dxa"/>
            <w:noWrap/>
            <w:hideMark/>
          </w:tcPr>
          <w:p w14:paraId="61011447" w14:textId="77777777" w:rsidR="00A235C2" w:rsidRPr="0038394E" w:rsidRDefault="00A235C2" w:rsidP="00A235C2">
            <w:r w:rsidRPr="0038394E">
              <w:t>po 1</w:t>
            </w:r>
          </w:p>
        </w:tc>
      </w:tr>
      <w:tr w:rsidR="00A235C2" w:rsidRPr="0038394E" w14:paraId="790254A1"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268" w:type="dxa"/>
            <w:noWrap/>
            <w:hideMark/>
          </w:tcPr>
          <w:p w14:paraId="52568453" w14:textId="77777777" w:rsidR="00A235C2" w:rsidRPr="0038394E" w:rsidRDefault="00A235C2" w:rsidP="00A235C2">
            <w:r w:rsidRPr="0038394E">
              <w:t>Powiat żyrardowski</w:t>
            </w:r>
          </w:p>
        </w:tc>
        <w:tc>
          <w:tcPr>
            <w:tcW w:w="1134" w:type="dxa"/>
            <w:noWrap/>
            <w:hideMark/>
          </w:tcPr>
          <w:p w14:paraId="5C1F3287" w14:textId="77777777" w:rsidR="00A235C2" w:rsidRPr="0038394E" w:rsidRDefault="00A235C2" w:rsidP="00A235C2">
            <w:r w:rsidRPr="0038394E">
              <w:t>9</w:t>
            </w:r>
          </w:p>
        </w:tc>
        <w:tc>
          <w:tcPr>
            <w:tcW w:w="993" w:type="dxa"/>
            <w:noWrap/>
            <w:hideMark/>
          </w:tcPr>
          <w:p w14:paraId="33E24A32" w14:textId="77777777" w:rsidR="00A235C2" w:rsidRPr="0038394E" w:rsidRDefault="00A235C2" w:rsidP="00A235C2">
            <w:r w:rsidRPr="0038394E">
              <w:t>15</w:t>
            </w:r>
          </w:p>
        </w:tc>
        <w:tc>
          <w:tcPr>
            <w:tcW w:w="3543" w:type="dxa"/>
            <w:noWrap/>
            <w:hideMark/>
          </w:tcPr>
          <w:p w14:paraId="0B454240" w14:textId="77777777" w:rsidR="00A235C2" w:rsidRPr="0038394E" w:rsidRDefault="00A235C2" w:rsidP="00A235C2">
            <w:r w:rsidRPr="0038394E">
              <w:t>44, 45, 50</w:t>
            </w:r>
          </w:p>
        </w:tc>
        <w:tc>
          <w:tcPr>
            <w:tcW w:w="1119" w:type="dxa"/>
            <w:noWrap/>
            <w:hideMark/>
          </w:tcPr>
          <w:p w14:paraId="7B0B3BCE" w14:textId="77777777" w:rsidR="00A235C2" w:rsidRPr="0038394E" w:rsidRDefault="00A235C2" w:rsidP="00A235C2">
            <w:r w:rsidRPr="0038394E">
              <w:t>po 1</w:t>
            </w:r>
          </w:p>
        </w:tc>
      </w:tr>
    </w:tbl>
    <w:p w14:paraId="69759BFF" w14:textId="77777777" w:rsidR="00A235C2" w:rsidRPr="0038394E" w:rsidRDefault="00A235C2" w:rsidP="00A235C2">
      <w:pPr>
        <w:rPr>
          <w:i/>
        </w:rPr>
      </w:pPr>
      <w:r w:rsidRPr="0038394E">
        <w:rPr>
          <w:i/>
        </w:rPr>
        <w:lastRenderedPageBreak/>
        <w:t>Źródło: Opracowanie własne na podstawie danych SIMIK</w:t>
      </w:r>
    </w:p>
    <w:p w14:paraId="5FEE7B0C" w14:textId="77777777" w:rsidR="00A235C2" w:rsidRPr="0038394E" w:rsidRDefault="00A235C2" w:rsidP="00A235C2">
      <w:r w:rsidRPr="0038394E">
        <w:t xml:space="preserve">Podobnie jak w przypadku powiatów, tematami priorytetów, w ramach których zrealizowano największą liczbę projektów w poszczególnych gminach województwa okazały się temat </w:t>
      </w:r>
      <w:r w:rsidRPr="0038394E">
        <w:rPr>
          <w:i/>
        </w:rPr>
        <w:t>09 Inne działania mające na celu pobudzanie badań, innowacji i przedsiębiorczości w MŚP</w:t>
      </w:r>
      <w:r w:rsidRPr="0038394E">
        <w:t xml:space="preserve"> oraz temat </w:t>
      </w:r>
      <w:r w:rsidRPr="0038394E">
        <w:rPr>
          <w:i/>
        </w:rPr>
        <w:t>13 Usługi i aplikacje dla obywateli (e-zdrowie, e-administracja, e-edukacja, e-integracja itp</w:t>
      </w:r>
      <w:r w:rsidRPr="0038394E">
        <w:t xml:space="preserve">.). Warto zauważyć, iż temat 09 był dominująca kategorią interwencji w większości miast, w tym również miast na prawach powiatu. Wiąże się to przede wszystkim z faktem, iż to właśnie miasta są centrami rozwoju przedsiębiorczości i to właśnie tam realizowano znaczącą cześć projektów wspierających małych i średnich przedsiębiorców. Dominację tematu 13 można zauważyć natomiast głównie w gminach wiejskich, gdzie projekty związane z e-usługami realizowane przez instytucje publiczne stanowiły najczęstszą kategorię interwencji. Stosunkowo często najbardziej popularnym tematem był także temat </w:t>
      </w:r>
      <w:r w:rsidRPr="0038394E">
        <w:rPr>
          <w:i/>
        </w:rPr>
        <w:t xml:space="preserve">57 Inne wsparcie na rzecz wzmocnienia usług turystycznych, </w:t>
      </w:r>
      <w:r w:rsidRPr="0038394E">
        <w:t xml:space="preserve">w ramach którego wspierano tworzenie bazy około turystycznej, ośrodków i systemów informacji oraz szlaków turystycznych. </w:t>
      </w:r>
    </w:p>
    <w:p w14:paraId="5AF36D66" w14:textId="77777777" w:rsidR="00A235C2" w:rsidRPr="0038394E" w:rsidRDefault="00A235C2" w:rsidP="00A235C2">
      <w:r w:rsidRPr="0038394E">
        <w:t>Poniższa mapa ukazuje rozkład tematów priorytetów, w ramach których zrealizowano najwięcej projektów w poszczególnych gminach województwa mazowieckiego. Dominujące tematy oznaczone zostały za pomocą sygnatur w określonych kolor</w:t>
      </w:r>
      <w:r>
        <w:t>ach</w:t>
      </w:r>
      <w:r w:rsidRPr="0038394E">
        <w:t xml:space="preserve">. W przypadku, gdy w danej gminie dominował więcej niż jeden temat priorytetu, sygnatura została podzielona na odpowiednią liczbę części, oznaczających poszczególne tematy priorytetów.  </w:t>
      </w:r>
    </w:p>
    <w:p w14:paraId="47B8CD6D" w14:textId="77777777" w:rsidR="00A235C2" w:rsidRPr="0038394E" w:rsidRDefault="00A235C2" w:rsidP="00A235C2">
      <w:pPr>
        <w:pStyle w:val="Legenda"/>
      </w:pPr>
      <w:r w:rsidRPr="0038394E">
        <w:lastRenderedPageBreak/>
        <w:t xml:space="preserve">Rysunek </w:t>
      </w:r>
      <w:fldSimple w:instr=" SEQ Rysunek \* ARABIC ">
        <w:r w:rsidR="002F29AF">
          <w:rPr>
            <w:noProof/>
          </w:rPr>
          <w:t>3</w:t>
        </w:r>
      </w:fldSimple>
      <w:r w:rsidRPr="0038394E">
        <w:t xml:space="preserve"> Rozkład tematów priorytetów, w ramach których zrealizowano najwięcej projektów w poszczególnych gminach</w:t>
      </w:r>
    </w:p>
    <w:p w14:paraId="17ADB39B" w14:textId="77777777" w:rsidR="00A235C2" w:rsidRPr="0038394E" w:rsidRDefault="00A235C2" w:rsidP="00A235C2">
      <w:pPr>
        <w:jc w:val="center"/>
      </w:pPr>
      <w:r w:rsidRPr="0038394E">
        <w:rPr>
          <w:noProof/>
          <w:lang w:eastAsia="pl-PL"/>
        </w:rPr>
        <w:drawing>
          <wp:inline distT="0" distB="0" distL="0" distR="0" wp14:anchorId="05DEADCF" wp14:editId="4ABE7ECB">
            <wp:extent cx="5474524" cy="5637672"/>
            <wp:effectExtent l="0" t="0" r="0" b="127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9715" cy="5653315"/>
                    </a:xfrm>
                    <a:prstGeom prst="rect">
                      <a:avLst/>
                    </a:prstGeom>
                    <a:noFill/>
                    <a:ln>
                      <a:noFill/>
                    </a:ln>
                  </pic:spPr>
                </pic:pic>
              </a:graphicData>
            </a:graphic>
          </wp:inline>
        </w:drawing>
      </w:r>
    </w:p>
    <w:p w14:paraId="7DCFEF16" w14:textId="77777777" w:rsidR="00A235C2" w:rsidRPr="0038394E" w:rsidRDefault="00A235C2" w:rsidP="00A235C2">
      <w:pPr>
        <w:rPr>
          <w:i/>
        </w:rPr>
      </w:pPr>
      <w:r w:rsidRPr="0038394E">
        <w:rPr>
          <w:i/>
        </w:rPr>
        <w:t>Źródło: Opracowanie własne na podstawie danych SIMIK</w:t>
      </w:r>
    </w:p>
    <w:p w14:paraId="2D141E86" w14:textId="77777777" w:rsidR="00770D4A" w:rsidRDefault="00770D4A" w:rsidP="00A235C2"/>
    <w:p w14:paraId="77E3B426" w14:textId="77777777" w:rsidR="00A235C2" w:rsidRPr="005032DE" w:rsidRDefault="00A235C2" w:rsidP="00A235C2">
      <w:r>
        <w:t>Rozkład i wpływ projektów zrealizowanych w ramach RPO WM 2007-2013 można analizować również w podziale na subregiony. Biorąc pod uwagę wartości dofinansowania z UE projektów o charakterze dotacyjnym realizowanych w poszczególnych subregionach województwa mazowieckiego</w:t>
      </w:r>
      <w:r>
        <w:rPr>
          <w:rStyle w:val="Odwoanieprzypisudolnego"/>
        </w:rPr>
        <w:footnoteReference w:id="13"/>
      </w:r>
      <w:r>
        <w:t xml:space="preserve">, najwięcej środków wdrożono w Warszawie oraz w subregionie ostrołęcko-siedleckim. Najmniejszą wartość dofinansowania przyznano natomiast w subregionach w południowo-zachodniej części województwa – w subregionie radomskim oraz warszawskim zachodnim. Wartości dofinansowania z UE projektów dotacyjnych w poszczególnych subregionach Mazowsza przedstawia poniższa tabela. </w:t>
      </w:r>
    </w:p>
    <w:p w14:paraId="7582FBDB" w14:textId="77777777" w:rsidR="00A235C2" w:rsidRDefault="00A235C2" w:rsidP="00A235C2">
      <w:pPr>
        <w:pStyle w:val="Legenda"/>
      </w:pPr>
      <w:r>
        <w:lastRenderedPageBreak/>
        <w:t xml:space="preserve">Tabela </w:t>
      </w:r>
      <w:fldSimple w:instr=" SEQ Tabela \* ARABIC ">
        <w:r w:rsidR="002F29AF">
          <w:rPr>
            <w:noProof/>
          </w:rPr>
          <w:t>14</w:t>
        </w:r>
      </w:fldSimple>
      <w:r>
        <w:t xml:space="preserve"> Wartość dofinansowania z UE projektów realizowanych na terenie poszczególnych subregionów województwa mazowieckiego</w:t>
      </w:r>
    </w:p>
    <w:tbl>
      <w:tblPr>
        <w:tblStyle w:val="EPLtabela11"/>
        <w:tblW w:w="5000" w:type="pct"/>
        <w:tblInd w:w="0" w:type="dxa"/>
        <w:tblLayout w:type="fixed"/>
        <w:tblLook w:val="04A0" w:firstRow="1" w:lastRow="0" w:firstColumn="1" w:lastColumn="0" w:noHBand="0" w:noVBand="1"/>
      </w:tblPr>
      <w:tblGrid>
        <w:gridCol w:w="2846"/>
        <w:gridCol w:w="6196"/>
      </w:tblGrid>
      <w:tr w:rsidR="00A235C2" w:rsidRPr="00BD4F49" w14:paraId="241A9687" w14:textId="77777777" w:rsidTr="00A235C2">
        <w:trPr>
          <w:cnfStyle w:val="100000000000" w:firstRow="1" w:lastRow="0" w:firstColumn="0" w:lastColumn="0" w:oddVBand="0" w:evenVBand="0" w:oddHBand="0" w:evenHBand="0" w:firstRowFirstColumn="0" w:firstRowLastColumn="0" w:lastRowFirstColumn="0" w:lastRowLastColumn="0"/>
          <w:trHeight w:val="255"/>
        </w:trPr>
        <w:tc>
          <w:tcPr>
            <w:tcW w:w="1574" w:type="pct"/>
            <w:noWrap/>
            <w:hideMark/>
          </w:tcPr>
          <w:p w14:paraId="3D04E9AF" w14:textId="77777777" w:rsidR="00A235C2" w:rsidRPr="00BD4F49" w:rsidRDefault="00A235C2" w:rsidP="00A235C2">
            <w:pPr>
              <w:rPr>
                <w:rFonts w:eastAsia="Times New Roman"/>
                <w:lang w:eastAsia="pl-PL"/>
              </w:rPr>
            </w:pPr>
            <w:r>
              <w:rPr>
                <w:rFonts w:eastAsia="Times New Roman"/>
                <w:lang w:eastAsia="pl-PL"/>
              </w:rPr>
              <w:t>Subregion</w:t>
            </w:r>
          </w:p>
        </w:tc>
        <w:tc>
          <w:tcPr>
            <w:tcW w:w="3426" w:type="pct"/>
            <w:noWrap/>
            <w:hideMark/>
          </w:tcPr>
          <w:p w14:paraId="0085B26C" w14:textId="77777777" w:rsidR="00A235C2" w:rsidRPr="00BF0D02" w:rsidRDefault="00A235C2" w:rsidP="00A235C2">
            <w:pPr>
              <w:jc w:val="left"/>
              <w:rPr>
                <w:rFonts w:eastAsia="Times New Roman"/>
                <w:lang w:val="pl-PL" w:eastAsia="pl-PL"/>
              </w:rPr>
            </w:pPr>
            <w:r w:rsidRPr="00BF0D02">
              <w:rPr>
                <w:rFonts w:eastAsia="Times New Roman"/>
                <w:lang w:val="pl-PL" w:eastAsia="pl-PL"/>
              </w:rPr>
              <w:t>Wartość dofinansowania z UE w ramach projektów realizowanych na terenie subregionu</w:t>
            </w:r>
          </w:p>
        </w:tc>
      </w:tr>
      <w:tr w:rsidR="00A235C2" w:rsidRPr="00BD4F49" w14:paraId="7C6871DD"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1574" w:type="pct"/>
            <w:noWrap/>
            <w:hideMark/>
          </w:tcPr>
          <w:p w14:paraId="2B0D82DA" w14:textId="77777777" w:rsidR="00A235C2" w:rsidRPr="00BD4F49" w:rsidRDefault="00A235C2" w:rsidP="00A235C2">
            <w:pPr>
              <w:rPr>
                <w:rFonts w:eastAsia="Times New Roman"/>
                <w:lang w:eastAsia="pl-PL"/>
              </w:rPr>
            </w:pPr>
            <w:r w:rsidRPr="00BD4F49">
              <w:rPr>
                <w:rFonts w:eastAsia="Times New Roman"/>
                <w:lang w:eastAsia="pl-PL"/>
              </w:rPr>
              <w:t>ciechanowsko-płocki</w:t>
            </w:r>
          </w:p>
        </w:tc>
        <w:tc>
          <w:tcPr>
            <w:tcW w:w="3426" w:type="pct"/>
            <w:noWrap/>
            <w:hideMark/>
          </w:tcPr>
          <w:p w14:paraId="4061A0F3" w14:textId="77777777" w:rsidR="00A235C2" w:rsidRPr="00BD4F49" w:rsidRDefault="00A235C2" w:rsidP="00A235C2">
            <w:pPr>
              <w:jc w:val="right"/>
              <w:rPr>
                <w:rFonts w:eastAsia="Times New Roman"/>
                <w:lang w:eastAsia="pl-PL"/>
              </w:rPr>
            </w:pPr>
            <w:r w:rsidRPr="00BD4F49">
              <w:rPr>
                <w:rFonts w:eastAsia="Times New Roman"/>
                <w:lang w:eastAsia="pl-PL"/>
              </w:rPr>
              <w:t>1</w:t>
            </w:r>
            <w:r>
              <w:rPr>
                <w:rFonts w:eastAsia="Times New Roman"/>
                <w:lang w:eastAsia="pl-PL"/>
              </w:rPr>
              <w:t xml:space="preserve"> </w:t>
            </w:r>
            <w:r w:rsidRPr="00BD4F49">
              <w:rPr>
                <w:rFonts w:eastAsia="Times New Roman"/>
                <w:lang w:eastAsia="pl-PL"/>
              </w:rPr>
              <w:t>273</w:t>
            </w:r>
            <w:r>
              <w:rPr>
                <w:rFonts w:eastAsia="Times New Roman"/>
                <w:lang w:eastAsia="pl-PL"/>
              </w:rPr>
              <w:t xml:space="preserve"> </w:t>
            </w:r>
            <w:r w:rsidRPr="00BD4F49">
              <w:rPr>
                <w:rFonts w:eastAsia="Times New Roman"/>
                <w:lang w:eastAsia="pl-PL"/>
              </w:rPr>
              <w:t>974</w:t>
            </w:r>
            <w:r>
              <w:rPr>
                <w:rFonts w:eastAsia="Times New Roman"/>
                <w:lang w:eastAsia="pl-PL"/>
              </w:rPr>
              <w:t xml:space="preserve"> </w:t>
            </w:r>
            <w:r w:rsidRPr="00BD4F49">
              <w:rPr>
                <w:rFonts w:eastAsia="Times New Roman"/>
                <w:lang w:eastAsia="pl-PL"/>
              </w:rPr>
              <w:t>187,74</w:t>
            </w:r>
          </w:p>
        </w:tc>
      </w:tr>
      <w:tr w:rsidR="00A235C2" w:rsidRPr="00BD4F49" w14:paraId="137F5258"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1574" w:type="pct"/>
            <w:noWrap/>
            <w:hideMark/>
          </w:tcPr>
          <w:p w14:paraId="4DE51CE0" w14:textId="77777777" w:rsidR="00A235C2" w:rsidRPr="00BD4F49" w:rsidRDefault="00A235C2" w:rsidP="00A235C2">
            <w:pPr>
              <w:rPr>
                <w:rFonts w:eastAsia="Times New Roman"/>
                <w:lang w:eastAsia="pl-PL"/>
              </w:rPr>
            </w:pPr>
            <w:r>
              <w:rPr>
                <w:rFonts w:eastAsia="Times New Roman"/>
                <w:lang w:eastAsia="pl-PL"/>
              </w:rPr>
              <w:t>M.S</w:t>
            </w:r>
            <w:r w:rsidRPr="00BD4F49">
              <w:rPr>
                <w:rFonts w:eastAsia="Times New Roman"/>
                <w:lang w:eastAsia="pl-PL"/>
              </w:rPr>
              <w:t>t. Warszawa</w:t>
            </w:r>
          </w:p>
        </w:tc>
        <w:tc>
          <w:tcPr>
            <w:tcW w:w="3426" w:type="pct"/>
            <w:noWrap/>
            <w:hideMark/>
          </w:tcPr>
          <w:p w14:paraId="6991A54C" w14:textId="77777777" w:rsidR="00A235C2" w:rsidRPr="00BD4F49" w:rsidRDefault="00A235C2" w:rsidP="00A235C2">
            <w:pPr>
              <w:jc w:val="right"/>
              <w:rPr>
                <w:rFonts w:eastAsia="Times New Roman"/>
                <w:lang w:eastAsia="pl-PL"/>
              </w:rPr>
            </w:pPr>
            <w:r w:rsidRPr="00BD4F49">
              <w:rPr>
                <w:rFonts w:eastAsia="Times New Roman"/>
                <w:lang w:eastAsia="pl-PL"/>
              </w:rPr>
              <w:t>1</w:t>
            </w:r>
            <w:r>
              <w:rPr>
                <w:rFonts w:eastAsia="Times New Roman"/>
                <w:lang w:eastAsia="pl-PL"/>
              </w:rPr>
              <w:t xml:space="preserve"> </w:t>
            </w:r>
            <w:r w:rsidRPr="00BD4F49">
              <w:rPr>
                <w:rFonts w:eastAsia="Times New Roman"/>
                <w:lang w:eastAsia="pl-PL"/>
              </w:rPr>
              <w:t>459</w:t>
            </w:r>
            <w:r>
              <w:rPr>
                <w:rFonts w:eastAsia="Times New Roman"/>
                <w:lang w:eastAsia="pl-PL"/>
              </w:rPr>
              <w:t xml:space="preserve"> </w:t>
            </w:r>
            <w:r w:rsidRPr="00BD4F49">
              <w:rPr>
                <w:rFonts w:eastAsia="Times New Roman"/>
                <w:lang w:eastAsia="pl-PL"/>
              </w:rPr>
              <w:t>830</w:t>
            </w:r>
            <w:r>
              <w:rPr>
                <w:rFonts w:eastAsia="Times New Roman"/>
                <w:lang w:eastAsia="pl-PL"/>
              </w:rPr>
              <w:t xml:space="preserve"> </w:t>
            </w:r>
            <w:r w:rsidRPr="00BD4F49">
              <w:rPr>
                <w:rFonts w:eastAsia="Times New Roman"/>
                <w:lang w:eastAsia="pl-PL"/>
              </w:rPr>
              <w:t>542,12</w:t>
            </w:r>
          </w:p>
        </w:tc>
      </w:tr>
      <w:tr w:rsidR="00A235C2" w:rsidRPr="00BD4F49" w14:paraId="6C860CF8"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1574" w:type="pct"/>
            <w:noWrap/>
            <w:hideMark/>
          </w:tcPr>
          <w:p w14:paraId="1686A581" w14:textId="77777777" w:rsidR="00A235C2" w:rsidRPr="00BD4F49" w:rsidRDefault="00A235C2" w:rsidP="00A235C2">
            <w:pPr>
              <w:rPr>
                <w:rFonts w:eastAsia="Times New Roman"/>
                <w:lang w:eastAsia="pl-PL"/>
              </w:rPr>
            </w:pPr>
            <w:r w:rsidRPr="00BD4F49">
              <w:rPr>
                <w:rFonts w:eastAsia="Times New Roman"/>
                <w:lang w:eastAsia="pl-PL"/>
              </w:rPr>
              <w:t>ostrołęcko-siedlecki</w:t>
            </w:r>
          </w:p>
        </w:tc>
        <w:tc>
          <w:tcPr>
            <w:tcW w:w="3426" w:type="pct"/>
            <w:noWrap/>
            <w:hideMark/>
          </w:tcPr>
          <w:p w14:paraId="46880DCB" w14:textId="77777777" w:rsidR="00A235C2" w:rsidRPr="00BD4F49" w:rsidRDefault="00A235C2" w:rsidP="00A235C2">
            <w:pPr>
              <w:jc w:val="right"/>
              <w:rPr>
                <w:rFonts w:eastAsia="Times New Roman"/>
                <w:lang w:eastAsia="pl-PL"/>
              </w:rPr>
            </w:pPr>
            <w:r w:rsidRPr="00BD4F49">
              <w:rPr>
                <w:rFonts w:eastAsia="Times New Roman"/>
                <w:lang w:eastAsia="pl-PL"/>
              </w:rPr>
              <w:t>1</w:t>
            </w:r>
            <w:r>
              <w:rPr>
                <w:rFonts w:eastAsia="Times New Roman"/>
                <w:lang w:eastAsia="pl-PL"/>
              </w:rPr>
              <w:t xml:space="preserve"> </w:t>
            </w:r>
            <w:r w:rsidRPr="00BD4F49">
              <w:rPr>
                <w:rFonts w:eastAsia="Times New Roman"/>
                <w:lang w:eastAsia="pl-PL"/>
              </w:rPr>
              <w:t>458</w:t>
            </w:r>
            <w:r>
              <w:rPr>
                <w:rFonts w:eastAsia="Times New Roman"/>
                <w:lang w:eastAsia="pl-PL"/>
              </w:rPr>
              <w:t xml:space="preserve"> </w:t>
            </w:r>
            <w:r w:rsidRPr="00BD4F49">
              <w:rPr>
                <w:rFonts w:eastAsia="Times New Roman"/>
                <w:lang w:eastAsia="pl-PL"/>
              </w:rPr>
              <w:t>060</w:t>
            </w:r>
            <w:r>
              <w:rPr>
                <w:rFonts w:eastAsia="Times New Roman"/>
                <w:lang w:eastAsia="pl-PL"/>
              </w:rPr>
              <w:t xml:space="preserve"> </w:t>
            </w:r>
            <w:r w:rsidRPr="00BD4F49">
              <w:rPr>
                <w:rFonts w:eastAsia="Times New Roman"/>
                <w:lang w:eastAsia="pl-PL"/>
              </w:rPr>
              <w:t>718,48</w:t>
            </w:r>
          </w:p>
        </w:tc>
      </w:tr>
      <w:tr w:rsidR="00A235C2" w:rsidRPr="00BD4F49" w14:paraId="7A944B46"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1574" w:type="pct"/>
            <w:noWrap/>
            <w:hideMark/>
          </w:tcPr>
          <w:p w14:paraId="6DAC7955" w14:textId="77777777" w:rsidR="00A235C2" w:rsidRPr="00BD4F49" w:rsidRDefault="00A235C2" w:rsidP="00A235C2">
            <w:pPr>
              <w:rPr>
                <w:rFonts w:eastAsia="Times New Roman"/>
                <w:lang w:eastAsia="pl-PL"/>
              </w:rPr>
            </w:pPr>
            <w:r w:rsidRPr="00BD4F49">
              <w:rPr>
                <w:rFonts w:eastAsia="Times New Roman"/>
                <w:lang w:eastAsia="pl-PL"/>
              </w:rPr>
              <w:t xml:space="preserve">radomski </w:t>
            </w:r>
          </w:p>
        </w:tc>
        <w:tc>
          <w:tcPr>
            <w:tcW w:w="3426" w:type="pct"/>
            <w:noWrap/>
            <w:hideMark/>
          </w:tcPr>
          <w:p w14:paraId="0CB799CF" w14:textId="77777777" w:rsidR="00A235C2" w:rsidRPr="00BD4F49" w:rsidRDefault="00A235C2" w:rsidP="00A235C2">
            <w:pPr>
              <w:jc w:val="right"/>
              <w:rPr>
                <w:rFonts w:eastAsia="Times New Roman"/>
                <w:lang w:eastAsia="pl-PL"/>
              </w:rPr>
            </w:pPr>
            <w:r w:rsidRPr="00BD4F49">
              <w:rPr>
                <w:rFonts w:eastAsia="Times New Roman"/>
                <w:lang w:eastAsia="pl-PL"/>
              </w:rPr>
              <w:t>904</w:t>
            </w:r>
            <w:r>
              <w:rPr>
                <w:rFonts w:eastAsia="Times New Roman"/>
                <w:lang w:eastAsia="pl-PL"/>
              </w:rPr>
              <w:t xml:space="preserve"> </w:t>
            </w:r>
            <w:r w:rsidRPr="00BD4F49">
              <w:rPr>
                <w:rFonts w:eastAsia="Times New Roman"/>
                <w:lang w:eastAsia="pl-PL"/>
              </w:rPr>
              <w:t>495</w:t>
            </w:r>
            <w:r>
              <w:rPr>
                <w:rFonts w:eastAsia="Times New Roman"/>
                <w:lang w:eastAsia="pl-PL"/>
              </w:rPr>
              <w:t xml:space="preserve"> </w:t>
            </w:r>
            <w:r w:rsidRPr="00BD4F49">
              <w:rPr>
                <w:rFonts w:eastAsia="Times New Roman"/>
                <w:lang w:eastAsia="pl-PL"/>
              </w:rPr>
              <w:t>167,21</w:t>
            </w:r>
          </w:p>
        </w:tc>
      </w:tr>
      <w:tr w:rsidR="00A235C2" w:rsidRPr="00BD4F49" w14:paraId="4FD4A13B"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1574" w:type="pct"/>
            <w:noWrap/>
            <w:hideMark/>
          </w:tcPr>
          <w:p w14:paraId="2618BBA9" w14:textId="77777777" w:rsidR="00A235C2" w:rsidRPr="00BD4F49" w:rsidRDefault="00A235C2" w:rsidP="00A235C2">
            <w:pPr>
              <w:rPr>
                <w:rFonts w:eastAsia="Times New Roman"/>
                <w:lang w:eastAsia="pl-PL"/>
              </w:rPr>
            </w:pPr>
            <w:r w:rsidRPr="00BD4F49">
              <w:rPr>
                <w:rFonts w:eastAsia="Times New Roman"/>
                <w:lang w:eastAsia="pl-PL"/>
              </w:rPr>
              <w:t>warszawski wschodni</w:t>
            </w:r>
          </w:p>
        </w:tc>
        <w:tc>
          <w:tcPr>
            <w:tcW w:w="3426" w:type="pct"/>
            <w:noWrap/>
            <w:hideMark/>
          </w:tcPr>
          <w:p w14:paraId="1DE4065B" w14:textId="77777777" w:rsidR="00A235C2" w:rsidRPr="00BD4F49" w:rsidRDefault="00A235C2" w:rsidP="00A235C2">
            <w:pPr>
              <w:jc w:val="right"/>
              <w:rPr>
                <w:rFonts w:eastAsia="Times New Roman"/>
                <w:lang w:eastAsia="pl-PL"/>
              </w:rPr>
            </w:pPr>
            <w:r w:rsidRPr="00BD4F49">
              <w:rPr>
                <w:rFonts w:eastAsia="Times New Roman"/>
                <w:lang w:eastAsia="pl-PL"/>
              </w:rPr>
              <w:t>1</w:t>
            </w:r>
            <w:r>
              <w:rPr>
                <w:rFonts w:eastAsia="Times New Roman"/>
                <w:lang w:eastAsia="pl-PL"/>
              </w:rPr>
              <w:t xml:space="preserve"> </w:t>
            </w:r>
            <w:r w:rsidRPr="00BD4F49">
              <w:rPr>
                <w:rFonts w:eastAsia="Times New Roman"/>
                <w:lang w:eastAsia="pl-PL"/>
              </w:rPr>
              <w:t>255</w:t>
            </w:r>
            <w:r>
              <w:rPr>
                <w:rFonts w:eastAsia="Times New Roman"/>
                <w:lang w:eastAsia="pl-PL"/>
              </w:rPr>
              <w:t xml:space="preserve"> </w:t>
            </w:r>
            <w:r w:rsidRPr="00BD4F49">
              <w:rPr>
                <w:rFonts w:eastAsia="Times New Roman"/>
                <w:lang w:eastAsia="pl-PL"/>
              </w:rPr>
              <w:t>889</w:t>
            </w:r>
            <w:r>
              <w:rPr>
                <w:rFonts w:eastAsia="Times New Roman"/>
                <w:lang w:eastAsia="pl-PL"/>
              </w:rPr>
              <w:t xml:space="preserve"> </w:t>
            </w:r>
            <w:r w:rsidRPr="00BD4F49">
              <w:rPr>
                <w:rFonts w:eastAsia="Times New Roman"/>
                <w:lang w:eastAsia="pl-PL"/>
              </w:rPr>
              <w:t>234,82</w:t>
            </w:r>
          </w:p>
        </w:tc>
      </w:tr>
      <w:tr w:rsidR="00A235C2" w:rsidRPr="00BD4F49" w14:paraId="04F5D7F0"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1574" w:type="pct"/>
            <w:noWrap/>
            <w:hideMark/>
          </w:tcPr>
          <w:p w14:paraId="2B3A3BE9" w14:textId="77777777" w:rsidR="00A235C2" w:rsidRPr="00BD4F49" w:rsidRDefault="00A235C2" w:rsidP="00A235C2">
            <w:pPr>
              <w:rPr>
                <w:rFonts w:eastAsia="Times New Roman"/>
                <w:lang w:eastAsia="pl-PL"/>
              </w:rPr>
            </w:pPr>
            <w:r w:rsidRPr="00BD4F49">
              <w:rPr>
                <w:rFonts w:eastAsia="Times New Roman"/>
                <w:lang w:eastAsia="pl-PL"/>
              </w:rPr>
              <w:t>warszawski zachodni</w:t>
            </w:r>
          </w:p>
        </w:tc>
        <w:tc>
          <w:tcPr>
            <w:tcW w:w="3426" w:type="pct"/>
            <w:noWrap/>
            <w:hideMark/>
          </w:tcPr>
          <w:p w14:paraId="74192D90" w14:textId="77777777" w:rsidR="00A235C2" w:rsidRPr="00BD4F49" w:rsidRDefault="00A235C2" w:rsidP="00A235C2">
            <w:pPr>
              <w:jc w:val="right"/>
              <w:rPr>
                <w:rFonts w:eastAsia="Times New Roman"/>
                <w:lang w:eastAsia="pl-PL"/>
              </w:rPr>
            </w:pPr>
            <w:r w:rsidRPr="00BD4F49">
              <w:rPr>
                <w:rFonts w:eastAsia="Times New Roman"/>
                <w:lang w:eastAsia="pl-PL"/>
              </w:rPr>
              <w:t>965</w:t>
            </w:r>
            <w:r>
              <w:rPr>
                <w:rFonts w:eastAsia="Times New Roman"/>
                <w:lang w:eastAsia="pl-PL"/>
              </w:rPr>
              <w:t xml:space="preserve"> </w:t>
            </w:r>
            <w:r w:rsidRPr="00BD4F49">
              <w:rPr>
                <w:rFonts w:eastAsia="Times New Roman"/>
                <w:lang w:eastAsia="pl-PL"/>
              </w:rPr>
              <w:t>516</w:t>
            </w:r>
            <w:r>
              <w:rPr>
                <w:rFonts w:eastAsia="Times New Roman"/>
                <w:lang w:eastAsia="pl-PL"/>
              </w:rPr>
              <w:t xml:space="preserve"> </w:t>
            </w:r>
            <w:r w:rsidRPr="00BD4F49">
              <w:rPr>
                <w:rFonts w:eastAsia="Times New Roman"/>
                <w:lang w:eastAsia="pl-PL"/>
              </w:rPr>
              <w:t>114,55</w:t>
            </w:r>
          </w:p>
        </w:tc>
      </w:tr>
      <w:tr w:rsidR="00A235C2" w:rsidRPr="00BD4F49" w14:paraId="3CC22EAC"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1574" w:type="pct"/>
            <w:noWrap/>
            <w:hideMark/>
          </w:tcPr>
          <w:p w14:paraId="6669D7F2" w14:textId="77777777" w:rsidR="00A235C2" w:rsidRPr="00BD4F49" w:rsidRDefault="00A235C2" w:rsidP="00A235C2">
            <w:pPr>
              <w:rPr>
                <w:rFonts w:eastAsia="Times New Roman"/>
                <w:lang w:eastAsia="pl-PL"/>
              </w:rPr>
            </w:pPr>
            <w:r w:rsidRPr="00BD4F49">
              <w:rPr>
                <w:rFonts w:eastAsia="Times New Roman"/>
                <w:lang w:eastAsia="pl-PL"/>
              </w:rPr>
              <w:t xml:space="preserve">Suma </w:t>
            </w:r>
          </w:p>
        </w:tc>
        <w:tc>
          <w:tcPr>
            <w:tcW w:w="3426" w:type="pct"/>
            <w:noWrap/>
            <w:hideMark/>
          </w:tcPr>
          <w:p w14:paraId="058E3CE1" w14:textId="77777777" w:rsidR="00A235C2" w:rsidRPr="00BD4F49" w:rsidRDefault="00A235C2" w:rsidP="00A235C2">
            <w:pPr>
              <w:jc w:val="right"/>
              <w:rPr>
                <w:rFonts w:eastAsia="Times New Roman"/>
                <w:lang w:eastAsia="pl-PL"/>
              </w:rPr>
            </w:pPr>
            <w:r w:rsidRPr="00A76DCD">
              <w:rPr>
                <w:rFonts w:eastAsia="Times New Roman"/>
                <w:lang w:eastAsia="pl-PL"/>
              </w:rPr>
              <w:t>7</w:t>
            </w:r>
            <w:r>
              <w:rPr>
                <w:rFonts w:eastAsia="Times New Roman"/>
                <w:lang w:eastAsia="pl-PL"/>
              </w:rPr>
              <w:t xml:space="preserve"> </w:t>
            </w:r>
            <w:r w:rsidRPr="00A76DCD">
              <w:rPr>
                <w:rFonts w:eastAsia="Times New Roman"/>
                <w:lang w:eastAsia="pl-PL"/>
              </w:rPr>
              <w:t>317</w:t>
            </w:r>
            <w:r>
              <w:rPr>
                <w:rFonts w:eastAsia="Times New Roman"/>
                <w:lang w:eastAsia="pl-PL"/>
              </w:rPr>
              <w:t xml:space="preserve"> </w:t>
            </w:r>
            <w:r w:rsidRPr="00A76DCD">
              <w:rPr>
                <w:rFonts w:eastAsia="Times New Roman"/>
                <w:lang w:eastAsia="pl-PL"/>
              </w:rPr>
              <w:t>765</w:t>
            </w:r>
            <w:r>
              <w:rPr>
                <w:rFonts w:eastAsia="Times New Roman"/>
                <w:lang w:eastAsia="pl-PL"/>
              </w:rPr>
              <w:t xml:space="preserve"> </w:t>
            </w:r>
            <w:r w:rsidRPr="00A76DCD">
              <w:rPr>
                <w:rFonts w:eastAsia="Times New Roman"/>
                <w:lang w:eastAsia="pl-PL"/>
              </w:rPr>
              <w:t>964,93</w:t>
            </w:r>
          </w:p>
        </w:tc>
      </w:tr>
    </w:tbl>
    <w:p w14:paraId="00855966" w14:textId="77777777" w:rsidR="00A235C2" w:rsidRPr="00990810" w:rsidRDefault="00A235C2" w:rsidP="00A235C2">
      <w:pPr>
        <w:rPr>
          <w:i/>
        </w:rPr>
      </w:pPr>
      <w:r w:rsidRPr="00A76DCD">
        <w:rPr>
          <w:i/>
        </w:rPr>
        <w:t>Źródło: Opracowanie własne na podstawie danych SIMIK</w:t>
      </w:r>
    </w:p>
    <w:p w14:paraId="16C35A86" w14:textId="77777777" w:rsidR="00A235C2" w:rsidRDefault="00A235C2" w:rsidP="00A235C2">
      <w:r>
        <w:t xml:space="preserve">Aby oszacować wpływ realizacji celu głównego i celów szczegółowych RPO WM 2007-2013 na harmonijny rozwój społeczno-gospodarczy Mazowsza zbadano, w jakim stopniu wsparcie udzielone w ramach zrealizowanych projektów wpłynęło na zwiększenie spójności województwa poprzez zniwelowanie poziomu wewnętrznych dysproporcji między poszczególnymi subregionami. W tym celu porównano wartości wybranych wskaźników społeczno-gospodarczych, związanych bezpośrednio z tematyką wsparcia w ramach projektów RPO WM w mazowieckich subregionach. Jako momenty odniesienia wybrano rok 2006 oraz 2014. </w:t>
      </w:r>
    </w:p>
    <w:p w14:paraId="5F74908F" w14:textId="77777777" w:rsidR="00A235C2" w:rsidRDefault="00A235C2" w:rsidP="00A235C2">
      <w:r>
        <w:t xml:space="preserve">Jak wynika z poniższej tabeli, wszystkie wskaźniki zwiększyły swoje wartości w ciągu obserwowanego okresu, co świadczy o pozytywnym kierunku zmian zachodzących w subregionach Mazowsza. Należy oczywiście zaznaczyć, iż wsparcie w ramach środków RPO WM nie jest jedynym czynnikiem wpływającym na rozwój województwa, można jednak uznać, iż jest czynnikiem niewątpliwie mu sprzyjającym, zwłaszcza w przypadku projektów dotyczących infrastruktury. </w:t>
      </w:r>
    </w:p>
    <w:p w14:paraId="15DAA70A" w14:textId="7244BDF1" w:rsidR="009C0353" w:rsidRDefault="00A235C2" w:rsidP="00A235C2">
      <w:r>
        <w:t xml:space="preserve">Najbardziej dynamicznie rozwijającym się subregionem Mazowsza jest Miasto Stołeczne Warszawa, które wybija się znacząco ponad wartości wskaźników pozostałych subregionów, zarówno w roku 2006, jak również w 2014, co wynika z jego metropolitalnego charakteru. W przypadku pozostałych subregionów widoczne są wyraźne tendencje do zmniejszania się dystansu w poziomie rozwoju, co z kolei przyczynia się do wyrównywania poziomu życia mieszkańców województwa. Dotyczy to zwłaszcza wskaźników związanych z dostępem do podstawowych usług, takich jak kanalizacja czy dostęp do infrastruktury drogowej. </w:t>
      </w:r>
    </w:p>
    <w:p w14:paraId="5237B345" w14:textId="77777777" w:rsidR="009C0353" w:rsidRDefault="009C0353">
      <w:pPr>
        <w:spacing w:after="200" w:line="276" w:lineRule="auto"/>
        <w:jc w:val="left"/>
      </w:pPr>
      <w:r>
        <w:br w:type="page"/>
      </w:r>
    </w:p>
    <w:p w14:paraId="0046E7C7" w14:textId="77777777" w:rsidR="00A235C2" w:rsidRDefault="00A235C2" w:rsidP="00A235C2">
      <w:pPr>
        <w:pStyle w:val="Legenda"/>
      </w:pPr>
      <w:r>
        <w:lastRenderedPageBreak/>
        <w:t xml:space="preserve">Tabela </w:t>
      </w:r>
      <w:fldSimple w:instr=" SEQ Tabela \* ARABIC ">
        <w:r w:rsidR="002F29AF">
          <w:rPr>
            <w:noProof/>
          </w:rPr>
          <w:t>15</w:t>
        </w:r>
      </w:fldSimple>
      <w:r>
        <w:t xml:space="preserve"> Zestawienie wartości wybranych wskaźników w poszczególnych subregionach województwa mazowieckiego w roku 2006 i 2014</w:t>
      </w:r>
    </w:p>
    <w:tbl>
      <w:tblPr>
        <w:tblStyle w:val="EPLtabela11"/>
        <w:tblW w:w="0" w:type="auto"/>
        <w:tblLook w:val="04A0" w:firstRow="1" w:lastRow="0" w:firstColumn="1" w:lastColumn="0" w:noHBand="0" w:noVBand="1"/>
      </w:tblPr>
      <w:tblGrid>
        <w:gridCol w:w="1753"/>
        <w:gridCol w:w="520"/>
        <w:gridCol w:w="1394"/>
        <w:gridCol w:w="1023"/>
        <w:gridCol w:w="1121"/>
        <w:gridCol w:w="887"/>
        <w:gridCol w:w="1146"/>
        <w:gridCol w:w="1141"/>
      </w:tblGrid>
      <w:tr w:rsidR="00A235C2" w:rsidRPr="00873FE1" w14:paraId="7EAF42FB" w14:textId="77777777" w:rsidTr="00A235C2">
        <w:trPr>
          <w:cnfStyle w:val="100000000000" w:firstRow="1" w:lastRow="0" w:firstColumn="0" w:lastColumn="0" w:oddVBand="0" w:evenVBand="0" w:oddHBand="0" w:evenHBand="0" w:firstRowFirstColumn="0" w:firstRowLastColumn="0" w:lastRowFirstColumn="0" w:lastRowLastColumn="0"/>
          <w:trHeight w:val="765"/>
        </w:trPr>
        <w:tc>
          <w:tcPr>
            <w:tcW w:w="0" w:type="auto"/>
            <w:noWrap/>
            <w:hideMark/>
          </w:tcPr>
          <w:p w14:paraId="3B367929"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B25BC9">
              <w:rPr>
                <w:rFonts w:asciiTheme="minorHAnsi" w:eastAsia="Times New Roman" w:hAnsiTheme="minorHAnsi" w:cs="Arial"/>
                <w:color w:val="FFFFFF" w:themeColor="background1"/>
                <w:lang w:val="pl-PL" w:eastAsia="pl-PL"/>
              </w:rPr>
              <w:t> </w:t>
            </w:r>
            <w:r w:rsidRPr="00873FE1">
              <w:rPr>
                <w:rFonts w:eastAsia="Times New Roman" w:cs="Arial"/>
                <w:color w:val="FFFFFF" w:themeColor="background1"/>
                <w:lang w:val="pl-PL" w:eastAsia="pl-PL"/>
              </w:rPr>
              <w:t>Wskaźnik</w:t>
            </w:r>
          </w:p>
        </w:tc>
        <w:tc>
          <w:tcPr>
            <w:tcW w:w="0" w:type="auto"/>
            <w:noWrap/>
            <w:hideMark/>
          </w:tcPr>
          <w:p w14:paraId="33D2F8C2"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B25BC9">
              <w:rPr>
                <w:rFonts w:asciiTheme="minorHAnsi" w:eastAsia="Times New Roman" w:hAnsiTheme="minorHAnsi" w:cs="Arial"/>
                <w:color w:val="FFFFFF" w:themeColor="background1"/>
                <w:lang w:val="pl-PL" w:eastAsia="pl-PL"/>
              </w:rPr>
              <w:t> </w:t>
            </w:r>
            <w:r w:rsidRPr="00873FE1">
              <w:rPr>
                <w:rFonts w:eastAsia="Times New Roman" w:cs="Arial"/>
                <w:color w:val="FFFFFF" w:themeColor="background1"/>
                <w:lang w:val="pl-PL" w:eastAsia="pl-PL"/>
              </w:rPr>
              <w:t>Rok</w:t>
            </w:r>
          </w:p>
        </w:tc>
        <w:tc>
          <w:tcPr>
            <w:tcW w:w="0" w:type="auto"/>
            <w:hideMark/>
          </w:tcPr>
          <w:p w14:paraId="3F9DEAB1"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B25BC9">
              <w:rPr>
                <w:rFonts w:asciiTheme="minorHAnsi" w:eastAsia="Times New Roman" w:hAnsiTheme="minorHAnsi" w:cs="Arial"/>
                <w:color w:val="FFFFFF" w:themeColor="background1"/>
                <w:lang w:val="pl-PL" w:eastAsia="pl-PL"/>
              </w:rPr>
              <w:t>ciechanowsko-płocki</w:t>
            </w:r>
          </w:p>
        </w:tc>
        <w:tc>
          <w:tcPr>
            <w:tcW w:w="0" w:type="auto"/>
            <w:hideMark/>
          </w:tcPr>
          <w:p w14:paraId="28415554"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873FE1">
              <w:rPr>
                <w:rFonts w:eastAsia="Times New Roman" w:cs="Arial"/>
                <w:color w:val="FFFFFF" w:themeColor="background1"/>
                <w:lang w:val="pl-PL" w:eastAsia="pl-PL"/>
              </w:rPr>
              <w:t>M.</w:t>
            </w:r>
            <w:r>
              <w:rPr>
                <w:rFonts w:eastAsia="Times New Roman" w:cs="Arial"/>
                <w:color w:val="FFFFFF" w:themeColor="background1"/>
                <w:lang w:val="pl-PL" w:eastAsia="pl-PL"/>
              </w:rPr>
              <w:t xml:space="preserve"> </w:t>
            </w:r>
            <w:r w:rsidRPr="00873FE1">
              <w:rPr>
                <w:rFonts w:eastAsia="Times New Roman" w:cs="Arial"/>
                <w:color w:val="FFFFFF" w:themeColor="background1"/>
                <w:lang w:val="pl-PL" w:eastAsia="pl-PL"/>
              </w:rPr>
              <w:t>S</w:t>
            </w:r>
            <w:r w:rsidRPr="00B25BC9">
              <w:rPr>
                <w:rFonts w:asciiTheme="minorHAnsi" w:eastAsia="Times New Roman" w:hAnsiTheme="minorHAnsi" w:cs="Arial"/>
                <w:color w:val="FFFFFF" w:themeColor="background1"/>
                <w:lang w:val="pl-PL" w:eastAsia="pl-PL"/>
              </w:rPr>
              <w:t>t. Warszawa</w:t>
            </w:r>
          </w:p>
        </w:tc>
        <w:tc>
          <w:tcPr>
            <w:tcW w:w="0" w:type="auto"/>
            <w:hideMark/>
          </w:tcPr>
          <w:p w14:paraId="6D7346DD"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B25BC9">
              <w:rPr>
                <w:rFonts w:asciiTheme="minorHAnsi" w:eastAsia="Times New Roman" w:hAnsiTheme="minorHAnsi" w:cs="Arial"/>
                <w:color w:val="FFFFFF" w:themeColor="background1"/>
                <w:lang w:val="pl-PL" w:eastAsia="pl-PL"/>
              </w:rPr>
              <w:t>ostrołęcko-siedlecki</w:t>
            </w:r>
          </w:p>
        </w:tc>
        <w:tc>
          <w:tcPr>
            <w:tcW w:w="0" w:type="auto"/>
            <w:hideMark/>
          </w:tcPr>
          <w:p w14:paraId="7A7273D5"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B25BC9">
              <w:rPr>
                <w:rFonts w:asciiTheme="minorHAnsi" w:eastAsia="Times New Roman" w:hAnsiTheme="minorHAnsi" w:cs="Arial"/>
                <w:color w:val="FFFFFF" w:themeColor="background1"/>
                <w:lang w:val="pl-PL" w:eastAsia="pl-PL"/>
              </w:rPr>
              <w:t xml:space="preserve">radomski </w:t>
            </w:r>
          </w:p>
        </w:tc>
        <w:tc>
          <w:tcPr>
            <w:tcW w:w="0" w:type="auto"/>
            <w:hideMark/>
          </w:tcPr>
          <w:p w14:paraId="13D2B3C8"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B25BC9">
              <w:rPr>
                <w:rFonts w:asciiTheme="minorHAnsi" w:eastAsia="Times New Roman" w:hAnsiTheme="minorHAnsi" w:cs="Arial"/>
                <w:color w:val="FFFFFF" w:themeColor="background1"/>
                <w:lang w:val="pl-PL" w:eastAsia="pl-PL"/>
              </w:rPr>
              <w:t>warszawski wschodni</w:t>
            </w:r>
          </w:p>
        </w:tc>
        <w:tc>
          <w:tcPr>
            <w:tcW w:w="0" w:type="auto"/>
            <w:hideMark/>
          </w:tcPr>
          <w:p w14:paraId="1547CDCF" w14:textId="77777777" w:rsidR="00A235C2" w:rsidRPr="00B25BC9" w:rsidRDefault="00A235C2" w:rsidP="00A235C2">
            <w:pPr>
              <w:spacing w:after="0"/>
              <w:jc w:val="left"/>
              <w:rPr>
                <w:rFonts w:asciiTheme="minorHAnsi" w:eastAsia="Times New Roman" w:hAnsiTheme="minorHAnsi" w:cs="Arial"/>
                <w:color w:val="FFFFFF" w:themeColor="background1"/>
                <w:lang w:val="pl-PL" w:eastAsia="pl-PL"/>
              </w:rPr>
            </w:pPr>
            <w:r w:rsidRPr="00B25BC9">
              <w:rPr>
                <w:rFonts w:asciiTheme="minorHAnsi" w:eastAsia="Times New Roman" w:hAnsiTheme="minorHAnsi" w:cs="Arial"/>
                <w:color w:val="FFFFFF" w:themeColor="background1"/>
                <w:lang w:val="pl-PL" w:eastAsia="pl-PL"/>
              </w:rPr>
              <w:t>warszawski zachodni</w:t>
            </w:r>
          </w:p>
        </w:tc>
      </w:tr>
      <w:tr w:rsidR="00A235C2" w:rsidRPr="00873FE1" w14:paraId="1EBC7CE5"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0" w:type="auto"/>
            <w:vMerge w:val="restart"/>
            <w:hideMark/>
          </w:tcPr>
          <w:p w14:paraId="24A98DA6" w14:textId="77777777" w:rsidR="00A235C2" w:rsidRPr="00B25BC9" w:rsidRDefault="00A235C2" w:rsidP="00A235C2">
            <w:pPr>
              <w:spacing w:after="0"/>
              <w:jc w:val="left"/>
              <w:rPr>
                <w:rFonts w:eastAsia="Times New Roman" w:cs="Arial"/>
                <w:lang w:val="pl-PL" w:eastAsia="pl-PL"/>
              </w:rPr>
            </w:pPr>
            <w:r w:rsidRPr="00B25BC9">
              <w:rPr>
                <w:rFonts w:eastAsia="Times New Roman" w:cs="Arial"/>
                <w:lang w:val="pl-PL" w:eastAsia="pl-PL"/>
              </w:rPr>
              <w:t>Dochody i przychody gmin na 1 mieszkańca</w:t>
            </w:r>
            <w:r>
              <w:rPr>
                <w:rFonts w:eastAsia="Times New Roman" w:cs="Arial"/>
                <w:lang w:val="pl-PL" w:eastAsia="pl-PL"/>
              </w:rPr>
              <w:t xml:space="preserve"> (zł)</w:t>
            </w:r>
          </w:p>
        </w:tc>
        <w:tc>
          <w:tcPr>
            <w:tcW w:w="0" w:type="auto"/>
            <w:noWrap/>
            <w:hideMark/>
          </w:tcPr>
          <w:p w14:paraId="17ABD387"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2006</w:t>
            </w:r>
          </w:p>
        </w:tc>
        <w:tc>
          <w:tcPr>
            <w:tcW w:w="0" w:type="auto"/>
            <w:noWrap/>
            <w:hideMark/>
          </w:tcPr>
          <w:p w14:paraId="35DE9AB1"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2887,57</w:t>
            </w:r>
          </w:p>
        </w:tc>
        <w:tc>
          <w:tcPr>
            <w:tcW w:w="0" w:type="auto"/>
            <w:noWrap/>
            <w:hideMark/>
          </w:tcPr>
          <w:p w14:paraId="37E13811"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5497,49</w:t>
            </w:r>
          </w:p>
        </w:tc>
        <w:tc>
          <w:tcPr>
            <w:tcW w:w="0" w:type="auto"/>
            <w:noWrap/>
            <w:hideMark/>
          </w:tcPr>
          <w:p w14:paraId="5630ADC1"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2495,52</w:t>
            </w:r>
          </w:p>
        </w:tc>
        <w:tc>
          <w:tcPr>
            <w:tcW w:w="0" w:type="auto"/>
            <w:noWrap/>
            <w:hideMark/>
          </w:tcPr>
          <w:p w14:paraId="2486AD31"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2435,48</w:t>
            </w:r>
          </w:p>
        </w:tc>
        <w:tc>
          <w:tcPr>
            <w:tcW w:w="0" w:type="auto"/>
            <w:noWrap/>
            <w:hideMark/>
          </w:tcPr>
          <w:p w14:paraId="5DAEEFBD"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2335,02</w:t>
            </w:r>
          </w:p>
        </w:tc>
        <w:tc>
          <w:tcPr>
            <w:tcW w:w="0" w:type="auto"/>
            <w:noWrap/>
            <w:hideMark/>
          </w:tcPr>
          <w:p w14:paraId="1B3015AE"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2805,21</w:t>
            </w:r>
          </w:p>
        </w:tc>
      </w:tr>
      <w:tr w:rsidR="00A235C2" w:rsidRPr="00873FE1" w14:paraId="277D0EC4"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0" w:type="auto"/>
            <w:vMerge/>
            <w:hideMark/>
          </w:tcPr>
          <w:p w14:paraId="40101803" w14:textId="77777777" w:rsidR="00A235C2" w:rsidRPr="00B25BC9" w:rsidRDefault="00A235C2" w:rsidP="00A235C2">
            <w:pPr>
              <w:spacing w:after="0"/>
              <w:jc w:val="left"/>
              <w:rPr>
                <w:rFonts w:eastAsia="Times New Roman" w:cs="Arial"/>
                <w:lang w:val="pl-PL" w:eastAsia="pl-PL"/>
              </w:rPr>
            </w:pPr>
          </w:p>
        </w:tc>
        <w:tc>
          <w:tcPr>
            <w:tcW w:w="0" w:type="auto"/>
            <w:noWrap/>
            <w:vAlign w:val="top"/>
            <w:hideMark/>
          </w:tcPr>
          <w:p w14:paraId="4475F51E" w14:textId="77777777" w:rsidR="00A235C2" w:rsidRPr="00B25BC9" w:rsidRDefault="00A235C2" w:rsidP="00A235C2">
            <w:pPr>
              <w:spacing w:after="0"/>
              <w:jc w:val="right"/>
              <w:rPr>
                <w:rFonts w:eastAsia="Times New Roman" w:cs="Arial"/>
                <w:lang w:val="pl-PL" w:eastAsia="pl-PL"/>
              </w:rPr>
            </w:pPr>
            <w:r w:rsidRPr="009358D3">
              <w:t>2014</w:t>
            </w:r>
          </w:p>
        </w:tc>
        <w:tc>
          <w:tcPr>
            <w:tcW w:w="0" w:type="auto"/>
            <w:noWrap/>
            <w:vAlign w:val="top"/>
            <w:hideMark/>
          </w:tcPr>
          <w:p w14:paraId="7C496B6B" w14:textId="77777777" w:rsidR="00A235C2" w:rsidRPr="00B25BC9" w:rsidRDefault="00A235C2" w:rsidP="00A235C2">
            <w:pPr>
              <w:spacing w:after="0"/>
              <w:jc w:val="right"/>
              <w:rPr>
                <w:rFonts w:eastAsia="Times New Roman" w:cs="Arial"/>
                <w:lang w:val="pl-PL" w:eastAsia="pl-PL"/>
              </w:rPr>
            </w:pPr>
            <w:r w:rsidRPr="009358D3">
              <w:t>4306,69</w:t>
            </w:r>
          </w:p>
        </w:tc>
        <w:tc>
          <w:tcPr>
            <w:tcW w:w="0" w:type="auto"/>
            <w:noWrap/>
            <w:vAlign w:val="top"/>
            <w:hideMark/>
          </w:tcPr>
          <w:p w14:paraId="27AADAD0" w14:textId="77777777" w:rsidR="00A235C2" w:rsidRPr="00B25BC9" w:rsidRDefault="00A235C2" w:rsidP="00A235C2">
            <w:pPr>
              <w:spacing w:after="0"/>
              <w:jc w:val="right"/>
              <w:rPr>
                <w:rFonts w:eastAsia="Times New Roman" w:cs="Arial"/>
                <w:lang w:val="pl-PL" w:eastAsia="pl-PL"/>
              </w:rPr>
            </w:pPr>
            <w:r w:rsidRPr="009358D3">
              <w:t>9512,52</w:t>
            </w:r>
          </w:p>
        </w:tc>
        <w:tc>
          <w:tcPr>
            <w:tcW w:w="0" w:type="auto"/>
            <w:noWrap/>
            <w:vAlign w:val="top"/>
            <w:hideMark/>
          </w:tcPr>
          <w:p w14:paraId="6099299D" w14:textId="77777777" w:rsidR="00A235C2" w:rsidRPr="00B25BC9" w:rsidRDefault="00A235C2" w:rsidP="00A235C2">
            <w:pPr>
              <w:spacing w:after="0"/>
              <w:jc w:val="right"/>
              <w:rPr>
                <w:rFonts w:eastAsia="Times New Roman" w:cs="Arial"/>
                <w:lang w:val="pl-PL" w:eastAsia="pl-PL"/>
              </w:rPr>
            </w:pPr>
            <w:r w:rsidRPr="009358D3">
              <w:t>4063,49</w:t>
            </w:r>
          </w:p>
        </w:tc>
        <w:tc>
          <w:tcPr>
            <w:tcW w:w="0" w:type="auto"/>
            <w:noWrap/>
            <w:vAlign w:val="top"/>
            <w:hideMark/>
          </w:tcPr>
          <w:p w14:paraId="6EDE53E2" w14:textId="77777777" w:rsidR="00A235C2" w:rsidRPr="00B25BC9" w:rsidRDefault="00A235C2" w:rsidP="00A235C2">
            <w:pPr>
              <w:spacing w:after="0"/>
              <w:jc w:val="right"/>
              <w:rPr>
                <w:rFonts w:eastAsia="Times New Roman" w:cs="Arial"/>
                <w:lang w:val="pl-PL" w:eastAsia="pl-PL"/>
              </w:rPr>
            </w:pPr>
            <w:r w:rsidRPr="009358D3">
              <w:t>3985,90</w:t>
            </w:r>
          </w:p>
        </w:tc>
        <w:tc>
          <w:tcPr>
            <w:tcW w:w="0" w:type="auto"/>
            <w:noWrap/>
            <w:vAlign w:val="top"/>
            <w:hideMark/>
          </w:tcPr>
          <w:p w14:paraId="6244FBDC" w14:textId="77777777" w:rsidR="00A235C2" w:rsidRPr="00B25BC9" w:rsidRDefault="00A235C2" w:rsidP="00A235C2">
            <w:pPr>
              <w:spacing w:after="0"/>
              <w:jc w:val="right"/>
              <w:rPr>
                <w:rFonts w:eastAsia="Times New Roman" w:cs="Arial"/>
                <w:lang w:val="pl-PL" w:eastAsia="pl-PL"/>
              </w:rPr>
            </w:pPr>
            <w:r w:rsidRPr="009358D3">
              <w:t>3549,71</w:t>
            </w:r>
          </w:p>
        </w:tc>
        <w:tc>
          <w:tcPr>
            <w:tcW w:w="0" w:type="auto"/>
            <w:noWrap/>
            <w:vAlign w:val="top"/>
            <w:hideMark/>
          </w:tcPr>
          <w:p w14:paraId="0B7F2362" w14:textId="77777777" w:rsidR="00A235C2" w:rsidRPr="00B25BC9" w:rsidRDefault="00A235C2" w:rsidP="00A235C2">
            <w:pPr>
              <w:spacing w:after="0"/>
              <w:jc w:val="right"/>
              <w:rPr>
                <w:rFonts w:eastAsia="Times New Roman" w:cs="Arial"/>
                <w:lang w:val="pl-PL" w:eastAsia="pl-PL"/>
              </w:rPr>
            </w:pPr>
            <w:r w:rsidRPr="009358D3">
              <w:t>4309,68</w:t>
            </w:r>
          </w:p>
        </w:tc>
      </w:tr>
      <w:tr w:rsidR="00A235C2" w:rsidRPr="00873FE1" w14:paraId="2F070C1D"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0" w:type="auto"/>
            <w:vMerge w:val="restart"/>
            <w:hideMark/>
          </w:tcPr>
          <w:p w14:paraId="03AC3678" w14:textId="77777777" w:rsidR="00A235C2" w:rsidRPr="00B25BC9" w:rsidRDefault="00A235C2" w:rsidP="00A235C2">
            <w:pPr>
              <w:spacing w:after="0"/>
              <w:jc w:val="left"/>
              <w:rPr>
                <w:rFonts w:eastAsia="Times New Roman" w:cs="Arial"/>
                <w:lang w:val="pl-PL" w:eastAsia="pl-PL"/>
              </w:rPr>
            </w:pPr>
            <w:r w:rsidRPr="00B25BC9">
              <w:rPr>
                <w:rFonts w:eastAsia="Times New Roman" w:cs="Arial"/>
                <w:lang w:val="pl-PL" w:eastAsia="pl-PL"/>
              </w:rPr>
              <w:t>Inwestycje przedsiębiorstw na 1 pracującego</w:t>
            </w:r>
            <w:r>
              <w:rPr>
                <w:rFonts w:eastAsia="Times New Roman" w:cs="Arial"/>
                <w:lang w:val="pl-PL" w:eastAsia="pl-PL"/>
              </w:rPr>
              <w:t xml:space="preserve"> (zł)</w:t>
            </w:r>
          </w:p>
        </w:tc>
        <w:tc>
          <w:tcPr>
            <w:tcW w:w="0" w:type="auto"/>
            <w:noWrap/>
            <w:hideMark/>
          </w:tcPr>
          <w:p w14:paraId="00B25517"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2006</w:t>
            </w:r>
          </w:p>
        </w:tc>
        <w:tc>
          <w:tcPr>
            <w:tcW w:w="0" w:type="auto"/>
            <w:noWrap/>
            <w:hideMark/>
          </w:tcPr>
          <w:p w14:paraId="54770F5F"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9,98</w:t>
            </w:r>
          </w:p>
        </w:tc>
        <w:tc>
          <w:tcPr>
            <w:tcW w:w="0" w:type="auto"/>
            <w:noWrap/>
            <w:hideMark/>
          </w:tcPr>
          <w:p w14:paraId="76959C4E"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19,51</w:t>
            </w:r>
          </w:p>
        </w:tc>
        <w:tc>
          <w:tcPr>
            <w:tcW w:w="0" w:type="auto"/>
            <w:noWrap/>
            <w:hideMark/>
          </w:tcPr>
          <w:p w14:paraId="649A5E1C"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4,70</w:t>
            </w:r>
          </w:p>
        </w:tc>
        <w:tc>
          <w:tcPr>
            <w:tcW w:w="0" w:type="auto"/>
            <w:noWrap/>
            <w:hideMark/>
          </w:tcPr>
          <w:p w14:paraId="11194918"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4,71</w:t>
            </w:r>
          </w:p>
        </w:tc>
        <w:tc>
          <w:tcPr>
            <w:tcW w:w="0" w:type="auto"/>
            <w:noWrap/>
            <w:hideMark/>
          </w:tcPr>
          <w:p w14:paraId="1215C6EF"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6,48</w:t>
            </w:r>
          </w:p>
        </w:tc>
        <w:tc>
          <w:tcPr>
            <w:tcW w:w="0" w:type="auto"/>
            <w:noWrap/>
            <w:hideMark/>
          </w:tcPr>
          <w:p w14:paraId="687D6E8D"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11,17</w:t>
            </w:r>
          </w:p>
        </w:tc>
      </w:tr>
      <w:tr w:rsidR="00A235C2" w:rsidRPr="00873FE1" w14:paraId="0E046D12"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0" w:type="auto"/>
            <w:vMerge/>
            <w:hideMark/>
          </w:tcPr>
          <w:p w14:paraId="3C6875CC" w14:textId="77777777" w:rsidR="00A235C2" w:rsidRPr="00B25BC9" w:rsidRDefault="00A235C2" w:rsidP="00A235C2">
            <w:pPr>
              <w:spacing w:after="0"/>
              <w:jc w:val="left"/>
              <w:rPr>
                <w:rFonts w:eastAsia="Times New Roman" w:cs="Arial"/>
                <w:lang w:val="pl-PL" w:eastAsia="pl-PL"/>
              </w:rPr>
            </w:pPr>
          </w:p>
        </w:tc>
        <w:tc>
          <w:tcPr>
            <w:tcW w:w="0" w:type="auto"/>
            <w:noWrap/>
            <w:hideMark/>
          </w:tcPr>
          <w:p w14:paraId="0E7BF4F8"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2014</w:t>
            </w:r>
          </w:p>
        </w:tc>
        <w:tc>
          <w:tcPr>
            <w:tcW w:w="0" w:type="auto"/>
            <w:noWrap/>
            <w:hideMark/>
          </w:tcPr>
          <w:p w14:paraId="44718A1D"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15,75</w:t>
            </w:r>
          </w:p>
        </w:tc>
        <w:tc>
          <w:tcPr>
            <w:tcW w:w="0" w:type="auto"/>
            <w:noWrap/>
            <w:hideMark/>
          </w:tcPr>
          <w:p w14:paraId="52CC40F8"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23,43</w:t>
            </w:r>
          </w:p>
        </w:tc>
        <w:tc>
          <w:tcPr>
            <w:tcW w:w="0" w:type="auto"/>
            <w:noWrap/>
            <w:hideMark/>
          </w:tcPr>
          <w:p w14:paraId="00E53A0C"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8,11</w:t>
            </w:r>
          </w:p>
        </w:tc>
        <w:tc>
          <w:tcPr>
            <w:tcW w:w="0" w:type="auto"/>
            <w:noWrap/>
            <w:hideMark/>
          </w:tcPr>
          <w:p w14:paraId="74F08A90"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14,45</w:t>
            </w:r>
          </w:p>
        </w:tc>
        <w:tc>
          <w:tcPr>
            <w:tcW w:w="0" w:type="auto"/>
            <w:noWrap/>
            <w:hideMark/>
          </w:tcPr>
          <w:p w14:paraId="4B00BCF6"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12,46</w:t>
            </w:r>
          </w:p>
        </w:tc>
        <w:tc>
          <w:tcPr>
            <w:tcW w:w="0" w:type="auto"/>
            <w:noWrap/>
            <w:hideMark/>
          </w:tcPr>
          <w:p w14:paraId="765DF81D"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20,22</w:t>
            </w:r>
          </w:p>
        </w:tc>
      </w:tr>
      <w:tr w:rsidR="00A235C2" w:rsidRPr="00873FE1" w14:paraId="77C04142"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0" w:type="auto"/>
            <w:vMerge w:val="restart"/>
            <w:hideMark/>
          </w:tcPr>
          <w:p w14:paraId="5AD8FAD1" w14:textId="77777777" w:rsidR="00A235C2" w:rsidRPr="00B25BC9" w:rsidRDefault="00A235C2" w:rsidP="00A235C2">
            <w:pPr>
              <w:spacing w:after="0"/>
              <w:jc w:val="left"/>
              <w:rPr>
                <w:rFonts w:eastAsia="Times New Roman" w:cs="Arial"/>
                <w:lang w:val="pl-PL" w:eastAsia="pl-PL"/>
              </w:rPr>
            </w:pPr>
            <w:r w:rsidRPr="00B25BC9">
              <w:rPr>
                <w:rFonts w:eastAsia="Times New Roman" w:cs="Arial"/>
                <w:lang w:val="pl-PL" w:eastAsia="pl-PL"/>
              </w:rPr>
              <w:t>% ludności korzystającej z sieci kanalizacyjnej</w:t>
            </w:r>
          </w:p>
        </w:tc>
        <w:tc>
          <w:tcPr>
            <w:tcW w:w="0" w:type="auto"/>
            <w:noWrap/>
            <w:hideMark/>
          </w:tcPr>
          <w:p w14:paraId="511B155E"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2006</w:t>
            </w:r>
          </w:p>
        </w:tc>
        <w:tc>
          <w:tcPr>
            <w:tcW w:w="0" w:type="auto"/>
            <w:noWrap/>
            <w:hideMark/>
          </w:tcPr>
          <w:p w14:paraId="170F9124"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43,82</w:t>
            </w:r>
          </w:p>
        </w:tc>
        <w:tc>
          <w:tcPr>
            <w:tcW w:w="0" w:type="auto"/>
            <w:noWrap/>
            <w:hideMark/>
          </w:tcPr>
          <w:p w14:paraId="4B3FCB53"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91,05</w:t>
            </w:r>
          </w:p>
        </w:tc>
        <w:tc>
          <w:tcPr>
            <w:tcW w:w="0" w:type="auto"/>
            <w:noWrap/>
            <w:hideMark/>
          </w:tcPr>
          <w:p w14:paraId="6968004C"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37,89</w:t>
            </w:r>
          </w:p>
        </w:tc>
        <w:tc>
          <w:tcPr>
            <w:tcW w:w="0" w:type="auto"/>
            <w:noWrap/>
            <w:hideMark/>
          </w:tcPr>
          <w:p w14:paraId="55E058F2"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49,55</w:t>
            </w:r>
          </w:p>
        </w:tc>
        <w:tc>
          <w:tcPr>
            <w:tcW w:w="0" w:type="auto"/>
            <w:noWrap/>
            <w:hideMark/>
          </w:tcPr>
          <w:p w14:paraId="1AC126FD"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37,95</w:t>
            </w:r>
          </w:p>
        </w:tc>
        <w:tc>
          <w:tcPr>
            <w:tcW w:w="0" w:type="auto"/>
            <w:noWrap/>
            <w:hideMark/>
          </w:tcPr>
          <w:p w14:paraId="7F018109"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45,69</w:t>
            </w:r>
          </w:p>
        </w:tc>
      </w:tr>
      <w:tr w:rsidR="00A235C2" w:rsidRPr="00873FE1" w14:paraId="79535CEF"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0" w:type="auto"/>
            <w:vMerge/>
            <w:hideMark/>
          </w:tcPr>
          <w:p w14:paraId="25947F15" w14:textId="77777777" w:rsidR="00A235C2" w:rsidRPr="00B25BC9" w:rsidRDefault="00A235C2" w:rsidP="00A235C2">
            <w:pPr>
              <w:spacing w:after="0"/>
              <w:jc w:val="left"/>
              <w:rPr>
                <w:rFonts w:eastAsia="Times New Roman" w:cs="Arial"/>
                <w:lang w:val="pl-PL" w:eastAsia="pl-PL"/>
              </w:rPr>
            </w:pPr>
          </w:p>
        </w:tc>
        <w:tc>
          <w:tcPr>
            <w:tcW w:w="0" w:type="auto"/>
            <w:noWrap/>
            <w:hideMark/>
          </w:tcPr>
          <w:p w14:paraId="4CDC1714"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2014</w:t>
            </w:r>
          </w:p>
        </w:tc>
        <w:tc>
          <w:tcPr>
            <w:tcW w:w="0" w:type="auto"/>
            <w:noWrap/>
            <w:hideMark/>
          </w:tcPr>
          <w:p w14:paraId="326E3AED"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49,25</w:t>
            </w:r>
          </w:p>
        </w:tc>
        <w:tc>
          <w:tcPr>
            <w:tcW w:w="0" w:type="auto"/>
            <w:noWrap/>
            <w:hideMark/>
          </w:tcPr>
          <w:p w14:paraId="49D755B6"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92,84</w:t>
            </w:r>
          </w:p>
        </w:tc>
        <w:tc>
          <w:tcPr>
            <w:tcW w:w="0" w:type="auto"/>
            <w:noWrap/>
            <w:hideMark/>
          </w:tcPr>
          <w:p w14:paraId="6500091F"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46,57</w:t>
            </w:r>
          </w:p>
        </w:tc>
        <w:tc>
          <w:tcPr>
            <w:tcW w:w="0" w:type="auto"/>
            <w:noWrap/>
            <w:hideMark/>
          </w:tcPr>
          <w:p w14:paraId="4D6ADA94"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55,67</w:t>
            </w:r>
          </w:p>
        </w:tc>
        <w:tc>
          <w:tcPr>
            <w:tcW w:w="0" w:type="auto"/>
            <w:noWrap/>
            <w:hideMark/>
          </w:tcPr>
          <w:p w14:paraId="17504452"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56,77</w:t>
            </w:r>
          </w:p>
        </w:tc>
        <w:tc>
          <w:tcPr>
            <w:tcW w:w="0" w:type="auto"/>
            <w:noWrap/>
            <w:hideMark/>
          </w:tcPr>
          <w:p w14:paraId="7D59CE7C"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61,18</w:t>
            </w:r>
          </w:p>
        </w:tc>
      </w:tr>
      <w:tr w:rsidR="00A235C2" w:rsidRPr="00873FE1" w14:paraId="4959D10C"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0" w:type="auto"/>
            <w:vMerge w:val="restart"/>
            <w:hideMark/>
          </w:tcPr>
          <w:p w14:paraId="0E2140A0" w14:textId="77777777" w:rsidR="00A235C2" w:rsidRPr="00B25BC9" w:rsidRDefault="00A235C2" w:rsidP="00A235C2">
            <w:pPr>
              <w:spacing w:after="0"/>
              <w:jc w:val="left"/>
              <w:rPr>
                <w:rFonts w:eastAsia="Times New Roman" w:cs="Arial"/>
                <w:lang w:val="pl-PL" w:eastAsia="pl-PL"/>
              </w:rPr>
            </w:pPr>
            <w:r w:rsidRPr="00B25BC9">
              <w:rPr>
                <w:rFonts w:eastAsia="Times New Roman" w:cs="Arial"/>
                <w:lang w:val="pl-PL" w:eastAsia="pl-PL"/>
              </w:rPr>
              <w:t>Miejsca noclegowe w turystycznych obiektach noclegowych</w:t>
            </w:r>
          </w:p>
        </w:tc>
        <w:tc>
          <w:tcPr>
            <w:tcW w:w="0" w:type="auto"/>
            <w:noWrap/>
            <w:hideMark/>
          </w:tcPr>
          <w:p w14:paraId="2CB90115"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2006</w:t>
            </w:r>
          </w:p>
        </w:tc>
        <w:tc>
          <w:tcPr>
            <w:tcW w:w="0" w:type="auto"/>
            <w:noWrap/>
            <w:hideMark/>
          </w:tcPr>
          <w:p w14:paraId="506B5CFE"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3041</w:t>
            </w:r>
          </w:p>
        </w:tc>
        <w:tc>
          <w:tcPr>
            <w:tcW w:w="0" w:type="auto"/>
            <w:noWrap/>
            <w:hideMark/>
          </w:tcPr>
          <w:p w14:paraId="41DB585C"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21048</w:t>
            </w:r>
          </w:p>
        </w:tc>
        <w:tc>
          <w:tcPr>
            <w:tcW w:w="0" w:type="auto"/>
            <w:noWrap/>
            <w:hideMark/>
          </w:tcPr>
          <w:p w14:paraId="16D9A454"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4889</w:t>
            </w:r>
          </w:p>
        </w:tc>
        <w:tc>
          <w:tcPr>
            <w:tcW w:w="0" w:type="auto"/>
            <w:noWrap/>
            <w:hideMark/>
          </w:tcPr>
          <w:p w14:paraId="3681FB5D"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2102</w:t>
            </w:r>
          </w:p>
        </w:tc>
        <w:tc>
          <w:tcPr>
            <w:tcW w:w="0" w:type="auto"/>
            <w:noWrap/>
            <w:hideMark/>
          </w:tcPr>
          <w:p w14:paraId="3394F840"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3605</w:t>
            </w:r>
          </w:p>
        </w:tc>
        <w:tc>
          <w:tcPr>
            <w:tcW w:w="0" w:type="auto"/>
            <w:noWrap/>
            <w:hideMark/>
          </w:tcPr>
          <w:p w14:paraId="75048471"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2158</w:t>
            </w:r>
          </w:p>
        </w:tc>
      </w:tr>
      <w:tr w:rsidR="00A235C2" w:rsidRPr="00873FE1" w14:paraId="7AE62A0A"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0" w:type="auto"/>
            <w:vMerge/>
            <w:hideMark/>
          </w:tcPr>
          <w:p w14:paraId="15B585B7" w14:textId="77777777" w:rsidR="00A235C2" w:rsidRPr="00B25BC9" w:rsidRDefault="00A235C2" w:rsidP="00A235C2">
            <w:pPr>
              <w:spacing w:after="0"/>
              <w:jc w:val="left"/>
              <w:rPr>
                <w:rFonts w:eastAsia="Times New Roman" w:cs="Arial"/>
                <w:lang w:val="pl-PL" w:eastAsia="pl-PL"/>
              </w:rPr>
            </w:pPr>
          </w:p>
        </w:tc>
        <w:tc>
          <w:tcPr>
            <w:tcW w:w="0" w:type="auto"/>
            <w:noWrap/>
            <w:hideMark/>
          </w:tcPr>
          <w:p w14:paraId="6FD7747A"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2014</w:t>
            </w:r>
          </w:p>
        </w:tc>
        <w:tc>
          <w:tcPr>
            <w:tcW w:w="0" w:type="auto"/>
            <w:noWrap/>
            <w:hideMark/>
          </w:tcPr>
          <w:p w14:paraId="379C5299"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3234</w:t>
            </w:r>
          </w:p>
        </w:tc>
        <w:tc>
          <w:tcPr>
            <w:tcW w:w="0" w:type="auto"/>
            <w:noWrap/>
            <w:hideMark/>
          </w:tcPr>
          <w:p w14:paraId="03198F2D"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26394</w:t>
            </w:r>
          </w:p>
        </w:tc>
        <w:tc>
          <w:tcPr>
            <w:tcW w:w="0" w:type="auto"/>
            <w:noWrap/>
            <w:hideMark/>
          </w:tcPr>
          <w:p w14:paraId="069671CA"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4359</w:t>
            </w:r>
          </w:p>
        </w:tc>
        <w:tc>
          <w:tcPr>
            <w:tcW w:w="0" w:type="auto"/>
            <w:noWrap/>
            <w:hideMark/>
          </w:tcPr>
          <w:p w14:paraId="54980DF4"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2559</w:t>
            </w:r>
          </w:p>
        </w:tc>
        <w:tc>
          <w:tcPr>
            <w:tcW w:w="0" w:type="auto"/>
            <w:noWrap/>
            <w:hideMark/>
          </w:tcPr>
          <w:p w14:paraId="685C239E"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6814</w:t>
            </w:r>
          </w:p>
        </w:tc>
        <w:tc>
          <w:tcPr>
            <w:tcW w:w="0" w:type="auto"/>
            <w:noWrap/>
            <w:hideMark/>
          </w:tcPr>
          <w:p w14:paraId="31CF5B16" w14:textId="77777777" w:rsidR="00A235C2" w:rsidRPr="00B25BC9" w:rsidRDefault="00A235C2" w:rsidP="00A235C2">
            <w:pPr>
              <w:spacing w:after="0"/>
              <w:jc w:val="right"/>
              <w:rPr>
                <w:rFonts w:eastAsia="Times New Roman" w:cs="Arial"/>
                <w:lang w:val="pl-PL" w:eastAsia="pl-PL"/>
              </w:rPr>
            </w:pPr>
            <w:r>
              <w:rPr>
                <w:rFonts w:eastAsia="Times New Roman" w:cs="Arial"/>
                <w:lang w:val="pl-PL" w:eastAsia="pl-PL"/>
              </w:rPr>
              <w:t>4561</w:t>
            </w:r>
          </w:p>
        </w:tc>
      </w:tr>
      <w:tr w:rsidR="00A235C2" w:rsidRPr="00873FE1" w14:paraId="175CAE39" w14:textId="77777777" w:rsidTr="00A235C2">
        <w:trPr>
          <w:cnfStyle w:val="000000100000" w:firstRow="0" w:lastRow="0" w:firstColumn="0" w:lastColumn="0" w:oddVBand="0" w:evenVBand="0" w:oddHBand="1" w:evenHBand="0" w:firstRowFirstColumn="0" w:firstRowLastColumn="0" w:lastRowFirstColumn="0" w:lastRowLastColumn="0"/>
          <w:trHeight w:val="255"/>
        </w:trPr>
        <w:tc>
          <w:tcPr>
            <w:tcW w:w="0" w:type="auto"/>
            <w:vMerge w:val="restart"/>
            <w:hideMark/>
          </w:tcPr>
          <w:p w14:paraId="6AE7B3AC" w14:textId="77777777" w:rsidR="00A235C2" w:rsidRPr="00B25BC9" w:rsidRDefault="00A235C2" w:rsidP="00A235C2">
            <w:pPr>
              <w:spacing w:after="0"/>
              <w:jc w:val="left"/>
              <w:rPr>
                <w:rFonts w:eastAsia="Times New Roman" w:cs="Arial"/>
                <w:lang w:val="pl-PL" w:eastAsia="pl-PL"/>
              </w:rPr>
            </w:pPr>
            <w:r w:rsidRPr="00B25BC9">
              <w:rPr>
                <w:rFonts w:eastAsia="Times New Roman" w:cs="Arial"/>
                <w:lang w:val="pl-PL" w:eastAsia="pl-PL"/>
              </w:rPr>
              <w:t>% dróg gminnych o nawierzchni twardej ulepszonej</w:t>
            </w:r>
          </w:p>
        </w:tc>
        <w:tc>
          <w:tcPr>
            <w:tcW w:w="0" w:type="auto"/>
            <w:noWrap/>
            <w:hideMark/>
          </w:tcPr>
          <w:p w14:paraId="55E4B901"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2006</w:t>
            </w:r>
          </w:p>
        </w:tc>
        <w:tc>
          <w:tcPr>
            <w:tcW w:w="0" w:type="auto"/>
            <w:noWrap/>
            <w:hideMark/>
          </w:tcPr>
          <w:p w14:paraId="429A4E61"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28,50</w:t>
            </w:r>
          </w:p>
        </w:tc>
        <w:tc>
          <w:tcPr>
            <w:tcW w:w="0" w:type="auto"/>
            <w:noWrap/>
            <w:hideMark/>
          </w:tcPr>
          <w:p w14:paraId="34BDB21C"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70,80</w:t>
            </w:r>
          </w:p>
        </w:tc>
        <w:tc>
          <w:tcPr>
            <w:tcW w:w="0" w:type="auto"/>
            <w:noWrap/>
            <w:hideMark/>
          </w:tcPr>
          <w:p w14:paraId="6C66B1F6"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29,55</w:t>
            </w:r>
          </w:p>
        </w:tc>
        <w:tc>
          <w:tcPr>
            <w:tcW w:w="0" w:type="auto"/>
            <w:noWrap/>
            <w:hideMark/>
          </w:tcPr>
          <w:p w14:paraId="3AC629BF"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27,60</w:t>
            </w:r>
          </w:p>
        </w:tc>
        <w:tc>
          <w:tcPr>
            <w:tcW w:w="0" w:type="auto"/>
            <w:noWrap/>
            <w:hideMark/>
          </w:tcPr>
          <w:p w14:paraId="5F3C5622"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30,69</w:t>
            </w:r>
          </w:p>
        </w:tc>
        <w:tc>
          <w:tcPr>
            <w:tcW w:w="0" w:type="auto"/>
            <w:noWrap/>
            <w:hideMark/>
          </w:tcPr>
          <w:p w14:paraId="28C136B6"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37,51</w:t>
            </w:r>
          </w:p>
        </w:tc>
      </w:tr>
      <w:tr w:rsidR="00A235C2" w:rsidRPr="00873FE1" w14:paraId="6B29D177" w14:textId="77777777" w:rsidTr="00A235C2">
        <w:trPr>
          <w:cnfStyle w:val="000000010000" w:firstRow="0" w:lastRow="0" w:firstColumn="0" w:lastColumn="0" w:oddVBand="0" w:evenVBand="0" w:oddHBand="0" w:evenHBand="1" w:firstRowFirstColumn="0" w:firstRowLastColumn="0" w:lastRowFirstColumn="0" w:lastRowLastColumn="0"/>
          <w:trHeight w:val="255"/>
        </w:trPr>
        <w:tc>
          <w:tcPr>
            <w:tcW w:w="0" w:type="auto"/>
            <w:vMerge/>
            <w:hideMark/>
          </w:tcPr>
          <w:p w14:paraId="59948CD5" w14:textId="77777777" w:rsidR="00A235C2" w:rsidRPr="00B25BC9" w:rsidRDefault="00A235C2" w:rsidP="00A235C2">
            <w:pPr>
              <w:spacing w:after="0"/>
              <w:jc w:val="left"/>
              <w:rPr>
                <w:rFonts w:eastAsia="Times New Roman" w:cs="Arial"/>
                <w:lang w:val="pl-PL" w:eastAsia="pl-PL"/>
              </w:rPr>
            </w:pPr>
          </w:p>
        </w:tc>
        <w:tc>
          <w:tcPr>
            <w:tcW w:w="0" w:type="auto"/>
            <w:noWrap/>
            <w:hideMark/>
          </w:tcPr>
          <w:p w14:paraId="32EBB633"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2014</w:t>
            </w:r>
          </w:p>
        </w:tc>
        <w:tc>
          <w:tcPr>
            <w:tcW w:w="0" w:type="auto"/>
            <w:noWrap/>
            <w:hideMark/>
          </w:tcPr>
          <w:p w14:paraId="17B98ECF"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45,63</w:t>
            </w:r>
          </w:p>
        </w:tc>
        <w:tc>
          <w:tcPr>
            <w:tcW w:w="0" w:type="auto"/>
            <w:noWrap/>
            <w:hideMark/>
          </w:tcPr>
          <w:p w14:paraId="44A84B3A"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81,47</w:t>
            </w:r>
          </w:p>
        </w:tc>
        <w:tc>
          <w:tcPr>
            <w:tcW w:w="0" w:type="auto"/>
            <w:noWrap/>
            <w:hideMark/>
          </w:tcPr>
          <w:p w14:paraId="075ADA79"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40,38</w:t>
            </w:r>
          </w:p>
        </w:tc>
        <w:tc>
          <w:tcPr>
            <w:tcW w:w="0" w:type="auto"/>
            <w:noWrap/>
            <w:hideMark/>
          </w:tcPr>
          <w:p w14:paraId="437C04BC"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51,52</w:t>
            </w:r>
          </w:p>
        </w:tc>
        <w:tc>
          <w:tcPr>
            <w:tcW w:w="0" w:type="auto"/>
            <w:noWrap/>
            <w:hideMark/>
          </w:tcPr>
          <w:p w14:paraId="07CE83A8"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37,72</w:t>
            </w:r>
          </w:p>
        </w:tc>
        <w:tc>
          <w:tcPr>
            <w:tcW w:w="0" w:type="auto"/>
            <w:noWrap/>
            <w:hideMark/>
          </w:tcPr>
          <w:p w14:paraId="189D71F7" w14:textId="77777777" w:rsidR="00A235C2" w:rsidRPr="00B25BC9" w:rsidRDefault="00A235C2" w:rsidP="00A235C2">
            <w:pPr>
              <w:spacing w:after="0"/>
              <w:jc w:val="right"/>
              <w:rPr>
                <w:rFonts w:eastAsia="Times New Roman" w:cs="Arial"/>
                <w:lang w:val="pl-PL" w:eastAsia="pl-PL"/>
              </w:rPr>
            </w:pPr>
            <w:r w:rsidRPr="00B25BC9">
              <w:rPr>
                <w:rFonts w:eastAsia="Times New Roman" w:cs="Arial"/>
                <w:lang w:val="pl-PL" w:eastAsia="pl-PL"/>
              </w:rPr>
              <w:t>49,76</w:t>
            </w:r>
          </w:p>
        </w:tc>
      </w:tr>
    </w:tbl>
    <w:p w14:paraId="3E55C009" w14:textId="77777777" w:rsidR="00A235C2" w:rsidRDefault="00A235C2" w:rsidP="00A235C2">
      <w:r w:rsidRPr="00A76DCD">
        <w:rPr>
          <w:i/>
        </w:rPr>
        <w:t>Źródło: Opracowanie własne na podstawie</w:t>
      </w:r>
      <w:r>
        <w:rPr>
          <w:i/>
        </w:rPr>
        <w:t xml:space="preserve"> www.mojapolis.pl</w:t>
      </w:r>
    </w:p>
    <w:p w14:paraId="7AB4F235" w14:textId="77777777" w:rsidR="00A235C2" w:rsidRPr="009B7173" w:rsidRDefault="00A235C2" w:rsidP="00770D4A">
      <w:pPr>
        <w:pStyle w:val="EPLTytugwny"/>
        <w:spacing w:before="360" w:after="120"/>
        <w:ind w:left="0"/>
        <w:rPr>
          <w:sz w:val="28"/>
        </w:rPr>
      </w:pPr>
      <w:r w:rsidRPr="009B7173">
        <w:rPr>
          <w:sz w:val="28"/>
        </w:rPr>
        <w:t xml:space="preserve">Rozkład tematyczny zrealizowanych projektów </w:t>
      </w:r>
    </w:p>
    <w:p w14:paraId="0ABCCC66" w14:textId="77777777" w:rsidR="00A235C2" w:rsidRPr="0038394E" w:rsidRDefault="00A235C2" w:rsidP="00A235C2">
      <w:r w:rsidRPr="0038394E">
        <w:t xml:space="preserve">W ramach RPO WM 2007-2013 realizowano zarówno projekty, które zostały wsparte w sposób bezpośredni, tzn. beneficjent wsparcia był jego głównym odbiorcą (zdecydowana większość projektów), jak również projekty, które wpłynęły na pewną grupę odbiorców w sposób pośredni. Do grupy tej należy zaliczyć projekty polegające na utworzeniu stref aktywności gospodarczej oraz parków naukowo-technologicznych, stwarzających warunki dla prowadzenia działalności podmiotów, zwanych dalej odbiorcami ostatecznymi wsparcia. Projekty tego rodzaju wdrażane były w ramach działania </w:t>
      </w:r>
      <w:r w:rsidRPr="0038394E">
        <w:rPr>
          <w:i/>
        </w:rPr>
        <w:t xml:space="preserve">1.3 Kompleksowe przygotowanie terenów pod działalność gospodarczą </w:t>
      </w:r>
      <w:r w:rsidRPr="0038394E">
        <w:t xml:space="preserve">(33 projekty) oraz </w:t>
      </w:r>
      <w:r w:rsidRPr="0038394E">
        <w:rPr>
          <w:i/>
        </w:rPr>
        <w:t xml:space="preserve">1.4 Wzmocnienie instytucji otoczenia biznesu </w:t>
      </w:r>
      <w:r w:rsidRPr="0038394E">
        <w:t>(3 projekty).</w:t>
      </w:r>
      <w:r w:rsidRPr="0038394E">
        <w:rPr>
          <w:i/>
        </w:rPr>
        <w:t xml:space="preserve"> </w:t>
      </w:r>
    </w:p>
    <w:p w14:paraId="07FA2353" w14:textId="77777777" w:rsidR="00A235C2" w:rsidRPr="0038394E" w:rsidRDefault="00A235C2" w:rsidP="00A235C2">
      <w:r w:rsidRPr="0038394E">
        <w:t>Poniższe tabele prezentują rozkład wartości unijnego dofinansowania projektów, które zostały wsparte w sposób bezpośredni lub pośredni w podziale na poszczególne działania</w:t>
      </w:r>
      <w:r w:rsidRPr="0038394E">
        <w:rPr>
          <w:rStyle w:val="Odwoanieprzypisudolnego"/>
        </w:rPr>
        <w:footnoteReference w:id="14"/>
      </w:r>
      <w:r w:rsidRPr="0038394E">
        <w:t xml:space="preserve">. </w:t>
      </w:r>
    </w:p>
    <w:p w14:paraId="2229D875" w14:textId="7662DA8A" w:rsidR="009C0353" w:rsidRDefault="00A235C2" w:rsidP="00A235C2">
      <w:r w:rsidRPr="0038394E">
        <w:t xml:space="preserve">W ramach działania </w:t>
      </w:r>
      <w:r w:rsidRPr="0038394E">
        <w:rPr>
          <w:i/>
        </w:rPr>
        <w:t xml:space="preserve">1.2 Budowa sieci współpracy nauka – gospodarka, </w:t>
      </w:r>
      <w:r w:rsidRPr="0038394E">
        <w:t>którego celem</w:t>
      </w:r>
      <w:r w:rsidRPr="0038394E">
        <w:rPr>
          <w:i/>
        </w:rPr>
        <w:t xml:space="preserve"> </w:t>
      </w:r>
      <w:r w:rsidRPr="0038394E">
        <w:t>było zwiększenie transferu innowacji do gospodarki poprzez wspieranie inwestycji w badania i przedsięwzięcia rozwojowe, zrealizowano projekty o łącznej wartości unijnego wsparcia 19 861 314,47 zł. 25,2% wartości wsparcia przeznaczone zostało na działania związane z  transferem technologii i udoskonalaniem sieci współpracy między MŚP oraz innymi podmiotami. Pozostałą część środków wdrożono natomiast w ramach wsparcia na rzecz rozwoju działalnoś</w:t>
      </w:r>
      <w:r>
        <w:t>ci</w:t>
      </w:r>
      <w:r w:rsidRPr="0038394E">
        <w:t xml:space="preserve"> badawczo-rozwojowej, w szczególności w sektorze MŚP. </w:t>
      </w:r>
    </w:p>
    <w:p w14:paraId="4966CD87" w14:textId="77777777" w:rsidR="009C0353" w:rsidRDefault="009C0353">
      <w:pPr>
        <w:spacing w:after="200" w:line="276" w:lineRule="auto"/>
        <w:jc w:val="left"/>
      </w:pPr>
      <w:r>
        <w:br w:type="page"/>
      </w:r>
    </w:p>
    <w:p w14:paraId="3A61C7E9" w14:textId="77777777" w:rsidR="00A235C2" w:rsidRPr="0038394E" w:rsidRDefault="00A235C2" w:rsidP="00A235C2">
      <w:pPr>
        <w:pStyle w:val="Legenda"/>
      </w:pPr>
      <w:r w:rsidRPr="0038394E">
        <w:lastRenderedPageBreak/>
        <w:t xml:space="preserve">Tabela </w:t>
      </w:r>
      <w:fldSimple w:instr=" SEQ Tabela \* ARABIC ">
        <w:r w:rsidR="002F29AF">
          <w:rPr>
            <w:noProof/>
          </w:rPr>
          <w:t>16</w:t>
        </w:r>
      </w:fldSimple>
      <w:r w:rsidRPr="0038394E">
        <w:t xml:space="preserve"> Rozkład wartości dofinansowania z UE projektów </w:t>
      </w:r>
      <w:r>
        <w:t>wg.</w:t>
      </w:r>
      <w:r w:rsidRPr="0038394E">
        <w:t xml:space="preserve"> tematów priorytetów w ramach działania 1.2</w:t>
      </w:r>
    </w:p>
    <w:tbl>
      <w:tblPr>
        <w:tblStyle w:val="EPLtabela11"/>
        <w:tblW w:w="9072" w:type="dxa"/>
        <w:tblLayout w:type="fixed"/>
        <w:tblLook w:val="04A0" w:firstRow="1" w:lastRow="0" w:firstColumn="1" w:lastColumn="0" w:noHBand="0" w:noVBand="1"/>
      </w:tblPr>
      <w:tblGrid>
        <w:gridCol w:w="4962"/>
        <w:gridCol w:w="2247"/>
        <w:gridCol w:w="1863"/>
      </w:tblGrid>
      <w:tr w:rsidR="00A235C2" w:rsidRPr="0038394E" w14:paraId="018203C6" w14:textId="77777777" w:rsidTr="00A235C2">
        <w:trPr>
          <w:cnfStyle w:val="100000000000" w:firstRow="1" w:lastRow="0" w:firstColumn="0" w:lastColumn="0" w:oddVBand="0" w:evenVBand="0" w:oddHBand="0" w:evenHBand="0" w:firstRowFirstColumn="0" w:firstRowLastColumn="0" w:lastRowFirstColumn="0" w:lastRowLastColumn="0"/>
        </w:trPr>
        <w:tc>
          <w:tcPr>
            <w:tcW w:w="4962" w:type="dxa"/>
          </w:tcPr>
          <w:p w14:paraId="543F1374" w14:textId="77777777" w:rsidR="00A235C2" w:rsidRPr="0038394E" w:rsidRDefault="00A235C2" w:rsidP="00A235C2">
            <w:r w:rsidRPr="0038394E">
              <w:t xml:space="preserve">Temat priorytetu </w:t>
            </w:r>
          </w:p>
        </w:tc>
        <w:tc>
          <w:tcPr>
            <w:tcW w:w="2247" w:type="dxa"/>
          </w:tcPr>
          <w:p w14:paraId="12DA32DE" w14:textId="77777777" w:rsidR="00A235C2" w:rsidRPr="00BF0D02" w:rsidRDefault="00A235C2" w:rsidP="00A235C2">
            <w:pPr>
              <w:ind w:left="-108"/>
              <w:rPr>
                <w:lang w:val="pl-PL"/>
              </w:rPr>
            </w:pPr>
            <w:r w:rsidRPr="00BF0D02">
              <w:rPr>
                <w:lang w:val="pl-PL"/>
              </w:rPr>
              <w:t xml:space="preserve">  Wartość dofinansowania z UE w zł  </w:t>
            </w:r>
          </w:p>
        </w:tc>
        <w:tc>
          <w:tcPr>
            <w:tcW w:w="1863" w:type="dxa"/>
          </w:tcPr>
          <w:p w14:paraId="57DE2D70" w14:textId="77777777" w:rsidR="00A235C2" w:rsidRPr="0038394E" w:rsidRDefault="00A235C2" w:rsidP="00A235C2">
            <w:pPr>
              <w:ind w:left="-87"/>
            </w:pPr>
            <w:r w:rsidRPr="00BF0D02">
              <w:rPr>
                <w:lang w:val="pl-PL"/>
              </w:rPr>
              <w:t xml:space="preserve">   </w:t>
            </w:r>
            <w:r w:rsidRPr="0038394E">
              <w:t xml:space="preserve">Udział procentowy </w:t>
            </w:r>
          </w:p>
        </w:tc>
      </w:tr>
      <w:tr w:rsidR="00A235C2" w:rsidRPr="0038394E" w14:paraId="5EE00F75" w14:textId="77777777" w:rsidTr="00A235C2">
        <w:trPr>
          <w:cnfStyle w:val="000000100000" w:firstRow="0" w:lastRow="0" w:firstColumn="0" w:lastColumn="0" w:oddVBand="0" w:evenVBand="0" w:oddHBand="1" w:evenHBand="0" w:firstRowFirstColumn="0" w:firstRowLastColumn="0" w:lastRowFirstColumn="0" w:lastRowLastColumn="0"/>
        </w:trPr>
        <w:tc>
          <w:tcPr>
            <w:tcW w:w="4962" w:type="dxa"/>
          </w:tcPr>
          <w:p w14:paraId="73D76D7C" w14:textId="77777777" w:rsidR="00A235C2" w:rsidRPr="00BF0D02" w:rsidRDefault="00A235C2" w:rsidP="00A235C2">
            <w:pPr>
              <w:rPr>
                <w:lang w:val="pl-PL"/>
              </w:rPr>
            </w:pPr>
            <w:r w:rsidRPr="00BF0D02">
              <w:rPr>
                <w:lang w:val="pl-PL"/>
              </w:rPr>
              <w:t>03 Transfer technologii i udoskonalanie sieci współpracy…</w:t>
            </w:r>
            <w:r w:rsidRPr="0038394E">
              <w:rPr>
                <w:rStyle w:val="Odwoanieprzypisudolnego"/>
              </w:rPr>
              <w:footnoteReference w:id="15"/>
            </w:r>
          </w:p>
        </w:tc>
        <w:tc>
          <w:tcPr>
            <w:tcW w:w="2247" w:type="dxa"/>
          </w:tcPr>
          <w:p w14:paraId="2A9034D8" w14:textId="77777777" w:rsidR="00A235C2" w:rsidRPr="0038394E" w:rsidRDefault="00A235C2" w:rsidP="00A235C2">
            <w:pPr>
              <w:jc w:val="right"/>
              <w:rPr>
                <w:rFonts w:ascii="Calibri" w:hAnsi="Calibri"/>
                <w:color w:val="000000"/>
              </w:rPr>
            </w:pPr>
            <w:r w:rsidRPr="0038394E">
              <w:rPr>
                <w:rFonts w:ascii="Calibri" w:hAnsi="Calibri"/>
                <w:color w:val="000000"/>
              </w:rPr>
              <w:t>5 008 515,02</w:t>
            </w:r>
          </w:p>
        </w:tc>
        <w:tc>
          <w:tcPr>
            <w:tcW w:w="1863" w:type="dxa"/>
          </w:tcPr>
          <w:p w14:paraId="79481F27" w14:textId="77777777" w:rsidR="00A235C2" w:rsidRPr="0038394E" w:rsidRDefault="00A235C2" w:rsidP="00A235C2">
            <w:pPr>
              <w:jc w:val="right"/>
            </w:pPr>
            <w:r w:rsidRPr="0038394E">
              <w:t>25,2%</w:t>
            </w:r>
          </w:p>
        </w:tc>
      </w:tr>
      <w:tr w:rsidR="00A235C2" w:rsidRPr="0038394E" w14:paraId="25C81C97" w14:textId="77777777" w:rsidTr="00A235C2">
        <w:trPr>
          <w:cnfStyle w:val="000000010000" w:firstRow="0" w:lastRow="0" w:firstColumn="0" w:lastColumn="0" w:oddVBand="0" w:evenVBand="0" w:oddHBand="0" w:evenHBand="1" w:firstRowFirstColumn="0" w:firstRowLastColumn="0" w:lastRowFirstColumn="0" w:lastRowLastColumn="0"/>
        </w:trPr>
        <w:tc>
          <w:tcPr>
            <w:tcW w:w="4962" w:type="dxa"/>
          </w:tcPr>
          <w:p w14:paraId="54BDD1BF" w14:textId="77777777" w:rsidR="00A235C2" w:rsidRPr="00BF0D02" w:rsidRDefault="00A235C2" w:rsidP="00A235C2">
            <w:pPr>
              <w:rPr>
                <w:lang w:val="pl-PL"/>
              </w:rPr>
            </w:pPr>
            <w:r w:rsidRPr="00BF0D02">
              <w:rPr>
                <w:lang w:val="pl-PL"/>
              </w:rPr>
              <w:t>04 Wsparcie na rzecz rozwoju B+RT, w szczególności w MŚP</w:t>
            </w:r>
          </w:p>
        </w:tc>
        <w:tc>
          <w:tcPr>
            <w:tcW w:w="2247" w:type="dxa"/>
          </w:tcPr>
          <w:p w14:paraId="112468DA" w14:textId="77777777" w:rsidR="00A235C2" w:rsidRPr="0038394E" w:rsidRDefault="00A235C2" w:rsidP="00A235C2">
            <w:pPr>
              <w:jc w:val="right"/>
              <w:rPr>
                <w:rFonts w:ascii="Calibri" w:hAnsi="Calibri"/>
                <w:color w:val="000000"/>
              </w:rPr>
            </w:pPr>
            <w:r w:rsidRPr="0038394E">
              <w:rPr>
                <w:rFonts w:ascii="Calibri" w:hAnsi="Calibri"/>
                <w:color w:val="000000"/>
              </w:rPr>
              <w:t>14 852 799,45</w:t>
            </w:r>
          </w:p>
        </w:tc>
        <w:tc>
          <w:tcPr>
            <w:tcW w:w="1863" w:type="dxa"/>
          </w:tcPr>
          <w:p w14:paraId="3CD72C37" w14:textId="77777777" w:rsidR="00A235C2" w:rsidRPr="0038394E" w:rsidRDefault="00A235C2" w:rsidP="00A235C2">
            <w:pPr>
              <w:jc w:val="right"/>
            </w:pPr>
            <w:r w:rsidRPr="0038394E">
              <w:t>74,8%</w:t>
            </w:r>
          </w:p>
        </w:tc>
      </w:tr>
      <w:tr w:rsidR="00A235C2" w:rsidRPr="0038394E" w14:paraId="13686952" w14:textId="77777777" w:rsidTr="00A235C2">
        <w:trPr>
          <w:cnfStyle w:val="000000100000" w:firstRow="0" w:lastRow="0" w:firstColumn="0" w:lastColumn="0" w:oddVBand="0" w:evenVBand="0" w:oddHBand="1" w:evenHBand="0" w:firstRowFirstColumn="0" w:firstRowLastColumn="0" w:lastRowFirstColumn="0" w:lastRowLastColumn="0"/>
        </w:trPr>
        <w:tc>
          <w:tcPr>
            <w:tcW w:w="4962" w:type="dxa"/>
          </w:tcPr>
          <w:p w14:paraId="08FD81D5" w14:textId="77777777" w:rsidR="00A235C2" w:rsidRPr="0038394E" w:rsidRDefault="00A235C2" w:rsidP="00A235C2">
            <w:r w:rsidRPr="0038394E">
              <w:t>Suma</w:t>
            </w:r>
          </w:p>
        </w:tc>
        <w:tc>
          <w:tcPr>
            <w:tcW w:w="2247" w:type="dxa"/>
          </w:tcPr>
          <w:p w14:paraId="006A8BF8" w14:textId="77777777" w:rsidR="00A235C2" w:rsidRPr="0038394E" w:rsidRDefault="00A235C2" w:rsidP="00A235C2">
            <w:pPr>
              <w:jc w:val="right"/>
              <w:rPr>
                <w:rFonts w:ascii="Calibri" w:hAnsi="Calibri"/>
                <w:color w:val="000000"/>
              </w:rPr>
            </w:pPr>
            <w:r w:rsidRPr="0038394E">
              <w:rPr>
                <w:rFonts w:ascii="Calibri" w:hAnsi="Calibri"/>
                <w:color w:val="000000"/>
              </w:rPr>
              <w:t>19 861 314,47</w:t>
            </w:r>
          </w:p>
        </w:tc>
        <w:tc>
          <w:tcPr>
            <w:tcW w:w="1863" w:type="dxa"/>
          </w:tcPr>
          <w:p w14:paraId="1288566E" w14:textId="77777777" w:rsidR="00A235C2" w:rsidRPr="0038394E" w:rsidRDefault="00A235C2" w:rsidP="00A235C2">
            <w:pPr>
              <w:jc w:val="right"/>
            </w:pPr>
            <w:r w:rsidRPr="0038394E">
              <w:t>100%</w:t>
            </w:r>
          </w:p>
        </w:tc>
      </w:tr>
    </w:tbl>
    <w:p w14:paraId="279D25FA" w14:textId="77777777" w:rsidR="00A235C2" w:rsidRPr="0038394E" w:rsidRDefault="00A235C2" w:rsidP="00A235C2">
      <w:pPr>
        <w:rPr>
          <w:i/>
        </w:rPr>
      </w:pPr>
      <w:r w:rsidRPr="0038394E">
        <w:rPr>
          <w:i/>
        </w:rPr>
        <w:t>Źródło: Opracowanie własne na podstawie danych Urzędu Marszałkowskiego</w:t>
      </w:r>
    </w:p>
    <w:p w14:paraId="52C6A5F9" w14:textId="77777777" w:rsidR="00A235C2" w:rsidRPr="0038394E" w:rsidRDefault="00A235C2" w:rsidP="00A235C2">
      <w:r w:rsidRPr="0038394E">
        <w:t xml:space="preserve">Działanie 1.5 poświęcone rozwijaniu przedsiębiorczości miało na celu podniesienie konkurencyjności mikroprzedsiębiorstw i MSP poprzez dostosowanie do wymogów rynkowych, w tym zapewnienie dostępu do nowych technologii, systemów certyfikacji i jakości. W ramach niniejszego działania wsparto przedsiębiorców w łącznej kwocie </w:t>
      </w:r>
      <w:r w:rsidRPr="00385F76">
        <w:rPr>
          <w:rFonts w:ascii="Calibri" w:hAnsi="Calibri"/>
          <w:color w:val="000000"/>
        </w:rPr>
        <w:t>702 946 053,5</w:t>
      </w:r>
      <w:r>
        <w:rPr>
          <w:rFonts w:ascii="Calibri" w:hAnsi="Calibri"/>
          <w:color w:val="000000"/>
        </w:rPr>
        <w:t>zł</w:t>
      </w:r>
      <w:r w:rsidRPr="0038394E">
        <w:rPr>
          <w:rFonts w:ascii="Calibri" w:hAnsi="Calibri"/>
          <w:color w:val="000000"/>
        </w:rPr>
        <w:t xml:space="preserve">, z czego 31,8% środków wdrożono w ramach </w:t>
      </w:r>
      <w:r w:rsidRPr="0038394E">
        <w:rPr>
          <w:rFonts w:ascii="Calibri" w:hAnsi="Calibri"/>
          <w:i/>
          <w:color w:val="000000"/>
        </w:rPr>
        <w:t>Inwestycji w przedsiębiorstwa bezpośrednio związanych z dziedziną badań i innowacji</w:t>
      </w:r>
      <w:r w:rsidRPr="0038394E">
        <w:rPr>
          <w:rFonts w:ascii="Calibri" w:hAnsi="Calibri"/>
          <w:color w:val="000000"/>
        </w:rPr>
        <w:t xml:space="preserve">, natomiast pozostałe 68,2% przeznaczono na </w:t>
      </w:r>
      <w:r w:rsidRPr="0038394E">
        <w:rPr>
          <w:rFonts w:ascii="Calibri" w:hAnsi="Calibri"/>
          <w:i/>
          <w:color w:val="000000"/>
        </w:rPr>
        <w:t>działania mające na celu pobudzanie badań, innowacji i przedsiębiorczości w MŚP</w:t>
      </w:r>
      <w:r w:rsidRPr="0038394E">
        <w:rPr>
          <w:rFonts w:ascii="Calibri" w:hAnsi="Calibri"/>
          <w:color w:val="000000"/>
        </w:rPr>
        <w:t xml:space="preserve">. </w:t>
      </w:r>
    </w:p>
    <w:p w14:paraId="29DA21DB" w14:textId="77777777" w:rsidR="00A235C2" w:rsidRPr="0038394E" w:rsidRDefault="00A235C2" w:rsidP="00A235C2">
      <w:pPr>
        <w:pStyle w:val="Legenda"/>
      </w:pPr>
      <w:r w:rsidRPr="0038394E">
        <w:t xml:space="preserve">Tabela </w:t>
      </w:r>
      <w:fldSimple w:instr=" SEQ Tabela \* ARABIC ">
        <w:r w:rsidR="002F29AF">
          <w:rPr>
            <w:noProof/>
          </w:rPr>
          <w:t>17</w:t>
        </w:r>
      </w:fldSimple>
      <w:r w:rsidRPr="0038394E">
        <w:t xml:space="preserve"> Rozkład wartości dofinansowania z UE projektów </w:t>
      </w:r>
      <w:r>
        <w:t>wg.</w:t>
      </w:r>
      <w:r w:rsidRPr="0038394E">
        <w:t xml:space="preserve"> tematów priorytetów w ramach działania 1.5</w:t>
      </w:r>
    </w:p>
    <w:tbl>
      <w:tblPr>
        <w:tblStyle w:val="EPLtabela11"/>
        <w:tblW w:w="9072" w:type="dxa"/>
        <w:tblLayout w:type="fixed"/>
        <w:tblLook w:val="04A0" w:firstRow="1" w:lastRow="0" w:firstColumn="1" w:lastColumn="0" w:noHBand="0" w:noVBand="1"/>
      </w:tblPr>
      <w:tblGrid>
        <w:gridCol w:w="4962"/>
        <w:gridCol w:w="2196"/>
        <w:gridCol w:w="1914"/>
      </w:tblGrid>
      <w:tr w:rsidR="00A235C2" w:rsidRPr="0038394E" w14:paraId="417FF0A2" w14:textId="77777777" w:rsidTr="00A235C2">
        <w:trPr>
          <w:cnfStyle w:val="100000000000" w:firstRow="1" w:lastRow="0" w:firstColumn="0" w:lastColumn="0" w:oddVBand="0" w:evenVBand="0" w:oddHBand="0" w:evenHBand="0" w:firstRowFirstColumn="0" w:firstRowLastColumn="0" w:lastRowFirstColumn="0" w:lastRowLastColumn="0"/>
        </w:trPr>
        <w:tc>
          <w:tcPr>
            <w:tcW w:w="4962" w:type="dxa"/>
          </w:tcPr>
          <w:p w14:paraId="30518901" w14:textId="77777777" w:rsidR="00A235C2" w:rsidRPr="0038394E" w:rsidRDefault="00A235C2" w:rsidP="00A235C2">
            <w:r w:rsidRPr="0038394E">
              <w:t xml:space="preserve">Temat priorytetu </w:t>
            </w:r>
          </w:p>
        </w:tc>
        <w:tc>
          <w:tcPr>
            <w:tcW w:w="2196" w:type="dxa"/>
          </w:tcPr>
          <w:p w14:paraId="4301B8EA" w14:textId="77777777" w:rsidR="00A235C2" w:rsidRPr="00BF0D02" w:rsidRDefault="00A235C2" w:rsidP="00A235C2">
            <w:pPr>
              <w:ind w:left="34" w:hanging="34"/>
              <w:rPr>
                <w:lang w:val="pl-PL"/>
              </w:rPr>
            </w:pPr>
            <w:r w:rsidRPr="00BF0D02">
              <w:rPr>
                <w:lang w:val="pl-PL"/>
              </w:rPr>
              <w:t xml:space="preserve">Wartość dofinansowania z UE w zł </w:t>
            </w:r>
          </w:p>
        </w:tc>
        <w:tc>
          <w:tcPr>
            <w:tcW w:w="1914" w:type="dxa"/>
          </w:tcPr>
          <w:p w14:paraId="341FC2C6" w14:textId="77777777" w:rsidR="00A235C2" w:rsidRPr="0038394E" w:rsidRDefault="00A235C2" w:rsidP="00A235C2">
            <w:pPr>
              <w:ind w:left="-108" w:right="-108" w:firstLine="14"/>
            </w:pPr>
            <w:r w:rsidRPr="0038394E">
              <w:t xml:space="preserve">Udział procentowy </w:t>
            </w:r>
          </w:p>
        </w:tc>
      </w:tr>
      <w:tr w:rsidR="00A235C2" w:rsidRPr="0038394E" w14:paraId="31F27125" w14:textId="77777777" w:rsidTr="00A235C2">
        <w:trPr>
          <w:cnfStyle w:val="000000100000" w:firstRow="0" w:lastRow="0" w:firstColumn="0" w:lastColumn="0" w:oddVBand="0" w:evenVBand="0" w:oddHBand="1" w:evenHBand="0" w:firstRowFirstColumn="0" w:firstRowLastColumn="0" w:lastRowFirstColumn="0" w:lastRowLastColumn="0"/>
        </w:trPr>
        <w:tc>
          <w:tcPr>
            <w:tcW w:w="4962" w:type="dxa"/>
          </w:tcPr>
          <w:p w14:paraId="643F545C" w14:textId="77777777" w:rsidR="00A235C2" w:rsidRPr="00BF0D02" w:rsidRDefault="00A235C2" w:rsidP="00A235C2">
            <w:pPr>
              <w:rPr>
                <w:lang w:val="pl-PL"/>
              </w:rPr>
            </w:pPr>
            <w:r w:rsidRPr="00BF0D02">
              <w:rPr>
                <w:lang w:val="pl-PL"/>
              </w:rPr>
              <w:t>07 Inwestycje w przedsiębiorstwa bezpośrednio związane z dziedziną badań i innowacji</w:t>
            </w:r>
          </w:p>
        </w:tc>
        <w:tc>
          <w:tcPr>
            <w:tcW w:w="2196" w:type="dxa"/>
          </w:tcPr>
          <w:p w14:paraId="6C9441A2" w14:textId="77777777" w:rsidR="00A235C2" w:rsidRPr="0038394E" w:rsidRDefault="00A235C2" w:rsidP="00A235C2">
            <w:pPr>
              <w:ind w:left="34" w:hanging="34"/>
              <w:jc w:val="right"/>
              <w:rPr>
                <w:rFonts w:ascii="Calibri" w:hAnsi="Calibri"/>
                <w:color w:val="000000"/>
              </w:rPr>
            </w:pPr>
            <w:r w:rsidRPr="0038394E">
              <w:rPr>
                <w:rFonts w:ascii="Calibri" w:hAnsi="Calibri"/>
                <w:color w:val="000000"/>
              </w:rPr>
              <w:t>223 291 162,7</w:t>
            </w:r>
          </w:p>
        </w:tc>
        <w:tc>
          <w:tcPr>
            <w:tcW w:w="1914" w:type="dxa"/>
          </w:tcPr>
          <w:p w14:paraId="0EA6D97E" w14:textId="77777777" w:rsidR="00A235C2" w:rsidRPr="0038394E" w:rsidRDefault="00A235C2" w:rsidP="00A235C2">
            <w:pPr>
              <w:ind w:hanging="94"/>
              <w:jc w:val="right"/>
            </w:pPr>
            <w:r w:rsidRPr="0038394E">
              <w:t>31,8%</w:t>
            </w:r>
          </w:p>
        </w:tc>
      </w:tr>
      <w:tr w:rsidR="00A235C2" w:rsidRPr="0038394E" w14:paraId="39CA32E5" w14:textId="77777777" w:rsidTr="00A235C2">
        <w:trPr>
          <w:cnfStyle w:val="000000010000" w:firstRow="0" w:lastRow="0" w:firstColumn="0" w:lastColumn="0" w:oddVBand="0" w:evenVBand="0" w:oddHBand="0" w:evenHBand="1" w:firstRowFirstColumn="0" w:firstRowLastColumn="0" w:lastRowFirstColumn="0" w:lastRowLastColumn="0"/>
        </w:trPr>
        <w:tc>
          <w:tcPr>
            <w:tcW w:w="4962" w:type="dxa"/>
          </w:tcPr>
          <w:p w14:paraId="3CEB5F06" w14:textId="77777777" w:rsidR="00A235C2" w:rsidRPr="00BF0D02" w:rsidRDefault="00A235C2" w:rsidP="00A235C2">
            <w:pPr>
              <w:rPr>
                <w:lang w:val="pl-PL"/>
              </w:rPr>
            </w:pPr>
            <w:r w:rsidRPr="00BF0D02">
              <w:rPr>
                <w:lang w:val="pl-PL"/>
              </w:rPr>
              <w:t>09 Inne działania mające na celu pobudzanie badań, innowacji i przedsiębiorczości w MŚP</w:t>
            </w:r>
          </w:p>
        </w:tc>
        <w:tc>
          <w:tcPr>
            <w:tcW w:w="2196" w:type="dxa"/>
          </w:tcPr>
          <w:p w14:paraId="2CA94711" w14:textId="77777777" w:rsidR="00A235C2" w:rsidRPr="0038394E" w:rsidRDefault="00A235C2" w:rsidP="00A235C2">
            <w:pPr>
              <w:ind w:left="34" w:hanging="34"/>
              <w:jc w:val="right"/>
              <w:rPr>
                <w:rFonts w:ascii="Calibri" w:hAnsi="Calibri"/>
                <w:color w:val="000000"/>
              </w:rPr>
            </w:pPr>
            <w:r w:rsidRPr="0038394E">
              <w:rPr>
                <w:rFonts w:ascii="Calibri" w:hAnsi="Calibri"/>
                <w:color w:val="000000"/>
              </w:rPr>
              <w:t>479 654 890,8</w:t>
            </w:r>
          </w:p>
        </w:tc>
        <w:tc>
          <w:tcPr>
            <w:tcW w:w="1914" w:type="dxa"/>
          </w:tcPr>
          <w:p w14:paraId="75182180" w14:textId="77777777" w:rsidR="00A235C2" w:rsidRPr="0038394E" w:rsidRDefault="00A235C2" w:rsidP="00A235C2">
            <w:pPr>
              <w:ind w:hanging="94"/>
              <w:jc w:val="right"/>
            </w:pPr>
            <w:r w:rsidRPr="0038394E">
              <w:t>68,2%</w:t>
            </w:r>
          </w:p>
        </w:tc>
      </w:tr>
      <w:tr w:rsidR="00A235C2" w:rsidRPr="0038394E" w14:paraId="56147C5A" w14:textId="77777777" w:rsidTr="00A235C2">
        <w:trPr>
          <w:cnfStyle w:val="000000100000" w:firstRow="0" w:lastRow="0" w:firstColumn="0" w:lastColumn="0" w:oddVBand="0" w:evenVBand="0" w:oddHBand="1" w:evenHBand="0" w:firstRowFirstColumn="0" w:firstRowLastColumn="0" w:lastRowFirstColumn="0" w:lastRowLastColumn="0"/>
        </w:trPr>
        <w:tc>
          <w:tcPr>
            <w:tcW w:w="4962" w:type="dxa"/>
          </w:tcPr>
          <w:p w14:paraId="1D0F5DB9" w14:textId="77777777" w:rsidR="00A235C2" w:rsidRPr="0038394E" w:rsidRDefault="00A235C2" w:rsidP="00A235C2">
            <w:r w:rsidRPr="0038394E">
              <w:t>Suma</w:t>
            </w:r>
          </w:p>
        </w:tc>
        <w:tc>
          <w:tcPr>
            <w:tcW w:w="2196" w:type="dxa"/>
          </w:tcPr>
          <w:p w14:paraId="718B5693" w14:textId="77777777" w:rsidR="00A235C2" w:rsidRPr="0038394E" w:rsidRDefault="00A235C2" w:rsidP="00A235C2">
            <w:pPr>
              <w:ind w:left="34" w:hanging="34"/>
              <w:jc w:val="right"/>
            </w:pPr>
            <w:r w:rsidRPr="0038394E">
              <w:rPr>
                <w:rFonts w:ascii="Calibri" w:hAnsi="Calibri"/>
                <w:color w:val="000000"/>
              </w:rPr>
              <w:t>702 946 053,5</w:t>
            </w:r>
          </w:p>
        </w:tc>
        <w:tc>
          <w:tcPr>
            <w:tcW w:w="1914" w:type="dxa"/>
          </w:tcPr>
          <w:p w14:paraId="0985337A" w14:textId="77777777" w:rsidR="00A235C2" w:rsidRPr="0038394E" w:rsidRDefault="00A235C2" w:rsidP="00A235C2">
            <w:pPr>
              <w:ind w:hanging="94"/>
              <w:jc w:val="right"/>
            </w:pPr>
            <w:r w:rsidRPr="0038394E">
              <w:t>100%</w:t>
            </w:r>
          </w:p>
        </w:tc>
      </w:tr>
    </w:tbl>
    <w:p w14:paraId="6AF368E7" w14:textId="77777777" w:rsidR="00A235C2" w:rsidRPr="0038394E" w:rsidRDefault="00A235C2" w:rsidP="00A235C2">
      <w:pPr>
        <w:rPr>
          <w:i/>
        </w:rPr>
      </w:pPr>
      <w:r w:rsidRPr="0038394E">
        <w:rPr>
          <w:i/>
        </w:rPr>
        <w:t>Źródło: Opracowanie własne na podstawie danych Urzędu Marszałkowskiego</w:t>
      </w:r>
    </w:p>
    <w:p w14:paraId="170C4874" w14:textId="77777777" w:rsidR="00A235C2" w:rsidRPr="0038394E" w:rsidRDefault="00A235C2" w:rsidP="00A235C2">
      <w:r w:rsidRPr="0038394E">
        <w:t xml:space="preserve">Projekty realizowanie w ramach działania 1.6 </w:t>
      </w:r>
      <w:r w:rsidRPr="0038394E">
        <w:rPr>
          <w:i/>
        </w:rPr>
        <w:t xml:space="preserve">Wspieranie powiązań kooperacyjnych o znaczeniu regionalnym, </w:t>
      </w:r>
      <w:r w:rsidRPr="0038394E">
        <w:t xml:space="preserve">miały na celu rozwój sieci powiązań gospodarczych poprzez wspieranie powstawania oraz rozwoju klastrów i powiązań kooperacyjnych zarówno między przedsiębiorstwami, jak również między przedsiębiorstwami a sferą badawczo - rozwojową. Wszystkie projekty zostały zrealizowane w ramach tematu priorytetu dotyczącego działań mających na celu pobudzanie badań, innowacji i przedsiębiorczości w MŚP. Całkowita wartość unijnego dofinansowania przeznaczonego na realizację tego działania to </w:t>
      </w:r>
      <w:r w:rsidRPr="0038394E">
        <w:rPr>
          <w:rFonts w:ascii="Calibri" w:hAnsi="Calibri"/>
          <w:color w:val="000000"/>
        </w:rPr>
        <w:t xml:space="preserve">42 369 286,09 zł. </w:t>
      </w:r>
    </w:p>
    <w:p w14:paraId="4D443839" w14:textId="77777777" w:rsidR="00A235C2" w:rsidRPr="0038394E" w:rsidRDefault="00A235C2" w:rsidP="00A235C2">
      <w:pPr>
        <w:pStyle w:val="Legenda"/>
      </w:pPr>
      <w:r w:rsidRPr="0038394E">
        <w:t xml:space="preserve">Tabela </w:t>
      </w:r>
      <w:fldSimple w:instr=" SEQ Tabela \* ARABIC ">
        <w:r w:rsidR="002F29AF">
          <w:rPr>
            <w:noProof/>
          </w:rPr>
          <w:t>18</w:t>
        </w:r>
      </w:fldSimple>
      <w:r w:rsidRPr="0038394E">
        <w:t xml:space="preserve"> Rozkład wartości dofinansowania z UE projektów </w:t>
      </w:r>
      <w:r>
        <w:t>wg.</w:t>
      </w:r>
      <w:r w:rsidRPr="0038394E">
        <w:t xml:space="preserve"> tematów priorytetów w ramach działania 1.6</w:t>
      </w:r>
    </w:p>
    <w:tbl>
      <w:tblPr>
        <w:tblStyle w:val="EPLtabela11"/>
        <w:tblW w:w="9072" w:type="dxa"/>
        <w:tblLook w:val="04A0" w:firstRow="1" w:lastRow="0" w:firstColumn="1" w:lastColumn="0" w:noHBand="0" w:noVBand="1"/>
      </w:tblPr>
      <w:tblGrid>
        <w:gridCol w:w="4890"/>
        <w:gridCol w:w="2268"/>
        <w:gridCol w:w="1914"/>
      </w:tblGrid>
      <w:tr w:rsidR="00A235C2" w:rsidRPr="0038394E" w14:paraId="1F589C20" w14:textId="77777777" w:rsidTr="00A235C2">
        <w:trPr>
          <w:cnfStyle w:val="100000000000" w:firstRow="1" w:lastRow="0" w:firstColumn="0" w:lastColumn="0" w:oddVBand="0" w:evenVBand="0" w:oddHBand="0" w:evenHBand="0" w:firstRowFirstColumn="0" w:firstRowLastColumn="0" w:lastRowFirstColumn="0" w:lastRowLastColumn="0"/>
        </w:trPr>
        <w:tc>
          <w:tcPr>
            <w:tcW w:w="4890" w:type="dxa"/>
          </w:tcPr>
          <w:p w14:paraId="4D2DB162" w14:textId="77777777" w:rsidR="00A235C2" w:rsidRPr="0038394E" w:rsidRDefault="00A235C2" w:rsidP="00A235C2">
            <w:r w:rsidRPr="0038394E">
              <w:t xml:space="preserve">Temat priorytetu </w:t>
            </w:r>
          </w:p>
        </w:tc>
        <w:tc>
          <w:tcPr>
            <w:tcW w:w="2268" w:type="dxa"/>
          </w:tcPr>
          <w:p w14:paraId="6CFACBCC" w14:textId="77777777" w:rsidR="00A235C2" w:rsidRPr="00BF0D02" w:rsidRDefault="00A235C2" w:rsidP="00A235C2">
            <w:pPr>
              <w:rPr>
                <w:lang w:val="pl-PL"/>
              </w:rPr>
            </w:pPr>
            <w:r w:rsidRPr="00BF0D02">
              <w:rPr>
                <w:lang w:val="pl-PL"/>
              </w:rPr>
              <w:t>Wartość dofinansowania z UE w zł</w:t>
            </w:r>
          </w:p>
        </w:tc>
        <w:tc>
          <w:tcPr>
            <w:tcW w:w="1914" w:type="dxa"/>
          </w:tcPr>
          <w:p w14:paraId="6C695116" w14:textId="77777777" w:rsidR="00A235C2" w:rsidRPr="0038394E" w:rsidRDefault="00A235C2" w:rsidP="00A235C2">
            <w:r w:rsidRPr="0038394E">
              <w:t xml:space="preserve">Udział procentowy </w:t>
            </w:r>
          </w:p>
        </w:tc>
      </w:tr>
      <w:tr w:rsidR="00A235C2" w:rsidRPr="0038394E" w14:paraId="510C83A0" w14:textId="77777777" w:rsidTr="00A235C2">
        <w:trPr>
          <w:cnfStyle w:val="000000100000" w:firstRow="0" w:lastRow="0" w:firstColumn="0" w:lastColumn="0" w:oddVBand="0" w:evenVBand="0" w:oddHBand="1" w:evenHBand="0" w:firstRowFirstColumn="0" w:firstRowLastColumn="0" w:lastRowFirstColumn="0" w:lastRowLastColumn="0"/>
        </w:trPr>
        <w:tc>
          <w:tcPr>
            <w:tcW w:w="4890" w:type="dxa"/>
          </w:tcPr>
          <w:p w14:paraId="256A3717" w14:textId="77777777" w:rsidR="00A235C2" w:rsidRPr="00BF0D02" w:rsidRDefault="00A235C2" w:rsidP="00A235C2">
            <w:pPr>
              <w:rPr>
                <w:lang w:val="pl-PL"/>
              </w:rPr>
            </w:pPr>
            <w:r w:rsidRPr="00BF0D02">
              <w:rPr>
                <w:lang w:val="pl-PL"/>
              </w:rPr>
              <w:t>09 Inne działania mające na celu pobudzanie badań, innowacji i przedsiębiorczości w MŚP</w:t>
            </w:r>
          </w:p>
        </w:tc>
        <w:tc>
          <w:tcPr>
            <w:tcW w:w="2268" w:type="dxa"/>
          </w:tcPr>
          <w:p w14:paraId="76D0416C" w14:textId="77777777" w:rsidR="00A235C2" w:rsidRPr="0038394E" w:rsidRDefault="00A235C2" w:rsidP="00A235C2">
            <w:pPr>
              <w:jc w:val="right"/>
              <w:rPr>
                <w:rFonts w:ascii="Calibri" w:hAnsi="Calibri"/>
                <w:color w:val="000000"/>
              </w:rPr>
            </w:pPr>
            <w:r w:rsidRPr="0038394E">
              <w:rPr>
                <w:rFonts w:ascii="Calibri" w:hAnsi="Calibri"/>
                <w:color w:val="000000"/>
              </w:rPr>
              <w:t>42 369 286,09</w:t>
            </w:r>
          </w:p>
        </w:tc>
        <w:tc>
          <w:tcPr>
            <w:tcW w:w="1914" w:type="dxa"/>
          </w:tcPr>
          <w:p w14:paraId="2E6AC4CC" w14:textId="77777777" w:rsidR="00A235C2" w:rsidRPr="0038394E" w:rsidRDefault="00A235C2" w:rsidP="00A235C2">
            <w:pPr>
              <w:jc w:val="right"/>
            </w:pPr>
            <w:r w:rsidRPr="0038394E">
              <w:t>100%</w:t>
            </w:r>
          </w:p>
        </w:tc>
      </w:tr>
      <w:tr w:rsidR="00A235C2" w:rsidRPr="0038394E" w14:paraId="565FA79A" w14:textId="77777777" w:rsidTr="00A235C2">
        <w:trPr>
          <w:cnfStyle w:val="000000010000" w:firstRow="0" w:lastRow="0" w:firstColumn="0" w:lastColumn="0" w:oddVBand="0" w:evenVBand="0" w:oddHBand="0" w:evenHBand="1" w:firstRowFirstColumn="0" w:firstRowLastColumn="0" w:lastRowFirstColumn="0" w:lastRowLastColumn="0"/>
        </w:trPr>
        <w:tc>
          <w:tcPr>
            <w:tcW w:w="4890" w:type="dxa"/>
          </w:tcPr>
          <w:p w14:paraId="68226FD5" w14:textId="77777777" w:rsidR="00A235C2" w:rsidRPr="0038394E" w:rsidRDefault="00A235C2" w:rsidP="00A235C2">
            <w:r w:rsidRPr="0038394E">
              <w:t>Suma</w:t>
            </w:r>
          </w:p>
        </w:tc>
        <w:tc>
          <w:tcPr>
            <w:tcW w:w="2268" w:type="dxa"/>
          </w:tcPr>
          <w:p w14:paraId="0C292F00" w14:textId="77777777" w:rsidR="00A235C2" w:rsidRPr="0038394E" w:rsidRDefault="00A235C2" w:rsidP="00A235C2">
            <w:pPr>
              <w:jc w:val="right"/>
            </w:pPr>
            <w:r w:rsidRPr="0038394E">
              <w:rPr>
                <w:rFonts w:ascii="Calibri" w:hAnsi="Calibri"/>
                <w:color w:val="000000"/>
              </w:rPr>
              <w:t>42 369 286,09</w:t>
            </w:r>
          </w:p>
        </w:tc>
        <w:tc>
          <w:tcPr>
            <w:tcW w:w="1914" w:type="dxa"/>
          </w:tcPr>
          <w:p w14:paraId="22FCC6B4" w14:textId="77777777" w:rsidR="00A235C2" w:rsidRPr="0038394E" w:rsidRDefault="00A235C2" w:rsidP="00A235C2">
            <w:pPr>
              <w:jc w:val="right"/>
            </w:pPr>
            <w:r w:rsidRPr="0038394E">
              <w:t>100%</w:t>
            </w:r>
          </w:p>
        </w:tc>
      </w:tr>
    </w:tbl>
    <w:p w14:paraId="2EADB256" w14:textId="77777777" w:rsidR="00A235C2" w:rsidRPr="0038394E" w:rsidRDefault="00A235C2" w:rsidP="00A235C2">
      <w:pPr>
        <w:rPr>
          <w:i/>
        </w:rPr>
      </w:pPr>
      <w:r w:rsidRPr="0038394E">
        <w:rPr>
          <w:i/>
        </w:rPr>
        <w:lastRenderedPageBreak/>
        <w:t>Źródło: Opracowanie własne na podstawie danych Urzędu Marszałkowskiego</w:t>
      </w:r>
    </w:p>
    <w:p w14:paraId="589F5C97" w14:textId="77777777" w:rsidR="00A235C2" w:rsidRDefault="00A235C2" w:rsidP="00A235C2">
      <w:r w:rsidRPr="0038394E">
        <w:t xml:space="preserve">Działanie 1.7 zadedykowane zostało promocji gospodarczej. Jego celem było wypromowanie Mazowsza jako regionu przyjaznego dla przedsiębiorców i nowych technologii.  W ramach działania dofinansowanie mogli otrzymać przedsiębiorcy oraz grupy przedsiębiorców, jednostki samorządu terytorialnego, ich związki, stowarzyszenia i jednostki organizacyjne, instytucje regionalne wspierające promocję regionu, organizacje pozarządowe działające na rzecz przedsiębiorców oraz  podmioty, które wykonują usługi publiczne na zlecenie jednostek samorządu terytorialnego, w których większość udziałów lub akcji posiada samorząd terytorialny. Całkowita kwota  dofinansowania z UE  - 173 315 231,6 zł  - została wdrożona w ramach dwóch tematów priorytetów: </w:t>
      </w:r>
      <w:r w:rsidRPr="0038394E">
        <w:rPr>
          <w:i/>
        </w:rPr>
        <w:t>05 Usługi w zakresie zaawansowanego wsparcia dla przedsiębiorstw i grup przedsiębiorstw</w:t>
      </w:r>
      <w:r w:rsidRPr="0038394E">
        <w:t xml:space="preserve"> (16,1% wsparcia) oraz  </w:t>
      </w:r>
      <w:r w:rsidRPr="0038394E">
        <w:rPr>
          <w:i/>
        </w:rPr>
        <w:t>09 Inne działania mające na celu pobudzanie badań, innowacji i przedsiębiorczości w MŚP</w:t>
      </w:r>
      <w:r w:rsidRPr="0038394E">
        <w:t xml:space="preserve"> (83,9% wsparcia). </w:t>
      </w:r>
    </w:p>
    <w:p w14:paraId="3E65CAB3" w14:textId="77777777" w:rsidR="00A235C2" w:rsidRPr="0038394E" w:rsidRDefault="00A235C2" w:rsidP="00A235C2">
      <w:pPr>
        <w:pStyle w:val="Legenda"/>
      </w:pPr>
      <w:r w:rsidRPr="0038394E">
        <w:t xml:space="preserve">Tabela </w:t>
      </w:r>
      <w:fldSimple w:instr=" SEQ Tabela \* ARABIC ">
        <w:r w:rsidR="002F29AF">
          <w:rPr>
            <w:noProof/>
          </w:rPr>
          <w:t>19</w:t>
        </w:r>
      </w:fldSimple>
      <w:r w:rsidRPr="0038394E">
        <w:t xml:space="preserve"> Rozkład wartości dofinansowania z UE projektów </w:t>
      </w:r>
      <w:r>
        <w:t>wg.</w:t>
      </w:r>
      <w:r w:rsidRPr="0038394E">
        <w:t xml:space="preserve"> tematów priorytetów w ramach działania 1.7</w:t>
      </w:r>
    </w:p>
    <w:tbl>
      <w:tblPr>
        <w:tblStyle w:val="EPLtabela11"/>
        <w:tblW w:w="9072" w:type="dxa"/>
        <w:tblLook w:val="04A0" w:firstRow="1" w:lastRow="0" w:firstColumn="1" w:lastColumn="0" w:noHBand="0" w:noVBand="1"/>
      </w:tblPr>
      <w:tblGrid>
        <w:gridCol w:w="4820"/>
        <w:gridCol w:w="2410"/>
        <w:gridCol w:w="1842"/>
      </w:tblGrid>
      <w:tr w:rsidR="00A235C2" w:rsidRPr="0038394E" w14:paraId="31616344" w14:textId="77777777" w:rsidTr="00A235C2">
        <w:trPr>
          <w:cnfStyle w:val="100000000000" w:firstRow="1" w:lastRow="0" w:firstColumn="0" w:lastColumn="0" w:oddVBand="0" w:evenVBand="0" w:oddHBand="0" w:evenHBand="0" w:firstRowFirstColumn="0" w:firstRowLastColumn="0" w:lastRowFirstColumn="0" w:lastRowLastColumn="0"/>
        </w:trPr>
        <w:tc>
          <w:tcPr>
            <w:tcW w:w="4820" w:type="dxa"/>
          </w:tcPr>
          <w:p w14:paraId="621E020D" w14:textId="77777777" w:rsidR="00A235C2" w:rsidRPr="0038394E" w:rsidRDefault="00A235C2" w:rsidP="00A235C2">
            <w:r w:rsidRPr="0038394E">
              <w:t xml:space="preserve">Temat priorytetu </w:t>
            </w:r>
          </w:p>
        </w:tc>
        <w:tc>
          <w:tcPr>
            <w:tcW w:w="2410" w:type="dxa"/>
          </w:tcPr>
          <w:p w14:paraId="3441A270" w14:textId="77777777" w:rsidR="00A235C2" w:rsidRPr="00BF0D02" w:rsidRDefault="00A235C2" w:rsidP="00A235C2">
            <w:pPr>
              <w:rPr>
                <w:lang w:val="pl-PL"/>
              </w:rPr>
            </w:pPr>
            <w:r w:rsidRPr="00BF0D02">
              <w:rPr>
                <w:lang w:val="pl-PL"/>
              </w:rPr>
              <w:t xml:space="preserve">Wartość dofinansowania z UE w zł </w:t>
            </w:r>
          </w:p>
        </w:tc>
        <w:tc>
          <w:tcPr>
            <w:tcW w:w="1842" w:type="dxa"/>
          </w:tcPr>
          <w:p w14:paraId="550163E0" w14:textId="77777777" w:rsidR="00A235C2" w:rsidRPr="0038394E" w:rsidRDefault="00A235C2" w:rsidP="00A235C2">
            <w:r w:rsidRPr="0038394E">
              <w:t xml:space="preserve">Udział procentowy </w:t>
            </w:r>
          </w:p>
        </w:tc>
      </w:tr>
      <w:tr w:rsidR="00A235C2" w:rsidRPr="0038394E" w14:paraId="06857428" w14:textId="77777777" w:rsidTr="00A235C2">
        <w:trPr>
          <w:cnfStyle w:val="000000100000" w:firstRow="0" w:lastRow="0" w:firstColumn="0" w:lastColumn="0" w:oddVBand="0" w:evenVBand="0" w:oddHBand="1" w:evenHBand="0" w:firstRowFirstColumn="0" w:firstRowLastColumn="0" w:lastRowFirstColumn="0" w:lastRowLastColumn="0"/>
        </w:trPr>
        <w:tc>
          <w:tcPr>
            <w:tcW w:w="4820" w:type="dxa"/>
          </w:tcPr>
          <w:p w14:paraId="0029E7D9" w14:textId="77777777" w:rsidR="00A235C2" w:rsidRPr="00BF0D02" w:rsidRDefault="00A235C2" w:rsidP="00A235C2">
            <w:pPr>
              <w:rPr>
                <w:lang w:val="pl-PL"/>
              </w:rPr>
            </w:pPr>
            <w:r w:rsidRPr="00BF0D02">
              <w:rPr>
                <w:lang w:val="pl-PL"/>
              </w:rPr>
              <w:t>05 Usługi w zakresie zaawansowanego wsparcia dla przedsiębiorstw i grup przedsiębiorstw</w:t>
            </w:r>
          </w:p>
        </w:tc>
        <w:tc>
          <w:tcPr>
            <w:tcW w:w="2410" w:type="dxa"/>
          </w:tcPr>
          <w:p w14:paraId="62B00F86" w14:textId="77777777" w:rsidR="00A235C2" w:rsidRPr="0038394E" w:rsidRDefault="00A235C2" w:rsidP="00A235C2">
            <w:pPr>
              <w:jc w:val="right"/>
              <w:rPr>
                <w:rFonts w:ascii="Calibri" w:hAnsi="Calibri"/>
                <w:color w:val="000000"/>
              </w:rPr>
            </w:pPr>
            <w:r w:rsidRPr="0038394E">
              <w:rPr>
                <w:rFonts w:ascii="Calibri" w:hAnsi="Calibri"/>
                <w:color w:val="000000"/>
              </w:rPr>
              <w:t>27 817 990,57</w:t>
            </w:r>
          </w:p>
        </w:tc>
        <w:tc>
          <w:tcPr>
            <w:tcW w:w="1842" w:type="dxa"/>
          </w:tcPr>
          <w:p w14:paraId="17508184" w14:textId="77777777" w:rsidR="00A235C2" w:rsidRPr="0038394E" w:rsidRDefault="00A235C2" w:rsidP="00A235C2">
            <w:pPr>
              <w:jc w:val="right"/>
            </w:pPr>
            <w:r w:rsidRPr="0038394E">
              <w:t>16,1%</w:t>
            </w:r>
          </w:p>
        </w:tc>
      </w:tr>
      <w:tr w:rsidR="00A235C2" w:rsidRPr="0038394E" w14:paraId="42FD0908" w14:textId="77777777" w:rsidTr="00A235C2">
        <w:trPr>
          <w:cnfStyle w:val="000000010000" w:firstRow="0" w:lastRow="0" w:firstColumn="0" w:lastColumn="0" w:oddVBand="0" w:evenVBand="0" w:oddHBand="0" w:evenHBand="1" w:firstRowFirstColumn="0" w:firstRowLastColumn="0" w:lastRowFirstColumn="0" w:lastRowLastColumn="0"/>
        </w:trPr>
        <w:tc>
          <w:tcPr>
            <w:tcW w:w="4820" w:type="dxa"/>
          </w:tcPr>
          <w:p w14:paraId="48C5D5C8" w14:textId="77777777" w:rsidR="00A235C2" w:rsidRPr="00BF0D02" w:rsidRDefault="00A235C2" w:rsidP="00A235C2">
            <w:pPr>
              <w:rPr>
                <w:lang w:val="pl-PL"/>
              </w:rPr>
            </w:pPr>
            <w:r w:rsidRPr="00BF0D02">
              <w:rPr>
                <w:lang w:val="pl-PL"/>
              </w:rPr>
              <w:t>09 Inne działania mające na celu pobudzanie badań, innowacji i przedsiębiorczości w MŚP</w:t>
            </w:r>
          </w:p>
        </w:tc>
        <w:tc>
          <w:tcPr>
            <w:tcW w:w="2410" w:type="dxa"/>
          </w:tcPr>
          <w:p w14:paraId="68A73CC9" w14:textId="77777777" w:rsidR="00A235C2" w:rsidRPr="0038394E" w:rsidRDefault="00A235C2" w:rsidP="00A235C2">
            <w:pPr>
              <w:jc w:val="right"/>
              <w:rPr>
                <w:rFonts w:ascii="Calibri" w:hAnsi="Calibri"/>
                <w:color w:val="000000"/>
              </w:rPr>
            </w:pPr>
            <w:r w:rsidRPr="0038394E">
              <w:rPr>
                <w:rFonts w:ascii="Calibri" w:hAnsi="Calibri"/>
                <w:color w:val="000000"/>
              </w:rPr>
              <w:t>145 497 241,0</w:t>
            </w:r>
          </w:p>
        </w:tc>
        <w:tc>
          <w:tcPr>
            <w:tcW w:w="1842" w:type="dxa"/>
          </w:tcPr>
          <w:p w14:paraId="72D3D0C5" w14:textId="77777777" w:rsidR="00A235C2" w:rsidRPr="0038394E" w:rsidRDefault="00A235C2" w:rsidP="00A235C2">
            <w:pPr>
              <w:jc w:val="right"/>
            </w:pPr>
            <w:r w:rsidRPr="0038394E">
              <w:t>83,9%</w:t>
            </w:r>
          </w:p>
        </w:tc>
      </w:tr>
      <w:tr w:rsidR="00A235C2" w:rsidRPr="0038394E" w14:paraId="5452B163" w14:textId="77777777" w:rsidTr="00A235C2">
        <w:trPr>
          <w:cnfStyle w:val="000000100000" w:firstRow="0" w:lastRow="0" w:firstColumn="0" w:lastColumn="0" w:oddVBand="0" w:evenVBand="0" w:oddHBand="1" w:evenHBand="0" w:firstRowFirstColumn="0" w:firstRowLastColumn="0" w:lastRowFirstColumn="0" w:lastRowLastColumn="0"/>
        </w:trPr>
        <w:tc>
          <w:tcPr>
            <w:tcW w:w="4820" w:type="dxa"/>
          </w:tcPr>
          <w:p w14:paraId="00504E4E" w14:textId="77777777" w:rsidR="00A235C2" w:rsidRPr="0038394E" w:rsidRDefault="00A235C2" w:rsidP="00A235C2">
            <w:r w:rsidRPr="0038394E">
              <w:t>Suma</w:t>
            </w:r>
          </w:p>
        </w:tc>
        <w:tc>
          <w:tcPr>
            <w:tcW w:w="2410" w:type="dxa"/>
          </w:tcPr>
          <w:p w14:paraId="23D8A402" w14:textId="77777777" w:rsidR="00A235C2" w:rsidRPr="0038394E" w:rsidRDefault="00A235C2" w:rsidP="00A235C2">
            <w:pPr>
              <w:jc w:val="right"/>
            </w:pPr>
            <w:r w:rsidRPr="0038394E">
              <w:t>173 315 231,6</w:t>
            </w:r>
          </w:p>
        </w:tc>
        <w:tc>
          <w:tcPr>
            <w:tcW w:w="1842" w:type="dxa"/>
          </w:tcPr>
          <w:p w14:paraId="4918B7DF" w14:textId="77777777" w:rsidR="00A235C2" w:rsidRPr="0038394E" w:rsidRDefault="00A235C2" w:rsidP="00A235C2">
            <w:pPr>
              <w:jc w:val="right"/>
            </w:pPr>
            <w:r w:rsidRPr="0038394E">
              <w:t>100%</w:t>
            </w:r>
          </w:p>
        </w:tc>
      </w:tr>
    </w:tbl>
    <w:p w14:paraId="036C18D5" w14:textId="77777777" w:rsidR="00A235C2" w:rsidRPr="0038394E" w:rsidRDefault="00A235C2" w:rsidP="00A235C2">
      <w:pPr>
        <w:rPr>
          <w:i/>
        </w:rPr>
      </w:pPr>
      <w:r w:rsidRPr="0038394E">
        <w:rPr>
          <w:i/>
        </w:rPr>
        <w:t>Źródło: Opracowanie własne na podstawie danych Urzędu Marszałkowskiego</w:t>
      </w:r>
    </w:p>
    <w:p w14:paraId="65014C23" w14:textId="77777777" w:rsidR="00A235C2" w:rsidRPr="0038394E" w:rsidRDefault="00A235C2" w:rsidP="00A235C2">
      <w:r w:rsidRPr="0038394E">
        <w:t>W ramach działania 1.8</w:t>
      </w:r>
      <w:r w:rsidRPr="0038394E">
        <w:rPr>
          <w:i/>
        </w:rPr>
        <w:t xml:space="preserve"> Wsparcie dla przedsiębiorstw w zakresie wdrażania najlepszych dostępnych technik (BAT)</w:t>
      </w:r>
      <w:r w:rsidRPr="0038394E">
        <w:t>, którego celem było zapobieganie powstawaniu i redukcja zanieczyszczeń różnych komponentów środowiska poprzez dostosowywanie się przedsiębiorstw do wymogów BAT (Best Available Techniques), wartość unijnego dofinansowania wyniosła 24 345 810,53 zł. Wsparciem objęte zostały inwestycje, które umożliwiają dostosowywanie się istniejących przedsiębiorstw do wymogów prawa wspólnotowego (dyrektywa nr 2008/1/WE z dnia 15 stycznia 2008 r. w sprawie zintegrowanego zapobiegania zanieczyszczeniom i ich kontroli (Dz. U. WE L 24 z 29.01.2008 r.). Całość wsparcia została wdrożona w ramach tematu priorytetu dotyczącego wsparcia na rzecz MŚP w zakresie promocji produktów i procesów przyjaznych dla środowiska. Dofinansowane zostały przedsięwzięcia wprowadzające proekologiczne technologie, m.in. materiałooszczędność, zmniejszenie wodochłonności produkcji oraz zmniejszenie ilości wytwarzanych odpadów.</w:t>
      </w:r>
    </w:p>
    <w:p w14:paraId="7DD2D3B8" w14:textId="77777777" w:rsidR="00A235C2" w:rsidRPr="0038394E" w:rsidRDefault="00A235C2" w:rsidP="00A235C2">
      <w:pPr>
        <w:pStyle w:val="Legenda"/>
      </w:pPr>
      <w:r w:rsidRPr="0038394E">
        <w:t xml:space="preserve">Tabela </w:t>
      </w:r>
      <w:fldSimple w:instr=" SEQ Tabela \* ARABIC ">
        <w:r w:rsidR="002F29AF">
          <w:rPr>
            <w:noProof/>
          </w:rPr>
          <w:t>20</w:t>
        </w:r>
      </w:fldSimple>
      <w:r w:rsidRPr="0038394E">
        <w:t xml:space="preserve"> Rozkład wartości dofinansowania z UE projektów </w:t>
      </w:r>
      <w:r>
        <w:t>wg.</w:t>
      </w:r>
      <w:r w:rsidRPr="0038394E">
        <w:t xml:space="preserve"> tematów priorytetów w ramach działania 1.8</w:t>
      </w:r>
    </w:p>
    <w:tbl>
      <w:tblPr>
        <w:tblStyle w:val="EPLtabela11"/>
        <w:tblW w:w="9072" w:type="dxa"/>
        <w:tblLook w:val="04A0" w:firstRow="1" w:lastRow="0" w:firstColumn="1" w:lastColumn="0" w:noHBand="0" w:noVBand="1"/>
      </w:tblPr>
      <w:tblGrid>
        <w:gridCol w:w="4820"/>
        <w:gridCol w:w="2410"/>
        <w:gridCol w:w="1842"/>
      </w:tblGrid>
      <w:tr w:rsidR="00A235C2" w:rsidRPr="0038394E" w14:paraId="6AA9A5E9" w14:textId="77777777" w:rsidTr="00A235C2">
        <w:trPr>
          <w:cnfStyle w:val="100000000000" w:firstRow="1" w:lastRow="0" w:firstColumn="0" w:lastColumn="0" w:oddVBand="0" w:evenVBand="0" w:oddHBand="0" w:evenHBand="0" w:firstRowFirstColumn="0" w:firstRowLastColumn="0" w:lastRowFirstColumn="0" w:lastRowLastColumn="0"/>
        </w:trPr>
        <w:tc>
          <w:tcPr>
            <w:tcW w:w="4820" w:type="dxa"/>
          </w:tcPr>
          <w:p w14:paraId="1C114776" w14:textId="77777777" w:rsidR="00A235C2" w:rsidRPr="0038394E" w:rsidRDefault="00A235C2" w:rsidP="00A235C2">
            <w:pPr>
              <w:spacing w:after="80"/>
            </w:pPr>
            <w:r w:rsidRPr="0038394E">
              <w:t xml:space="preserve">Temat priorytetu </w:t>
            </w:r>
          </w:p>
        </w:tc>
        <w:tc>
          <w:tcPr>
            <w:tcW w:w="2410" w:type="dxa"/>
          </w:tcPr>
          <w:p w14:paraId="5DEF3908" w14:textId="77777777" w:rsidR="00A235C2" w:rsidRPr="00BF0D02" w:rsidRDefault="00A235C2" w:rsidP="00A235C2">
            <w:pPr>
              <w:spacing w:after="80"/>
              <w:rPr>
                <w:lang w:val="pl-PL"/>
              </w:rPr>
            </w:pPr>
            <w:r w:rsidRPr="00BF0D02">
              <w:rPr>
                <w:lang w:val="pl-PL"/>
              </w:rPr>
              <w:t xml:space="preserve">Wartość dofinansowania z UE w zł </w:t>
            </w:r>
          </w:p>
        </w:tc>
        <w:tc>
          <w:tcPr>
            <w:tcW w:w="1842" w:type="dxa"/>
          </w:tcPr>
          <w:p w14:paraId="3D6BC677" w14:textId="77777777" w:rsidR="00A235C2" w:rsidRPr="0038394E" w:rsidRDefault="00A235C2" w:rsidP="00A235C2">
            <w:pPr>
              <w:spacing w:after="80"/>
            </w:pPr>
            <w:r w:rsidRPr="0038394E">
              <w:t xml:space="preserve">Udział procentowy </w:t>
            </w:r>
          </w:p>
        </w:tc>
      </w:tr>
      <w:tr w:rsidR="00A235C2" w:rsidRPr="0038394E" w14:paraId="5C630DEF" w14:textId="77777777" w:rsidTr="00A235C2">
        <w:trPr>
          <w:cnfStyle w:val="000000100000" w:firstRow="0" w:lastRow="0" w:firstColumn="0" w:lastColumn="0" w:oddVBand="0" w:evenVBand="0" w:oddHBand="1" w:evenHBand="0" w:firstRowFirstColumn="0" w:firstRowLastColumn="0" w:lastRowFirstColumn="0" w:lastRowLastColumn="0"/>
        </w:trPr>
        <w:tc>
          <w:tcPr>
            <w:tcW w:w="4820" w:type="dxa"/>
          </w:tcPr>
          <w:p w14:paraId="094EBDF4" w14:textId="77777777" w:rsidR="00A235C2" w:rsidRPr="00BF0D02" w:rsidRDefault="00A235C2" w:rsidP="00A235C2">
            <w:pPr>
              <w:spacing w:after="80"/>
              <w:rPr>
                <w:lang w:val="pl-PL"/>
              </w:rPr>
            </w:pPr>
            <w:r w:rsidRPr="00BF0D02">
              <w:rPr>
                <w:lang w:val="pl-PL"/>
              </w:rPr>
              <w:t>06 Wsparcie na rzecz MŚP w zakresie promocji produktów i procesów przyjaznych dla środowiska</w:t>
            </w:r>
          </w:p>
        </w:tc>
        <w:tc>
          <w:tcPr>
            <w:tcW w:w="2410" w:type="dxa"/>
          </w:tcPr>
          <w:p w14:paraId="2CD9F91B" w14:textId="77777777" w:rsidR="00A235C2" w:rsidRPr="0038394E" w:rsidRDefault="00A235C2" w:rsidP="00A235C2">
            <w:pPr>
              <w:spacing w:after="80"/>
              <w:jc w:val="right"/>
              <w:rPr>
                <w:rFonts w:ascii="Calibri" w:hAnsi="Calibri"/>
                <w:color w:val="000000"/>
              </w:rPr>
            </w:pPr>
            <w:r w:rsidRPr="0038394E">
              <w:rPr>
                <w:rFonts w:ascii="Calibri" w:hAnsi="Calibri"/>
                <w:color w:val="000000"/>
              </w:rPr>
              <w:t>24 345 810,53</w:t>
            </w:r>
          </w:p>
        </w:tc>
        <w:tc>
          <w:tcPr>
            <w:tcW w:w="1842" w:type="dxa"/>
          </w:tcPr>
          <w:p w14:paraId="413654E1" w14:textId="77777777" w:rsidR="00A235C2" w:rsidRPr="0038394E" w:rsidRDefault="00A235C2" w:rsidP="00A235C2">
            <w:pPr>
              <w:spacing w:after="80"/>
              <w:jc w:val="right"/>
            </w:pPr>
            <w:r w:rsidRPr="0038394E">
              <w:t>100%</w:t>
            </w:r>
          </w:p>
        </w:tc>
      </w:tr>
      <w:tr w:rsidR="00A235C2" w:rsidRPr="0038394E" w14:paraId="2351A8E4" w14:textId="77777777" w:rsidTr="00A235C2">
        <w:trPr>
          <w:cnfStyle w:val="000000010000" w:firstRow="0" w:lastRow="0" w:firstColumn="0" w:lastColumn="0" w:oddVBand="0" w:evenVBand="0" w:oddHBand="0" w:evenHBand="1" w:firstRowFirstColumn="0" w:firstRowLastColumn="0" w:lastRowFirstColumn="0" w:lastRowLastColumn="0"/>
        </w:trPr>
        <w:tc>
          <w:tcPr>
            <w:tcW w:w="4820" w:type="dxa"/>
          </w:tcPr>
          <w:p w14:paraId="5F1A6DA1" w14:textId="77777777" w:rsidR="00A235C2" w:rsidRPr="0038394E" w:rsidRDefault="00A235C2" w:rsidP="00A235C2">
            <w:pPr>
              <w:spacing w:after="80"/>
            </w:pPr>
            <w:r w:rsidRPr="0038394E">
              <w:t>Suma</w:t>
            </w:r>
          </w:p>
        </w:tc>
        <w:tc>
          <w:tcPr>
            <w:tcW w:w="2410" w:type="dxa"/>
          </w:tcPr>
          <w:p w14:paraId="13EC913B" w14:textId="77777777" w:rsidR="00A235C2" w:rsidRPr="0038394E" w:rsidRDefault="00A235C2" w:rsidP="00A235C2">
            <w:pPr>
              <w:spacing w:after="80"/>
              <w:jc w:val="right"/>
            </w:pPr>
            <w:r w:rsidRPr="0038394E">
              <w:rPr>
                <w:rFonts w:ascii="Calibri" w:hAnsi="Calibri"/>
                <w:color w:val="000000"/>
              </w:rPr>
              <w:t>24 345 810,53</w:t>
            </w:r>
          </w:p>
        </w:tc>
        <w:tc>
          <w:tcPr>
            <w:tcW w:w="1842" w:type="dxa"/>
          </w:tcPr>
          <w:p w14:paraId="758C52CE" w14:textId="77777777" w:rsidR="00A235C2" w:rsidRPr="0038394E" w:rsidRDefault="00A235C2" w:rsidP="00A235C2">
            <w:pPr>
              <w:spacing w:after="80"/>
              <w:jc w:val="right"/>
            </w:pPr>
            <w:r w:rsidRPr="0038394E">
              <w:t>100%</w:t>
            </w:r>
          </w:p>
        </w:tc>
      </w:tr>
    </w:tbl>
    <w:p w14:paraId="0EC8F6A4" w14:textId="77777777" w:rsidR="00A235C2" w:rsidRPr="0038394E" w:rsidRDefault="00A235C2" w:rsidP="00A235C2">
      <w:pPr>
        <w:rPr>
          <w:i/>
        </w:rPr>
      </w:pPr>
      <w:r w:rsidRPr="0038394E">
        <w:rPr>
          <w:i/>
        </w:rPr>
        <w:t>Źródło: Opracowanie własne na podstawie danych Urzędu Marszałkowskiego</w:t>
      </w:r>
    </w:p>
    <w:p w14:paraId="4EAAB3D0" w14:textId="77777777" w:rsidR="00A235C2" w:rsidRPr="0038394E" w:rsidRDefault="00A235C2" w:rsidP="00A235C2">
      <w:r w:rsidRPr="0038394E">
        <w:t xml:space="preserve">Działanie 2.3 </w:t>
      </w:r>
      <w:r w:rsidRPr="0038394E">
        <w:rPr>
          <w:i/>
        </w:rPr>
        <w:t>Technologie komunikacyjne i informacyjne dla MŚP</w:t>
      </w:r>
      <w:r w:rsidRPr="0038394E">
        <w:t xml:space="preserve">, mające na celu rozwój społeczeństwa informacyjnego poprzez rozwój technik informacyjnych i telekomunikacyjnych w MŚP, realizowane było w ramach jednego tematu priorytetu - </w:t>
      </w:r>
      <w:r w:rsidRPr="0038394E">
        <w:rPr>
          <w:i/>
        </w:rPr>
        <w:t>15 Inne działania mające na celu poprawę dostępu MŚP do TIK i ich wydajne użytkowanie</w:t>
      </w:r>
      <w:r w:rsidRPr="0038394E">
        <w:t xml:space="preserve">. Całkowita kwota wsparcia z UE w ramach niniejszego działania wyniosła 33 072 533,89 zł. Beneficjentami wsparcia były mikro, małe i średnie przedsiębiorstwa, a także grupy przedsiębiorców (w tym klastry lub konsorcja). </w:t>
      </w:r>
    </w:p>
    <w:p w14:paraId="05C12249" w14:textId="77777777" w:rsidR="00A235C2" w:rsidRPr="0038394E" w:rsidRDefault="00A235C2" w:rsidP="00A235C2">
      <w:pPr>
        <w:pStyle w:val="Legenda"/>
      </w:pPr>
      <w:r w:rsidRPr="0038394E">
        <w:lastRenderedPageBreak/>
        <w:t xml:space="preserve">Tabela </w:t>
      </w:r>
      <w:fldSimple w:instr=" SEQ Tabela \* ARABIC ">
        <w:r w:rsidR="002F29AF">
          <w:rPr>
            <w:noProof/>
          </w:rPr>
          <w:t>21</w:t>
        </w:r>
      </w:fldSimple>
      <w:r w:rsidRPr="0038394E">
        <w:t xml:space="preserve"> Rozkład wartości dofinansowania z UE projektów </w:t>
      </w:r>
      <w:r>
        <w:t>wg.</w:t>
      </w:r>
      <w:r w:rsidRPr="0038394E">
        <w:t xml:space="preserve"> tematów priorytetów w ramach działania 2.3</w:t>
      </w:r>
    </w:p>
    <w:tbl>
      <w:tblPr>
        <w:tblStyle w:val="EPLtabela11"/>
        <w:tblW w:w="9072" w:type="dxa"/>
        <w:tblLook w:val="04A0" w:firstRow="1" w:lastRow="0" w:firstColumn="1" w:lastColumn="0" w:noHBand="0" w:noVBand="1"/>
      </w:tblPr>
      <w:tblGrid>
        <w:gridCol w:w="4748"/>
        <w:gridCol w:w="2482"/>
        <w:gridCol w:w="1842"/>
      </w:tblGrid>
      <w:tr w:rsidR="00A235C2" w:rsidRPr="0038394E" w14:paraId="76C28788" w14:textId="77777777" w:rsidTr="00A235C2">
        <w:trPr>
          <w:cnfStyle w:val="100000000000" w:firstRow="1" w:lastRow="0" w:firstColumn="0" w:lastColumn="0" w:oddVBand="0" w:evenVBand="0" w:oddHBand="0" w:evenHBand="0" w:firstRowFirstColumn="0" w:firstRowLastColumn="0" w:lastRowFirstColumn="0" w:lastRowLastColumn="0"/>
        </w:trPr>
        <w:tc>
          <w:tcPr>
            <w:tcW w:w="4748" w:type="dxa"/>
          </w:tcPr>
          <w:p w14:paraId="5D4CF753" w14:textId="77777777" w:rsidR="00A235C2" w:rsidRPr="0038394E" w:rsidRDefault="00A235C2" w:rsidP="00A235C2">
            <w:pPr>
              <w:spacing w:after="80"/>
            </w:pPr>
            <w:r w:rsidRPr="0038394E">
              <w:t xml:space="preserve">Temat priorytetu </w:t>
            </w:r>
          </w:p>
        </w:tc>
        <w:tc>
          <w:tcPr>
            <w:tcW w:w="2482" w:type="dxa"/>
          </w:tcPr>
          <w:p w14:paraId="6CB91CD1" w14:textId="77777777" w:rsidR="00A235C2" w:rsidRPr="00BF0D02" w:rsidRDefault="00A235C2" w:rsidP="00A235C2">
            <w:pPr>
              <w:spacing w:after="80"/>
              <w:rPr>
                <w:lang w:val="pl-PL"/>
              </w:rPr>
            </w:pPr>
            <w:r w:rsidRPr="00BF0D02">
              <w:rPr>
                <w:lang w:val="pl-PL"/>
              </w:rPr>
              <w:t xml:space="preserve">Wartość dofinansowania z UE w zł </w:t>
            </w:r>
          </w:p>
        </w:tc>
        <w:tc>
          <w:tcPr>
            <w:tcW w:w="1842" w:type="dxa"/>
          </w:tcPr>
          <w:p w14:paraId="14936CD3" w14:textId="77777777" w:rsidR="00A235C2" w:rsidRPr="0038394E" w:rsidRDefault="00A235C2" w:rsidP="00A235C2">
            <w:pPr>
              <w:spacing w:after="80"/>
            </w:pPr>
            <w:r w:rsidRPr="0038394E">
              <w:t xml:space="preserve">Udział procentowy </w:t>
            </w:r>
          </w:p>
        </w:tc>
      </w:tr>
      <w:tr w:rsidR="00A235C2" w:rsidRPr="0038394E" w14:paraId="5E3C6A19" w14:textId="77777777" w:rsidTr="00A235C2">
        <w:trPr>
          <w:cnfStyle w:val="000000100000" w:firstRow="0" w:lastRow="0" w:firstColumn="0" w:lastColumn="0" w:oddVBand="0" w:evenVBand="0" w:oddHBand="1" w:evenHBand="0" w:firstRowFirstColumn="0" w:firstRowLastColumn="0" w:lastRowFirstColumn="0" w:lastRowLastColumn="0"/>
        </w:trPr>
        <w:tc>
          <w:tcPr>
            <w:tcW w:w="4748" w:type="dxa"/>
          </w:tcPr>
          <w:p w14:paraId="1FD6650B" w14:textId="77777777" w:rsidR="00A235C2" w:rsidRPr="00BF0D02" w:rsidRDefault="00A235C2" w:rsidP="00A235C2">
            <w:pPr>
              <w:spacing w:after="80"/>
              <w:rPr>
                <w:lang w:val="pl-PL"/>
              </w:rPr>
            </w:pPr>
            <w:r w:rsidRPr="00BF0D02">
              <w:rPr>
                <w:lang w:val="pl-PL"/>
              </w:rPr>
              <w:t>15 Inne działania mające na celu poprawę dostępu MŚP do TIK i ich wydajne użytkowanie</w:t>
            </w:r>
          </w:p>
        </w:tc>
        <w:tc>
          <w:tcPr>
            <w:tcW w:w="2482" w:type="dxa"/>
          </w:tcPr>
          <w:p w14:paraId="7EEF1B8D" w14:textId="77777777" w:rsidR="00A235C2" w:rsidRPr="0038394E" w:rsidRDefault="00A235C2" w:rsidP="00A235C2">
            <w:pPr>
              <w:spacing w:after="80"/>
              <w:jc w:val="right"/>
              <w:rPr>
                <w:rFonts w:ascii="Calibri" w:hAnsi="Calibri"/>
                <w:color w:val="000000"/>
              </w:rPr>
            </w:pPr>
            <w:r w:rsidRPr="0038394E">
              <w:rPr>
                <w:rFonts w:ascii="Calibri" w:hAnsi="Calibri"/>
                <w:color w:val="000000"/>
              </w:rPr>
              <w:t>33 072 533,89</w:t>
            </w:r>
          </w:p>
        </w:tc>
        <w:tc>
          <w:tcPr>
            <w:tcW w:w="1842" w:type="dxa"/>
          </w:tcPr>
          <w:p w14:paraId="3600F825" w14:textId="77777777" w:rsidR="00A235C2" w:rsidRPr="0038394E" w:rsidRDefault="00A235C2" w:rsidP="00A235C2">
            <w:pPr>
              <w:spacing w:after="80"/>
              <w:jc w:val="right"/>
            </w:pPr>
            <w:r w:rsidRPr="0038394E">
              <w:t>100%</w:t>
            </w:r>
          </w:p>
        </w:tc>
      </w:tr>
      <w:tr w:rsidR="00A235C2" w:rsidRPr="0038394E" w14:paraId="52473004" w14:textId="77777777" w:rsidTr="00A235C2">
        <w:trPr>
          <w:cnfStyle w:val="000000010000" w:firstRow="0" w:lastRow="0" w:firstColumn="0" w:lastColumn="0" w:oddVBand="0" w:evenVBand="0" w:oddHBand="0" w:evenHBand="1" w:firstRowFirstColumn="0" w:firstRowLastColumn="0" w:lastRowFirstColumn="0" w:lastRowLastColumn="0"/>
        </w:trPr>
        <w:tc>
          <w:tcPr>
            <w:tcW w:w="4748" w:type="dxa"/>
          </w:tcPr>
          <w:p w14:paraId="4EBF25EF" w14:textId="77777777" w:rsidR="00A235C2" w:rsidRPr="0038394E" w:rsidRDefault="00A235C2" w:rsidP="00A235C2">
            <w:pPr>
              <w:spacing w:after="80"/>
            </w:pPr>
            <w:r w:rsidRPr="0038394E">
              <w:t>Suma</w:t>
            </w:r>
          </w:p>
        </w:tc>
        <w:tc>
          <w:tcPr>
            <w:tcW w:w="2482" w:type="dxa"/>
          </w:tcPr>
          <w:p w14:paraId="161F2E66" w14:textId="77777777" w:rsidR="00A235C2" w:rsidRPr="0038394E" w:rsidRDefault="00A235C2" w:rsidP="00A235C2">
            <w:pPr>
              <w:spacing w:after="80"/>
              <w:jc w:val="right"/>
              <w:rPr>
                <w:rFonts w:ascii="Calibri" w:hAnsi="Calibri"/>
                <w:color w:val="000000"/>
              </w:rPr>
            </w:pPr>
            <w:r w:rsidRPr="0038394E">
              <w:rPr>
                <w:rFonts w:ascii="Calibri" w:hAnsi="Calibri"/>
                <w:color w:val="000000"/>
              </w:rPr>
              <w:t>33 072 533,89</w:t>
            </w:r>
          </w:p>
        </w:tc>
        <w:tc>
          <w:tcPr>
            <w:tcW w:w="1842" w:type="dxa"/>
          </w:tcPr>
          <w:p w14:paraId="4543BA19" w14:textId="77777777" w:rsidR="00A235C2" w:rsidRPr="0038394E" w:rsidRDefault="00A235C2" w:rsidP="00A235C2">
            <w:pPr>
              <w:spacing w:after="80"/>
              <w:jc w:val="right"/>
            </w:pPr>
            <w:r w:rsidRPr="0038394E">
              <w:t>100%</w:t>
            </w:r>
          </w:p>
        </w:tc>
      </w:tr>
    </w:tbl>
    <w:p w14:paraId="1009E89E" w14:textId="77777777" w:rsidR="00A235C2" w:rsidRPr="0038394E" w:rsidRDefault="00A235C2" w:rsidP="00A235C2">
      <w:pPr>
        <w:rPr>
          <w:i/>
        </w:rPr>
      </w:pPr>
      <w:r w:rsidRPr="0038394E">
        <w:rPr>
          <w:i/>
        </w:rPr>
        <w:t>Źródło: Opracowanie własne na podstawie danych Urzędu Marszałkowskiego</w:t>
      </w:r>
    </w:p>
    <w:p w14:paraId="672D9CBC" w14:textId="77777777" w:rsidR="00A235C2" w:rsidRPr="0038394E" w:rsidRDefault="00A235C2" w:rsidP="00A235C2">
      <w:r w:rsidRPr="0038394E">
        <w:t xml:space="preserve">W ramach działania </w:t>
      </w:r>
      <w:r w:rsidRPr="0038394E">
        <w:rPr>
          <w:i/>
        </w:rPr>
        <w:t>4.3 Ochrona powietrza, energetyka</w:t>
      </w:r>
      <w:r w:rsidRPr="0038394E">
        <w:t xml:space="preserve"> realizowano projekty mające na celu poprawę jakości powietrza, zapewnienie bezpieczeństwa energetycznego oraz zwiększenie wykorzystania odnawialnych źródeł energii. Całkowita kwota wsparcia z UE w ramach tego działania (164 627 039,1 zł) została przydzielona w ramach pięciu tematów priorytetów. Dotyczyły one odnawialnej energii wiatrowej, słonecznej, hydroelektrycznej, geotermalnej i pozostałych rodzajów energii odnawialnej, a także efektywności energetycznej oraz jakości powietrza. Największe wartości dofinansowania otrzymały projekty dotyczące efektywności energetycznej (48,8%), przy czym większość projektów tego typu dotyczyła termomodernizacji budynków. Najmniejszy udział środków zanotowano w przypadku tematu </w:t>
      </w:r>
      <w:r w:rsidRPr="0038394E">
        <w:rPr>
          <w:i/>
        </w:rPr>
        <w:t>47</w:t>
      </w:r>
      <w:r w:rsidRPr="0038394E">
        <w:t xml:space="preserve"> </w:t>
      </w:r>
      <w:r w:rsidRPr="0038394E">
        <w:rPr>
          <w:i/>
        </w:rPr>
        <w:t>Jakość powietrza</w:t>
      </w:r>
      <w:r w:rsidRPr="0038394E">
        <w:t xml:space="preserve"> – dofinasowanie otrzymał tylko jeden projekt realizowany przez Samodzielny Publiczny Zespół Opieki Zdrowotnej w Mińsku Mazowieckim. </w:t>
      </w:r>
    </w:p>
    <w:p w14:paraId="5BE2BFFF" w14:textId="77777777" w:rsidR="00A235C2" w:rsidRPr="0038394E" w:rsidRDefault="00A235C2" w:rsidP="00A235C2">
      <w:pPr>
        <w:pStyle w:val="Legenda"/>
      </w:pPr>
      <w:r w:rsidRPr="0038394E">
        <w:t xml:space="preserve">Tabela </w:t>
      </w:r>
      <w:fldSimple w:instr=" SEQ Tabela \* ARABIC ">
        <w:r w:rsidR="002F29AF">
          <w:rPr>
            <w:noProof/>
          </w:rPr>
          <w:t>22</w:t>
        </w:r>
      </w:fldSimple>
      <w:r w:rsidRPr="0038394E">
        <w:t xml:space="preserve"> Rozkład wartości dofinansowania z UE projektów </w:t>
      </w:r>
      <w:r>
        <w:t>wg.</w:t>
      </w:r>
      <w:r w:rsidRPr="0038394E">
        <w:t xml:space="preserve"> tematów priorytetów w ramach działania 4.3</w:t>
      </w:r>
    </w:p>
    <w:tbl>
      <w:tblPr>
        <w:tblStyle w:val="EPLtabela11"/>
        <w:tblW w:w="9181" w:type="dxa"/>
        <w:tblLook w:val="04A0" w:firstRow="1" w:lastRow="0" w:firstColumn="1" w:lastColumn="0" w:noHBand="0" w:noVBand="1"/>
      </w:tblPr>
      <w:tblGrid>
        <w:gridCol w:w="5637"/>
        <w:gridCol w:w="2229"/>
        <w:gridCol w:w="1315"/>
      </w:tblGrid>
      <w:tr w:rsidR="00A235C2" w:rsidRPr="0038394E" w14:paraId="422F7589" w14:textId="77777777" w:rsidTr="00A235C2">
        <w:trPr>
          <w:cnfStyle w:val="100000000000" w:firstRow="1" w:lastRow="0" w:firstColumn="0" w:lastColumn="0" w:oddVBand="0" w:evenVBand="0" w:oddHBand="0" w:evenHBand="0" w:firstRowFirstColumn="0" w:firstRowLastColumn="0" w:lastRowFirstColumn="0" w:lastRowLastColumn="0"/>
        </w:trPr>
        <w:tc>
          <w:tcPr>
            <w:tcW w:w="5637" w:type="dxa"/>
          </w:tcPr>
          <w:p w14:paraId="24EC8277" w14:textId="77777777" w:rsidR="00A235C2" w:rsidRPr="0038394E" w:rsidRDefault="00A235C2" w:rsidP="00A235C2">
            <w:pPr>
              <w:spacing w:after="80"/>
            </w:pPr>
            <w:r w:rsidRPr="0038394E">
              <w:t xml:space="preserve">Temat priorytetu </w:t>
            </w:r>
          </w:p>
        </w:tc>
        <w:tc>
          <w:tcPr>
            <w:tcW w:w="2229" w:type="dxa"/>
          </w:tcPr>
          <w:p w14:paraId="2055C721" w14:textId="77777777" w:rsidR="00A235C2" w:rsidRPr="00BF0D02" w:rsidRDefault="00A235C2" w:rsidP="00A235C2">
            <w:pPr>
              <w:spacing w:after="80"/>
              <w:rPr>
                <w:lang w:val="pl-PL"/>
              </w:rPr>
            </w:pPr>
            <w:r w:rsidRPr="00BF0D02">
              <w:rPr>
                <w:lang w:val="pl-PL"/>
              </w:rPr>
              <w:t xml:space="preserve">Wartość dofinansowania z UE w zł </w:t>
            </w:r>
          </w:p>
        </w:tc>
        <w:tc>
          <w:tcPr>
            <w:tcW w:w="1315" w:type="dxa"/>
          </w:tcPr>
          <w:p w14:paraId="15C503CC" w14:textId="77777777" w:rsidR="00A235C2" w:rsidRPr="0038394E" w:rsidRDefault="00A235C2" w:rsidP="00A235C2">
            <w:pPr>
              <w:spacing w:after="80"/>
            </w:pPr>
            <w:r w:rsidRPr="0038394E">
              <w:t xml:space="preserve">Udział procentowy </w:t>
            </w:r>
          </w:p>
        </w:tc>
      </w:tr>
      <w:tr w:rsidR="00A235C2" w:rsidRPr="0038394E" w14:paraId="44376509" w14:textId="77777777" w:rsidTr="00A235C2">
        <w:trPr>
          <w:cnfStyle w:val="000000100000" w:firstRow="0" w:lastRow="0" w:firstColumn="0" w:lastColumn="0" w:oddVBand="0" w:evenVBand="0" w:oddHBand="1" w:evenHBand="0" w:firstRowFirstColumn="0" w:firstRowLastColumn="0" w:lastRowFirstColumn="0" w:lastRowLastColumn="0"/>
        </w:trPr>
        <w:tc>
          <w:tcPr>
            <w:tcW w:w="5637" w:type="dxa"/>
          </w:tcPr>
          <w:p w14:paraId="31BCED1A" w14:textId="77777777" w:rsidR="00A235C2" w:rsidRPr="0038394E" w:rsidRDefault="00A235C2" w:rsidP="00A235C2">
            <w:pPr>
              <w:spacing w:after="80"/>
            </w:pPr>
            <w:r w:rsidRPr="0038394E">
              <w:t>39 Energia odnawialna: wiatrowa</w:t>
            </w:r>
            <w:r w:rsidRPr="0038394E">
              <w:tab/>
            </w:r>
          </w:p>
        </w:tc>
        <w:tc>
          <w:tcPr>
            <w:tcW w:w="2229" w:type="dxa"/>
          </w:tcPr>
          <w:p w14:paraId="37E0BA3D" w14:textId="77777777" w:rsidR="00A235C2" w:rsidRPr="0038394E" w:rsidRDefault="00A235C2" w:rsidP="00A235C2">
            <w:pPr>
              <w:spacing w:after="80"/>
              <w:jc w:val="right"/>
            </w:pPr>
            <w:r w:rsidRPr="0038394E">
              <w:t>24 870 647,25</w:t>
            </w:r>
          </w:p>
        </w:tc>
        <w:tc>
          <w:tcPr>
            <w:tcW w:w="1315" w:type="dxa"/>
          </w:tcPr>
          <w:p w14:paraId="43558E0D" w14:textId="77777777" w:rsidR="00A235C2" w:rsidRPr="0038394E" w:rsidRDefault="00A235C2" w:rsidP="00A235C2">
            <w:pPr>
              <w:spacing w:after="80"/>
              <w:jc w:val="right"/>
            </w:pPr>
            <w:r w:rsidRPr="0038394E">
              <w:t>15,1%</w:t>
            </w:r>
          </w:p>
        </w:tc>
      </w:tr>
      <w:tr w:rsidR="00A235C2" w:rsidRPr="0038394E" w14:paraId="0EEF7971" w14:textId="77777777" w:rsidTr="00A235C2">
        <w:trPr>
          <w:cnfStyle w:val="000000010000" w:firstRow="0" w:lastRow="0" w:firstColumn="0" w:lastColumn="0" w:oddVBand="0" w:evenVBand="0" w:oddHBand="0" w:evenHBand="1" w:firstRowFirstColumn="0" w:firstRowLastColumn="0" w:lastRowFirstColumn="0" w:lastRowLastColumn="0"/>
        </w:trPr>
        <w:tc>
          <w:tcPr>
            <w:tcW w:w="5637" w:type="dxa"/>
          </w:tcPr>
          <w:p w14:paraId="1C2BDBB8" w14:textId="77777777" w:rsidR="00A235C2" w:rsidRPr="0038394E" w:rsidRDefault="00A235C2" w:rsidP="00A235C2">
            <w:pPr>
              <w:spacing w:after="80"/>
            </w:pPr>
            <w:r w:rsidRPr="0038394E">
              <w:t>40 Energia odnawialna: słoneczna</w:t>
            </w:r>
            <w:r w:rsidRPr="0038394E">
              <w:tab/>
            </w:r>
          </w:p>
        </w:tc>
        <w:tc>
          <w:tcPr>
            <w:tcW w:w="2229" w:type="dxa"/>
          </w:tcPr>
          <w:p w14:paraId="5998E654" w14:textId="77777777" w:rsidR="00A235C2" w:rsidRPr="0038394E" w:rsidRDefault="00A235C2" w:rsidP="00A235C2">
            <w:pPr>
              <w:spacing w:after="80"/>
              <w:jc w:val="right"/>
            </w:pPr>
            <w:r w:rsidRPr="0038394E">
              <w:t>57 545 059,45</w:t>
            </w:r>
          </w:p>
        </w:tc>
        <w:tc>
          <w:tcPr>
            <w:tcW w:w="1315" w:type="dxa"/>
          </w:tcPr>
          <w:p w14:paraId="59C8FF1A" w14:textId="77777777" w:rsidR="00A235C2" w:rsidRPr="0038394E" w:rsidRDefault="00A235C2" w:rsidP="00A235C2">
            <w:pPr>
              <w:spacing w:after="80"/>
              <w:jc w:val="right"/>
            </w:pPr>
            <w:r w:rsidRPr="0038394E">
              <w:t>35,0%</w:t>
            </w:r>
          </w:p>
        </w:tc>
      </w:tr>
      <w:tr w:rsidR="00A235C2" w:rsidRPr="0038394E" w14:paraId="6812E050" w14:textId="77777777" w:rsidTr="00A235C2">
        <w:trPr>
          <w:cnfStyle w:val="000000100000" w:firstRow="0" w:lastRow="0" w:firstColumn="0" w:lastColumn="0" w:oddVBand="0" w:evenVBand="0" w:oddHBand="1" w:evenHBand="0" w:firstRowFirstColumn="0" w:firstRowLastColumn="0" w:lastRowFirstColumn="0" w:lastRowLastColumn="0"/>
        </w:trPr>
        <w:tc>
          <w:tcPr>
            <w:tcW w:w="5637" w:type="dxa"/>
          </w:tcPr>
          <w:p w14:paraId="1412943C" w14:textId="77777777" w:rsidR="00A235C2" w:rsidRPr="00BF0D02" w:rsidRDefault="00A235C2" w:rsidP="00A235C2">
            <w:pPr>
              <w:spacing w:after="80"/>
              <w:rPr>
                <w:lang w:val="pl-PL"/>
              </w:rPr>
            </w:pPr>
            <w:r w:rsidRPr="00BF0D02">
              <w:rPr>
                <w:lang w:val="pl-PL"/>
              </w:rPr>
              <w:t>42 Energia odnawialna: hydroelektryczna, geotermiczna i pozostałe</w:t>
            </w:r>
          </w:p>
        </w:tc>
        <w:tc>
          <w:tcPr>
            <w:tcW w:w="2229" w:type="dxa"/>
          </w:tcPr>
          <w:p w14:paraId="27CD6D68" w14:textId="77777777" w:rsidR="00A235C2" w:rsidRPr="0038394E" w:rsidRDefault="00A235C2" w:rsidP="00A235C2">
            <w:pPr>
              <w:spacing w:after="80"/>
              <w:jc w:val="right"/>
            </w:pPr>
            <w:r w:rsidRPr="0038394E">
              <w:t>575 260,42</w:t>
            </w:r>
          </w:p>
        </w:tc>
        <w:tc>
          <w:tcPr>
            <w:tcW w:w="1315" w:type="dxa"/>
          </w:tcPr>
          <w:p w14:paraId="0EEAFDAF" w14:textId="77777777" w:rsidR="00A235C2" w:rsidRPr="0038394E" w:rsidRDefault="00A235C2" w:rsidP="00A235C2">
            <w:pPr>
              <w:spacing w:after="80"/>
              <w:jc w:val="right"/>
            </w:pPr>
            <w:r w:rsidRPr="0038394E">
              <w:t>0,4%</w:t>
            </w:r>
          </w:p>
        </w:tc>
      </w:tr>
      <w:tr w:rsidR="00A235C2" w:rsidRPr="0038394E" w14:paraId="38078BF0" w14:textId="77777777" w:rsidTr="00A235C2">
        <w:trPr>
          <w:cnfStyle w:val="000000010000" w:firstRow="0" w:lastRow="0" w:firstColumn="0" w:lastColumn="0" w:oddVBand="0" w:evenVBand="0" w:oddHBand="0" w:evenHBand="1" w:firstRowFirstColumn="0" w:firstRowLastColumn="0" w:lastRowFirstColumn="0" w:lastRowLastColumn="0"/>
        </w:trPr>
        <w:tc>
          <w:tcPr>
            <w:tcW w:w="5637" w:type="dxa"/>
          </w:tcPr>
          <w:p w14:paraId="373450AD" w14:textId="77777777" w:rsidR="00A235C2" w:rsidRPr="00BF0D02" w:rsidRDefault="00A235C2" w:rsidP="00A235C2">
            <w:pPr>
              <w:spacing w:after="80"/>
              <w:rPr>
                <w:lang w:val="pl-PL"/>
              </w:rPr>
            </w:pPr>
            <w:r w:rsidRPr="00BF0D02">
              <w:rPr>
                <w:lang w:val="pl-PL"/>
              </w:rPr>
              <w:t>43 Efektywność energetyczna, produkcja skojarzona (kogeneracja), zarządzanie energią</w:t>
            </w:r>
          </w:p>
        </w:tc>
        <w:tc>
          <w:tcPr>
            <w:tcW w:w="2229" w:type="dxa"/>
          </w:tcPr>
          <w:p w14:paraId="6D07E119" w14:textId="77777777" w:rsidR="00A235C2" w:rsidRPr="0038394E" w:rsidRDefault="00A235C2" w:rsidP="00A235C2">
            <w:pPr>
              <w:spacing w:after="80"/>
              <w:jc w:val="right"/>
            </w:pPr>
            <w:r w:rsidRPr="0038394E">
              <w:t>80 335 158,27</w:t>
            </w:r>
          </w:p>
        </w:tc>
        <w:tc>
          <w:tcPr>
            <w:tcW w:w="1315" w:type="dxa"/>
          </w:tcPr>
          <w:p w14:paraId="62537DA2" w14:textId="77777777" w:rsidR="00A235C2" w:rsidRPr="0038394E" w:rsidRDefault="00A235C2" w:rsidP="00A235C2">
            <w:pPr>
              <w:spacing w:after="80"/>
              <w:jc w:val="right"/>
            </w:pPr>
            <w:r w:rsidRPr="0038394E">
              <w:t>48,8%</w:t>
            </w:r>
          </w:p>
        </w:tc>
      </w:tr>
      <w:tr w:rsidR="00A235C2" w:rsidRPr="0038394E" w14:paraId="545B2C46" w14:textId="77777777" w:rsidTr="00A235C2">
        <w:trPr>
          <w:cnfStyle w:val="000000100000" w:firstRow="0" w:lastRow="0" w:firstColumn="0" w:lastColumn="0" w:oddVBand="0" w:evenVBand="0" w:oddHBand="1" w:evenHBand="0" w:firstRowFirstColumn="0" w:firstRowLastColumn="0" w:lastRowFirstColumn="0" w:lastRowLastColumn="0"/>
        </w:trPr>
        <w:tc>
          <w:tcPr>
            <w:tcW w:w="5637" w:type="dxa"/>
          </w:tcPr>
          <w:p w14:paraId="14905919" w14:textId="77777777" w:rsidR="00A235C2" w:rsidRPr="0038394E" w:rsidRDefault="00A235C2" w:rsidP="00A235C2">
            <w:pPr>
              <w:spacing w:after="80"/>
            </w:pPr>
            <w:r w:rsidRPr="0038394E">
              <w:t>47 Jakość powietrza</w:t>
            </w:r>
          </w:p>
        </w:tc>
        <w:tc>
          <w:tcPr>
            <w:tcW w:w="2229" w:type="dxa"/>
          </w:tcPr>
          <w:p w14:paraId="00B6BE92" w14:textId="77777777" w:rsidR="00A235C2" w:rsidRPr="0038394E" w:rsidRDefault="00A235C2" w:rsidP="00A235C2">
            <w:pPr>
              <w:spacing w:after="80"/>
              <w:jc w:val="right"/>
            </w:pPr>
            <w:r w:rsidRPr="0038394E">
              <w:t>1 300 913,66</w:t>
            </w:r>
          </w:p>
        </w:tc>
        <w:tc>
          <w:tcPr>
            <w:tcW w:w="1315" w:type="dxa"/>
          </w:tcPr>
          <w:p w14:paraId="7DB99A23" w14:textId="77777777" w:rsidR="00A235C2" w:rsidRPr="0038394E" w:rsidRDefault="00A235C2" w:rsidP="00A235C2">
            <w:pPr>
              <w:spacing w:after="80"/>
              <w:jc w:val="right"/>
            </w:pPr>
            <w:r w:rsidRPr="0038394E">
              <w:t>0,8%</w:t>
            </w:r>
          </w:p>
        </w:tc>
      </w:tr>
      <w:tr w:rsidR="00A235C2" w:rsidRPr="0038394E" w14:paraId="2E96321B" w14:textId="77777777" w:rsidTr="00A235C2">
        <w:trPr>
          <w:cnfStyle w:val="000000010000" w:firstRow="0" w:lastRow="0" w:firstColumn="0" w:lastColumn="0" w:oddVBand="0" w:evenVBand="0" w:oddHBand="0" w:evenHBand="1" w:firstRowFirstColumn="0" w:firstRowLastColumn="0" w:lastRowFirstColumn="0" w:lastRowLastColumn="0"/>
        </w:trPr>
        <w:tc>
          <w:tcPr>
            <w:tcW w:w="5637" w:type="dxa"/>
          </w:tcPr>
          <w:p w14:paraId="48BE4CAD" w14:textId="77777777" w:rsidR="00A235C2" w:rsidRPr="0038394E" w:rsidRDefault="00A235C2" w:rsidP="00A235C2">
            <w:pPr>
              <w:spacing w:after="80"/>
            </w:pPr>
            <w:r w:rsidRPr="0038394E">
              <w:t>Suma</w:t>
            </w:r>
          </w:p>
        </w:tc>
        <w:tc>
          <w:tcPr>
            <w:tcW w:w="2229" w:type="dxa"/>
          </w:tcPr>
          <w:p w14:paraId="47905B1E" w14:textId="77777777" w:rsidR="00A235C2" w:rsidRPr="0038394E" w:rsidRDefault="00A235C2" w:rsidP="00A235C2">
            <w:pPr>
              <w:spacing w:after="80"/>
              <w:jc w:val="right"/>
            </w:pPr>
            <w:r w:rsidRPr="0038394E">
              <w:t>164 627 039,1</w:t>
            </w:r>
          </w:p>
        </w:tc>
        <w:tc>
          <w:tcPr>
            <w:tcW w:w="1315" w:type="dxa"/>
          </w:tcPr>
          <w:p w14:paraId="080478AD" w14:textId="77777777" w:rsidR="00A235C2" w:rsidRPr="0038394E" w:rsidRDefault="00A235C2" w:rsidP="00A235C2">
            <w:pPr>
              <w:spacing w:after="80"/>
              <w:jc w:val="right"/>
            </w:pPr>
            <w:r w:rsidRPr="0038394E">
              <w:t>100%</w:t>
            </w:r>
          </w:p>
        </w:tc>
      </w:tr>
    </w:tbl>
    <w:p w14:paraId="530D048F" w14:textId="77777777" w:rsidR="00A235C2" w:rsidRPr="0038394E" w:rsidRDefault="00A235C2" w:rsidP="00A235C2">
      <w:pPr>
        <w:rPr>
          <w:i/>
        </w:rPr>
      </w:pPr>
      <w:r w:rsidRPr="0038394E">
        <w:rPr>
          <w:i/>
        </w:rPr>
        <w:t>Źródło: Opracowanie własne na podstawie danych Urzędu Marszałkowskiego</w:t>
      </w:r>
    </w:p>
    <w:p w14:paraId="3574B81E" w14:textId="57822A62" w:rsidR="009C0353" w:rsidRDefault="00A235C2" w:rsidP="00A235C2">
      <w:r w:rsidRPr="0038394E">
        <w:t xml:space="preserve">Działanie </w:t>
      </w:r>
      <w:r w:rsidRPr="0038394E">
        <w:rPr>
          <w:i/>
        </w:rPr>
        <w:t>6.2 Turystyka</w:t>
      </w:r>
      <w:r w:rsidRPr="0038394E">
        <w:t xml:space="preserve">, koncentrujące się na zwiększeniu atrakcyjności turystycznej Mazowsza, zostało zrealizowane w ramach czterech tematów priorytetów. Całkowita wartość dofinansowania z UE wyniosła 240 189 691 zł. W ramach niniejszego działania realizowano projekty dotyczące budowy ścieżek i parkingów rowerowych (1,4% środków) oraz promowania walorów przyrodniczych (1% środków). Prawie połowa środków wdrożona została w ramach wsparcia na rzecz wzmocnienia usług turystycznych. W ramach projektów tworzono trasy i szlaki turystyczne wraz z infrastrukturą towarzyszącą, systemy oznakowania obszarów i atrakcji turystycznych, systemy i ośrodki informacji turystycznej oraz platformy informatyczne i bazy danych dotyczących obiektów turystycznych. 48,1% środków przyznano natomiast w ramach działań związanych z ochroną i waloryzacją dziedzictwa przyrodniczego, w ramach których realizowano duże projekty związane z tworzeniem parków tematycznych oraz budową lub rozbudową bazy hotelowej i gastronomicznej. </w:t>
      </w:r>
    </w:p>
    <w:p w14:paraId="37A0E54B" w14:textId="77777777" w:rsidR="009C0353" w:rsidRDefault="009C0353">
      <w:pPr>
        <w:spacing w:after="200" w:line="276" w:lineRule="auto"/>
        <w:jc w:val="left"/>
      </w:pPr>
      <w:r>
        <w:br w:type="page"/>
      </w:r>
    </w:p>
    <w:p w14:paraId="59C82C64" w14:textId="77777777" w:rsidR="00A235C2" w:rsidRPr="0038394E" w:rsidRDefault="00A235C2" w:rsidP="00A235C2">
      <w:pPr>
        <w:pStyle w:val="Legenda"/>
      </w:pPr>
      <w:r w:rsidRPr="0038394E">
        <w:lastRenderedPageBreak/>
        <w:t xml:space="preserve">Tabela </w:t>
      </w:r>
      <w:fldSimple w:instr=" SEQ Tabela \* ARABIC ">
        <w:r w:rsidR="002F29AF">
          <w:rPr>
            <w:noProof/>
          </w:rPr>
          <w:t>23</w:t>
        </w:r>
      </w:fldSimple>
      <w:r w:rsidRPr="0038394E">
        <w:t xml:space="preserve"> Rozkład wartości dofinansowania z UE projektów </w:t>
      </w:r>
      <w:r>
        <w:t>wg.</w:t>
      </w:r>
      <w:r w:rsidRPr="0038394E">
        <w:t xml:space="preserve"> tematów priorytetów w ramach działania 6.2</w:t>
      </w:r>
    </w:p>
    <w:tbl>
      <w:tblPr>
        <w:tblStyle w:val="EPLtabela11"/>
        <w:tblW w:w="9072" w:type="dxa"/>
        <w:tblLook w:val="04A0" w:firstRow="1" w:lastRow="0" w:firstColumn="1" w:lastColumn="0" w:noHBand="0" w:noVBand="1"/>
      </w:tblPr>
      <w:tblGrid>
        <w:gridCol w:w="5637"/>
        <w:gridCol w:w="2301"/>
        <w:gridCol w:w="1134"/>
      </w:tblGrid>
      <w:tr w:rsidR="00A235C2" w:rsidRPr="0038394E" w14:paraId="26123878" w14:textId="77777777" w:rsidTr="00A235C2">
        <w:trPr>
          <w:cnfStyle w:val="100000000000" w:firstRow="1" w:lastRow="0" w:firstColumn="0" w:lastColumn="0" w:oddVBand="0" w:evenVBand="0" w:oddHBand="0" w:evenHBand="0" w:firstRowFirstColumn="0" w:firstRowLastColumn="0" w:lastRowFirstColumn="0" w:lastRowLastColumn="0"/>
        </w:trPr>
        <w:tc>
          <w:tcPr>
            <w:tcW w:w="5637" w:type="dxa"/>
          </w:tcPr>
          <w:p w14:paraId="6F5BDBD5" w14:textId="77777777" w:rsidR="00A235C2" w:rsidRPr="0038394E" w:rsidRDefault="00A235C2" w:rsidP="00A235C2">
            <w:r w:rsidRPr="0038394E">
              <w:t xml:space="preserve">Temat priorytetu </w:t>
            </w:r>
          </w:p>
        </w:tc>
        <w:tc>
          <w:tcPr>
            <w:tcW w:w="2301" w:type="dxa"/>
          </w:tcPr>
          <w:p w14:paraId="320D5C9C" w14:textId="77777777" w:rsidR="00A235C2" w:rsidRPr="00BF0D02" w:rsidRDefault="00A235C2" w:rsidP="00A235C2">
            <w:pPr>
              <w:rPr>
                <w:lang w:val="pl-PL"/>
              </w:rPr>
            </w:pPr>
            <w:r w:rsidRPr="00BF0D02">
              <w:rPr>
                <w:lang w:val="pl-PL"/>
              </w:rPr>
              <w:t>Wartość dofinansowania z UE w zł</w:t>
            </w:r>
          </w:p>
        </w:tc>
        <w:tc>
          <w:tcPr>
            <w:tcW w:w="1134" w:type="dxa"/>
          </w:tcPr>
          <w:p w14:paraId="45A6AB9B" w14:textId="77777777" w:rsidR="00A235C2" w:rsidRPr="0038394E" w:rsidRDefault="00A235C2" w:rsidP="00A235C2">
            <w:r w:rsidRPr="0038394E">
              <w:t xml:space="preserve">Udział procentowy </w:t>
            </w:r>
          </w:p>
        </w:tc>
      </w:tr>
      <w:tr w:rsidR="00A235C2" w:rsidRPr="0038394E" w14:paraId="662015EB" w14:textId="77777777" w:rsidTr="00A235C2">
        <w:trPr>
          <w:cnfStyle w:val="000000100000" w:firstRow="0" w:lastRow="0" w:firstColumn="0" w:lastColumn="0" w:oddVBand="0" w:evenVBand="0" w:oddHBand="1" w:evenHBand="0" w:firstRowFirstColumn="0" w:firstRowLastColumn="0" w:lastRowFirstColumn="0" w:lastRowLastColumn="0"/>
        </w:trPr>
        <w:tc>
          <w:tcPr>
            <w:tcW w:w="5637" w:type="dxa"/>
          </w:tcPr>
          <w:p w14:paraId="240D214C" w14:textId="77777777" w:rsidR="00A235C2" w:rsidRPr="0038394E" w:rsidRDefault="00A235C2" w:rsidP="00A235C2">
            <w:r w:rsidRPr="0038394E">
              <w:t>24 Ścieżki rowerowe</w:t>
            </w:r>
          </w:p>
        </w:tc>
        <w:tc>
          <w:tcPr>
            <w:tcW w:w="2301" w:type="dxa"/>
          </w:tcPr>
          <w:p w14:paraId="26C321F3" w14:textId="77777777" w:rsidR="00A235C2" w:rsidRPr="0038394E" w:rsidRDefault="00A235C2" w:rsidP="00A235C2">
            <w:pPr>
              <w:jc w:val="right"/>
            </w:pPr>
            <w:r w:rsidRPr="0038394E">
              <w:t>3 401 795,29</w:t>
            </w:r>
          </w:p>
        </w:tc>
        <w:tc>
          <w:tcPr>
            <w:tcW w:w="1134" w:type="dxa"/>
          </w:tcPr>
          <w:p w14:paraId="26FA29BE" w14:textId="77777777" w:rsidR="00A235C2" w:rsidRPr="0038394E" w:rsidRDefault="00A235C2" w:rsidP="00A235C2">
            <w:pPr>
              <w:jc w:val="right"/>
            </w:pPr>
            <w:r w:rsidRPr="0038394E">
              <w:t>1,4%</w:t>
            </w:r>
          </w:p>
        </w:tc>
      </w:tr>
      <w:tr w:rsidR="00A235C2" w:rsidRPr="0038394E" w14:paraId="5E9EBAF8" w14:textId="77777777" w:rsidTr="00A235C2">
        <w:trPr>
          <w:cnfStyle w:val="000000010000" w:firstRow="0" w:lastRow="0" w:firstColumn="0" w:lastColumn="0" w:oddVBand="0" w:evenVBand="0" w:oddHBand="0" w:evenHBand="1" w:firstRowFirstColumn="0" w:firstRowLastColumn="0" w:lastRowFirstColumn="0" w:lastRowLastColumn="0"/>
        </w:trPr>
        <w:tc>
          <w:tcPr>
            <w:tcW w:w="5637" w:type="dxa"/>
          </w:tcPr>
          <w:p w14:paraId="77F5C58A" w14:textId="77777777" w:rsidR="00A235C2" w:rsidRPr="0038394E" w:rsidRDefault="00A235C2" w:rsidP="00A235C2">
            <w:r w:rsidRPr="0038394E">
              <w:t>55 Promowanie walorów przyrodniczych</w:t>
            </w:r>
          </w:p>
        </w:tc>
        <w:tc>
          <w:tcPr>
            <w:tcW w:w="2301" w:type="dxa"/>
          </w:tcPr>
          <w:p w14:paraId="2AA831ED" w14:textId="77777777" w:rsidR="00A235C2" w:rsidRPr="0038394E" w:rsidRDefault="00A235C2" w:rsidP="00A235C2">
            <w:pPr>
              <w:jc w:val="right"/>
            </w:pPr>
            <w:r w:rsidRPr="0038394E">
              <w:t>2 423 364,07</w:t>
            </w:r>
          </w:p>
        </w:tc>
        <w:tc>
          <w:tcPr>
            <w:tcW w:w="1134" w:type="dxa"/>
          </w:tcPr>
          <w:p w14:paraId="11900F11" w14:textId="77777777" w:rsidR="00A235C2" w:rsidRPr="0038394E" w:rsidRDefault="00A235C2" w:rsidP="00A235C2">
            <w:pPr>
              <w:jc w:val="right"/>
            </w:pPr>
            <w:r w:rsidRPr="0038394E">
              <w:t>1,0%</w:t>
            </w:r>
          </w:p>
        </w:tc>
      </w:tr>
      <w:tr w:rsidR="00A235C2" w:rsidRPr="0038394E" w14:paraId="69E2BBFE" w14:textId="77777777" w:rsidTr="00A235C2">
        <w:trPr>
          <w:cnfStyle w:val="000000100000" w:firstRow="0" w:lastRow="0" w:firstColumn="0" w:lastColumn="0" w:oddVBand="0" w:evenVBand="0" w:oddHBand="1" w:evenHBand="0" w:firstRowFirstColumn="0" w:firstRowLastColumn="0" w:lastRowFirstColumn="0" w:lastRowLastColumn="0"/>
        </w:trPr>
        <w:tc>
          <w:tcPr>
            <w:tcW w:w="5637" w:type="dxa"/>
          </w:tcPr>
          <w:p w14:paraId="0A7793FD" w14:textId="77777777" w:rsidR="00A235C2" w:rsidRPr="00BF0D02" w:rsidRDefault="00A235C2" w:rsidP="00A235C2">
            <w:pPr>
              <w:rPr>
                <w:lang w:val="pl-PL"/>
              </w:rPr>
            </w:pPr>
            <w:r w:rsidRPr="00BF0D02">
              <w:rPr>
                <w:lang w:val="pl-PL"/>
              </w:rPr>
              <w:t>56 Ochrona i waloryzacja dziedzictwa przyrodniczego</w:t>
            </w:r>
          </w:p>
        </w:tc>
        <w:tc>
          <w:tcPr>
            <w:tcW w:w="2301" w:type="dxa"/>
          </w:tcPr>
          <w:p w14:paraId="287506DC" w14:textId="77777777" w:rsidR="00A235C2" w:rsidRPr="0038394E" w:rsidRDefault="00A235C2" w:rsidP="00A235C2">
            <w:pPr>
              <w:jc w:val="right"/>
            </w:pPr>
            <w:r w:rsidRPr="0038394E">
              <w:t>115 528 141,6</w:t>
            </w:r>
          </w:p>
        </w:tc>
        <w:tc>
          <w:tcPr>
            <w:tcW w:w="1134" w:type="dxa"/>
          </w:tcPr>
          <w:p w14:paraId="2C94F75F" w14:textId="77777777" w:rsidR="00A235C2" w:rsidRPr="0038394E" w:rsidRDefault="00A235C2" w:rsidP="00A235C2">
            <w:pPr>
              <w:jc w:val="right"/>
            </w:pPr>
            <w:r w:rsidRPr="0038394E">
              <w:t>48,1%</w:t>
            </w:r>
          </w:p>
        </w:tc>
      </w:tr>
      <w:tr w:rsidR="00A235C2" w:rsidRPr="0038394E" w14:paraId="3BECAB03" w14:textId="77777777" w:rsidTr="00A235C2">
        <w:trPr>
          <w:cnfStyle w:val="000000010000" w:firstRow="0" w:lastRow="0" w:firstColumn="0" w:lastColumn="0" w:oddVBand="0" w:evenVBand="0" w:oddHBand="0" w:evenHBand="1" w:firstRowFirstColumn="0" w:firstRowLastColumn="0" w:lastRowFirstColumn="0" w:lastRowLastColumn="0"/>
        </w:trPr>
        <w:tc>
          <w:tcPr>
            <w:tcW w:w="5637" w:type="dxa"/>
          </w:tcPr>
          <w:p w14:paraId="3A53003A" w14:textId="77777777" w:rsidR="00A235C2" w:rsidRPr="00BF0D02" w:rsidRDefault="00A235C2" w:rsidP="00A235C2">
            <w:pPr>
              <w:rPr>
                <w:lang w:val="pl-PL"/>
              </w:rPr>
            </w:pPr>
            <w:r w:rsidRPr="00BF0D02">
              <w:rPr>
                <w:lang w:val="pl-PL"/>
              </w:rPr>
              <w:t>57 Inne wsparcie na rzecz wzmocnienia usług turystycznych</w:t>
            </w:r>
          </w:p>
        </w:tc>
        <w:tc>
          <w:tcPr>
            <w:tcW w:w="2301" w:type="dxa"/>
          </w:tcPr>
          <w:p w14:paraId="1D3C7BB4" w14:textId="77777777" w:rsidR="00A235C2" w:rsidRPr="0038394E" w:rsidRDefault="00A235C2" w:rsidP="00A235C2">
            <w:pPr>
              <w:jc w:val="right"/>
            </w:pPr>
            <w:r w:rsidRPr="0038394E">
              <w:t>118 836 390,0</w:t>
            </w:r>
          </w:p>
        </w:tc>
        <w:tc>
          <w:tcPr>
            <w:tcW w:w="1134" w:type="dxa"/>
          </w:tcPr>
          <w:p w14:paraId="34625892" w14:textId="77777777" w:rsidR="00A235C2" w:rsidRPr="0038394E" w:rsidRDefault="00A235C2" w:rsidP="00A235C2">
            <w:pPr>
              <w:jc w:val="right"/>
            </w:pPr>
            <w:r w:rsidRPr="0038394E">
              <w:t>49,5%</w:t>
            </w:r>
          </w:p>
        </w:tc>
      </w:tr>
      <w:tr w:rsidR="00A235C2" w:rsidRPr="0038394E" w14:paraId="7532951B" w14:textId="77777777" w:rsidTr="00A235C2">
        <w:trPr>
          <w:cnfStyle w:val="000000100000" w:firstRow="0" w:lastRow="0" w:firstColumn="0" w:lastColumn="0" w:oddVBand="0" w:evenVBand="0" w:oddHBand="1" w:evenHBand="0" w:firstRowFirstColumn="0" w:firstRowLastColumn="0" w:lastRowFirstColumn="0" w:lastRowLastColumn="0"/>
        </w:trPr>
        <w:tc>
          <w:tcPr>
            <w:tcW w:w="5637" w:type="dxa"/>
          </w:tcPr>
          <w:p w14:paraId="016960FE" w14:textId="77777777" w:rsidR="00A235C2" w:rsidRPr="0038394E" w:rsidRDefault="00A235C2" w:rsidP="00A235C2">
            <w:r w:rsidRPr="0038394E">
              <w:t>Suma</w:t>
            </w:r>
          </w:p>
        </w:tc>
        <w:tc>
          <w:tcPr>
            <w:tcW w:w="2301" w:type="dxa"/>
          </w:tcPr>
          <w:p w14:paraId="42BAAE04" w14:textId="77777777" w:rsidR="00A235C2" w:rsidRPr="0038394E" w:rsidRDefault="00A235C2" w:rsidP="00A235C2">
            <w:pPr>
              <w:jc w:val="right"/>
            </w:pPr>
            <w:r w:rsidRPr="0038394E">
              <w:t>240 189 691</w:t>
            </w:r>
          </w:p>
        </w:tc>
        <w:tc>
          <w:tcPr>
            <w:tcW w:w="1134" w:type="dxa"/>
          </w:tcPr>
          <w:p w14:paraId="0EB29CB5" w14:textId="77777777" w:rsidR="00A235C2" w:rsidRPr="0038394E" w:rsidRDefault="00A235C2" w:rsidP="00A235C2">
            <w:pPr>
              <w:jc w:val="right"/>
            </w:pPr>
            <w:r w:rsidRPr="0038394E">
              <w:t>100%</w:t>
            </w:r>
          </w:p>
        </w:tc>
      </w:tr>
    </w:tbl>
    <w:p w14:paraId="308F2658" w14:textId="77777777" w:rsidR="00A235C2" w:rsidRPr="0038394E" w:rsidRDefault="00A235C2" w:rsidP="00A235C2">
      <w:pPr>
        <w:rPr>
          <w:i/>
        </w:rPr>
      </w:pPr>
      <w:r w:rsidRPr="0038394E">
        <w:rPr>
          <w:i/>
        </w:rPr>
        <w:t>Źródło: Opracowanie własne na podstawie danych Urzędu Marszałkowskiego</w:t>
      </w:r>
    </w:p>
    <w:p w14:paraId="7EBEC96B" w14:textId="77777777" w:rsidR="00A235C2" w:rsidRPr="0038394E" w:rsidRDefault="00A235C2" w:rsidP="00A235C2">
      <w:r w:rsidRPr="0038394E">
        <w:t xml:space="preserve">Jak już wspomniano, w ramach działania 1.3 oraz 1.4 realizowano projekty, które wpłynęły w sposób pośredni na pewne grupy odbiorców, zwanych na potrzeby niniejszego badania odbiorcami ostatecznymi wsparcia. W przypadku działania 1.3 </w:t>
      </w:r>
      <w:r w:rsidRPr="0038394E">
        <w:rPr>
          <w:i/>
        </w:rPr>
        <w:t>Kompleksowe przygotowanie terenów pod działalność gospodarczą</w:t>
      </w:r>
      <w:r w:rsidRPr="0038394E">
        <w:t xml:space="preserve"> były to podmioty, które skorzystały z warunków stworzonych w ramach projektów dotyczących przygotowania terenów inwestycyjnych oraz stref aktywności gospodarcze, tj. takie, które ulokowały tam swoją działalność bądź takie, które już w tym miejscu funkcjonowały. W przypadku działania 1.4 </w:t>
      </w:r>
      <w:r w:rsidRPr="0038394E">
        <w:rPr>
          <w:i/>
        </w:rPr>
        <w:t>Wzmocnienie instytucji otoczenia biznesu</w:t>
      </w:r>
      <w:r w:rsidRPr="0038394E">
        <w:t xml:space="preserve">, w ramach którego realizowano projekty dotyczące tworzenia parków przemysłowych i technologicznych, ostatecznymi odbiorcami wsparcia są podmioty działające w ramach utworzonych parków. </w:t>
      </w:r>
    </w:p>
    <w:p w14:paraId="78420AB3" w14:textId="77777777" w:rsidR="00A235C2" w:rsidRPr="0038394E" w:rsidRDefault="00A235C2" w:rsidP="00A235C2">
      <w:r w:rsidRPr="0038394E">
        <w:t xml:space="preserve">Informacje dotyczące liczby, wielkości i rodzaju działalności podmiotów funkcjonujących w nowopowstałych parkach oraz strefach gospodarczych pozyskano bezpośrednio od beneficjentów projektów. W przypadku projektów polegających na stworzeniu stref aktywności gospodarczej w postaci targowisk miejskich nie udało się ustalić ostatecznej liczby odbiorców ostatecznych z uwagi na brak dokładnych danych. Na terenie </w:t>
      </w:r>
      <w:r>
        <w:t>czterech</w:t>
      </w:r>
      <w:r w:rsidRPr="0038394E">
        <w:t xml:space="preserve"> stref inwestycyjnych w chwili przeprowadzenia badania nie prowadzono działalności gospodarczej</w:t>
      </w:r>
      <w:r>
        <w:t xml:space="preserve">, w przypadku </w:t>
      </w:r>
      <w:r w:rsidRPr="00867E90">
        <w:t>Park</w:t>
      </w:r>
      <w:r>
        <w:t>u Innowacyjnego</w:t>
      </w:r>
      <w:r w:rsidRPr="00867E90">
        <w:t xml:space="preserve"> Celestynów Unipress</w:t>
      </w:r>
      <w:r>
        <w:t xml:space="preserve"> na terenie objętym wsparciem funkcjonuje jedynie beneficjent - </w:t>
      </w:r>
      <w:r w:rsidRPr="00867E90">
        <w:t xml:space="preserve">Instytut Wysokich Ciśnień </w:t>
      </w:r>
      <w:r>
        <w:t xml:space="preserve">PAN </w:t>
      </w:r>
      <w:r>
        <w:rPr>
          <w:rStyle w:val="Odwoanieprzypisudolnego"/>
        </w:rPr>
        <w:footnoteReference w:id="16"/>
      </w:r>
      <w:r w:rsidRPr="0038394E">
        <w:t>, natomiast w przypadku dwóch projektów nie uzyskano informacji na temat odbiorców ostatecznych wsparcia</w:t>
      </w:r>
      <w:r>
        <w:rPr>
          <w:rStyle w:val="Odwoanieprzypisudolnego"/>
        </w:rPr>
        <w:footnoteReference w:id="17"/>
      </w:r>
      <w:r w:rsidRPr="0038394E">
        <w:t>. W celu oszacowania ogólnej wartości dofinansowania z UE, jaką w sposób pośredni dysponowali odbiorcy ostateczni w ramach działania 1.3 oraz 1.4, podzielono równomiernie wartość przyznanego dofinansowania dla danego projektu przez liczbę podmiotów funkcjonujących w obszarze objętym inwestycją, przy czy</w:t>
      </w:r>
      <w:r w:rsidR="005E5061">
        <w:t>m</w:t>
      </w:r>
      <w:r w:rsidRPr="0038394E">
        <w:t xml:space="preserve"> pod uwagę brano jedynie projekty, w ramach których udało się zidentyfikować dokładną liczbę odbiorców ostatecznych. </w:t>
      </w:r>
    </w:p>
    <w:p w14:paraId="18A1668C" w14:textId="77777777" w:rsidR="00A235C2" w:rsidRDefault="00A235C2" w:rsidP="00D477EE">
      <w:pPr>
        <w:spacing w:after="0"/>
      </w:pPr>
      <w:r w:rsidRPr="0038394E">
        <w:t>W przypadku działania 1.3, w ramach 33 projektów zrealizowanych przez samorządy powiatowe i gminne, w sposób pośredni skorzystał</w:t>
      </w:r>
      <w:r>
        <w:t>o</w:t>
      </w:r>
      <w:r w:rsidRPr="0038394E">
        <w:t xml:space="preserve"> </w:t>
      </w:r>
      <w:r>
        <w:t>336</w:t>
      </w:r>
      <w:r w:rsidRPr="0038394E">
        <w:t xml:space="preserve"> podmio</w:t>
      </w:r>
      <w:r>
        <w:t>tów</w:t>
      </w:r>
      <w:r w:rsidRPr="0038394E">
        <w:t>, w tym 3</w:t>
      </w:r>
      <w:r>
        <w:t>35</w:t>
      </w:r>
      <w:r w:rsidRPr="0038394E">
        <w:t xml:space="preserve"> przedsiębiorstw oraz jedno stowarzyszenie. Wszystkie projekty realizowane były w ramach tematu </w:t>
      </w:r>
      <w:r w:rsidRPr="0038394E">
        <w:rPr>
          <w:i/>
        </w:rPr>
        <w:t>08 Inne inwestycje w przedsiębiorstwa</w:t>
      </w:r>
      <w:r w:rsidRPr="0038394E">
        <w:t xml:space="preserve">. Łączna wartość dofinansowania z </w:t>
      </w:r>
      <w:r w:rsidRPr="002A1E88">
        <w:t xml:space="preserve">UE, z </w:t>
      </w:r>
      <w:r w:rsidRPr="002A1E88">
        <w:rPr>
          <w:bCs/>
        </w:rPr>
        <w:t>którego</w:t>
      </w:r>
      <w:r w:rsidRPr="002A1E88">
        <w:t xml:space="preserve"> skorzystali </w:t>
      </w:r>
      <w:r w:rsidRPr="0038394E">
        <w:t xml:space="preserve">w sposób pośredni odbiorcy ostateczni wsparcia wyniosła </w:t>
      </w:r>
      <w:r w:rsidRPr="00385F76">
        <w:t>194</w:t>
      </w:r>
      <w:r>
        <w:t xml:space="preserve"> </w:t>
      </w:r>
      <w:r w:rsidRPr="00385F76">
        <w:t>687</w:t>
      </w:r>
      <w:r>
        <w:t xml:space="preserve"> </w:t>
      </w:r>
      <w:r w:rsidRPr="00385F76">
        <w:t>546</w:t>
      </w:r>
      <w:r w:rsidRPr="0038394E">
        <w:t>zł.</w:t>
      </w:r>
    </w:p>
    <w:p w14:paraId="02E7C388" w14:textId="77777777" w:rsidR="00A235C2" w:rsidRPr="0038394E" w:rsidRDefault="00A235C2" w:rsidP="00A235C2">
      <w:pPr>
        <w:pStyle w:val="Legenda"/>
      </w:pPr>
      <w:r w:rsidRPr="0038394E">
        <w:t xml:space="preserve">Tabela </w:t>
      </w:r>
      <w:fldSimple w:instr=" SEQ Tabela \* ARABIC ">
        <w:r w:rsidR="002F29AF">
          <w:rPr>
            <w:noProof/>
          </w:rPr>
          <w:t>24</w:t>
        </w:r>
      </w:fldSimple>
      <w:r w:rsidRPr="0038394E">
        <w:t xml:space="preserve"> Rozkład wartości dofinansowania z UE projektów </w:t>
      </w:r>
      <w:r>
        <w:t>wg.</w:t>
      </w:r>
      <w:r w:rsidRPr="0038394E">
        <w:t xml:space="preserve"> tematów priorytetów w ramach działania 1.3</w:t>
      </w:r>
    </w:p>
    <w:tbl>
      <w:tblPr>
        <w:tblStyle w:val="EPLtabela11"/>
        <w:tblW w:w="9145" w:type="dxa"/>
        <w:tblLook w:val="04A0" w:firstRow="1" w:lastRow="0" w:firstColumn="1" w:lastColumn="0" w:noHBand="0" w:noVBand="1"/>
      </w:tblPr>
      <w:tblGrid>
        <w:gridCol w:w="5529"/>
        <w:gridCol w:w="2301"/>
        <w:gridCol w:w="1315"/>
      </w:tblGrid>
      <w:tr w:rsidR="00A235C2" w:rsidRPr="0038394E" w14:paraId="01CEE6A2" w14:textId="77777777" w:rsidTr="00A235C2">
        <w:trPr>
          <w:cnfStyle w:val="100000000000" w:firstRow="1" w:lastRow="0" w:firstColumn="0" w:lastColumn="0" w:oddVBand="0" w:evenVBand="0" w:oddHBand="0" w:evenHBand="0" w:firstRowFirstColumn="0" w:firstRowLastColumn="0" w:lastRowFirstColumn="0" w:lastRowLastColumn="0"/>
        </w:trPr>
        <w:tc>
          <w:tcPr>
            <w:tcW w:w="5529" w:type="dxa"/>
          </w:tcPr>
          <w:p w14:paraId="1044F481" w14:textId="77777777" w:rsidR="00A235C2" w:rsidRPr="0038394E" w:rsidRDefault="00A235C2" w:rsidP="00A235C2">
            <w:r w:rsidRPr="0038394E">
              <w:t xml:space="preserve">Temat priorytetu </w:t>
            </w:r>
          </w:p>
        </w:tc>
        <w:tc>
          <w:tcPr>
            <w:tcW w:w="2301" w:type="dxa"/>
          </w:tcPr>
          <w:p w14:paraId="40649FE7" w14:textId="77777777" w:rsidR="00A235C2" w:rsidRPr="00BF0D02" w:rsidRDefault="00A235C2" w:rsidP="00A235C2">
            <w:pPr>
              <w:rPr>
                <w:lang w:val="pl-PL"/>
              </w:rPr>
            </w:pPr>
            <w:r w:rsidRPr="00BF0D02">
              <w:rPr>
                <w:lang w:val="pl-PL"/>
              </w:rPr>
              <w:t xml:space="preserve">Wartość dofinansowania z UE w zł </w:t>
            </w:r>
          </w:p>
        </w:tc>
        <w:tc>
          <w:tcPr>
            <w:tcW w:w="1315" w:type="dxa"/>
          </w:tcPr>
          <w:p w14:paraId="6F5743BF" w14:textId="77777777" w:rsidR="00A235C2" w:rsidRPr="0038394E" w:rsidRDefault="00A235C2" w:rsidP="00A235C2">
            <w:r w:rsidRPr="0038394E">
              <w:t xml:space="preserve">Udział procentowy </w:t>
            </w:r>
          </w:p>
        </w:tc>
      </w:tr>
      <w:tr w:rsidR="00A235C2" w:rsidRPr="0038394E" w14:paraId="2C1D27F4" w14:textId="77777777" w:rsidTr="00A235C2">
        <w:trPr>
          <w:cnfStyle w:val="000000100000" w:firstRow="0" w:lastRow="0" w:firstColumn="0" w:lastColumn="0" w:oddVBand="0" w:evenVBand="0" w:oddHBand="1" w:evenHBand="0" w:firstRowFirstColumn="0" w:firstRowLastColumn="0" w:lastRowFirstColumn="0" w:lastRowLastColumn="0"/>
        </w:trPr>
        <w:tc>
          <w:tcPr>
            <w:tcW w:w="5529" w:type="dxa"/>
          </w:tcPr>
          <w:p w14:paraId="79728C38" w14:textId="77777777" w:rsidR="00A235C2" w:rsidRPr="0038394E" w:rsidRDefault="00A235C2" w:rsidP="00A235C2">
            <w:r w:rsidRPr="0038394E">
              <w:t>08 Inne inwestycje w przedsiębiorstwa</w:t>
            </w:r>
          </w:p>
        </w:tc>
        <w:tc>
          <w:tcPr>
            <w:tcW w:w="2301" w:type="dxa"/>
          </w:tcPr>
          <w:p w14:paraId="3A7A4977" w14:textId="77777777" w:rsidR="00A235C2" w:rsidRPr="0038394E" w:rsidRDefault="00A235C2" w:rsidP="00A235C2">
            <w:pPr>
              <w:jc w:val="right"/>
            </w:pPr>
            <w:r w:rsidRPr="00385F76">
              <w:t>194</w:t>
            </w:r>
            <w:r>
              <w:t xml:space="preserve"> </w:t>
            </w:r>
            <w:r w:rsidRPr="00385F76">
              <w:t>687</w:t>
            </w:r>
            <w:r>
              <w:t xml:space="preserve"> </w:t>
            </w:r>
            <w:r w:rsidRPr="00385F76">
              <w:t>546</w:t>
            </w:r>
          </w:p>
        </w:tc>
        <w:tc>
          <w:tcPr>
            <w:tcW w:w="1315" w:type="dxa"/>
          </w:tcPr>
          <w:p w14:paraId="00613439" w14:textId="77777777" w:rsidR="00A235C2" w:rsidRPr="0038394E" w:rsidRDefault="00A235C2" w:rsidP="00A235C2">
            <w:pPr>
              <w:jc w:val="right"/>
            </w:pPr>
            <w:r w:rsidRPr="0038394E">
              <w:t>100%</w:t>
            </w:r>
          </w:p>
        </w:tc>
      </w:tr>
      <w:tr w:rsidR="00A235C2" w:rsidRPr="0038394E" w14:paraId="5574123B" w14:textId="77777777" w:rsidTr="00A235C2">
        <w:trPr>
          <w:cnfStyle w:val="000000010000" w:firstRow="0" w:lastRow="0" w:firstColumn="0" w:lastColumn="0" w:oddVBand="0" w:evenVBand="0" w:oddHBand="0" w:evenHBand="1" w:firstRowFirstColumn="0" w:firstRowLastColumn="0" w:lastRowFirstColumn="0" w:lastRowLastColumn="0"/>
        </w:trPr>
        <w:tc>
          <w:tcPr>
            <w:tcW w:w="5529" w:type="dxa"/>
          </w:tcPr>
          <w:p w14:paraId="75928CC9" w14:textId="77777777" w:rsidR="00A235C2" w:rsidRPr="0038394E" w:rsidRDefault="00A235C2" w:rsidP="00A235C2">
            <w:r w:rsidRPr="0038394E">
              <w:t>Suma</w:t>
            </w:r>
          </w:p>
        </w:tc>
        <w:tc>
          <w:tcPr>
            <w:tcW w:w="2301" w:type="dxa"/>
          </w:tcPr>
          <w:p w14:paraId="122FFEBF" w14:textId="77777777" w:rsidR="00A235C2" w:rsidRPr="0038394E" w:rsidRDefault="00A235C2" w:rsidP="00A235C2">
            <w:pPr>
              <w:jc w:val="right"/>
            </w:pPr>
            <w:r w:rsidRPr="00385F76">
              <w:t>194</w:t>
            </w:r>
            <w:r>
              <w:t xml:space="preserve"> </w:t>
            </w:r>
            <w:r w:rsidRPr="00385F76">
              <w:t>687</w:t>
            </w:r>
            <w:r>
              <w:t xml:space="preserve"> </w:t>
            </w:r>
            <w:r w:rsidRPr="00385F76">
              <w:t>546</w:t>
            </w:r>
          </w:p>
        </w:tc>
        <w:tc>
          <w:tcPr>
            <w:tcW w:w="1315" w:type="dxa"/>
          </w:tcPr>
          <w:p w14:paraId="564CA573" w14:textId="77777777" w:rsidR="00A235C2" w:rsidRPr="0038394E" w:rsidRDefault="00A235C2" w:rsidP="00A235C2">
            <w:pPr>
              <w:jc w:val="right"/>
            </w:pPr>
            <w:r w:rsidRPr="0038394E">
              <w:t>100%</w:t>
            </w:r>
          </w:p>
        </w:tc>
      </w:tr>
    </w:tbl>
    <w:p w14:paraId="60EC3906" w14:textId="77777777" w:rsidR="00A235C2" w:rsidRPr="0038394E" w:rsidRDefault="00A235C2" w:rsidP="00A235C2">
      <w:pPr>
        <w:rPr>
          <w:i/>
        </w:rPr>
      </w:pPr>
      <w:r w:rsidRPr="0038394E">
        <w:rPr>
          <w:i/>
        </w:rPr>
        <w:lastRenderedPageBreak/>
        <w:t>Źródło: Opracowanie własne na podstawie danych Urzędu Marszałkowskiego</w:t>
      </w:r>
    </w:p>
    <w:p w14:paraId="615481FB" w14:textId="77777777" w:rsidR="00A235C2" w:rsidRPr="0038394E" w:rsidRDefault="00A235C2" w:rsidP="00A235C2">
      <w:r w:rsidRPr="0038394E">
        <w:t>Ponad 3</w:t>
      </w:r>
      <w:r>
        <w:t>1</w:t>
      </w:r>
      <w:r w:rsidRPr="0038394E">
        <w:t xml:space="preserve">% odbiorców ostatecznych wsparcia w ramach działania 1.3 prowadzi działalność związaną z handlem hurtowym lub detalicznym, </w:t>
      </w:r>
      <w:r>
        <w:t>19,4</w:t>
      </w:r>
      <w:r w:rsidRPr="0038394E">
        <w:t>% działa w branży przetwórstwa przemysłowego, natomiast 10,</w:t>
      </w:r>
      <w:r>
        <w:t>15</w:t>
      </w:r>
      <w:r w:rsidRPr="0038394E">
        <w:t xml:space="preserve">% zajmuje się </w:t>
      </w:r>
      <w:r>
        <w:t>budownictwem</w:t>
      </w:r>
      <w:r w:rsidRPr="0038394E">
        <w:t>. Rozkład odbiorców ostatecznych według sekcji Polskiej Klasyfikacji Działalności 2007</w:t>
      </w:r>
      <w:r w:rsidRPr="0038394E">
        <w:rPr>
          <w:rStyle w:val="Odwoanieprzypisudolnego"/>
        </w:rPr>
        <w:footnoteReference w:id="18"/>
      </w:r>
      <w:r>
        <w:t xml:space="preserve"> ukazuje poniższa tabela. </w:t>
      </w:r>
    </w:p>
    <w:p w14:paraId="020B5C1E" w14:textId="77777777" w:rsidR="00A235C2" w:rsidRPr="0038394E" w:rsidRDefault="00A235C2" w:rsidP="00A235C2">
      <w:pPr>
        <w:pStyle w:val="Legenda"/>
      </w:pPr>
      <w:r w:rsidRPr="0038394E">
        <w:t xml:space="preserve">Tabela </w:t>
      </w:r>
      <w:fldSimple w:instr=" SEQ Tabela \* ARABIC ">
        <w:r w:rsidR="002F29AF">
          <w:rPr>
            <w:noProof/>
          </w:rPr>
          <w:t>25</w:t>
        </w:r>
      </w:fldSimple>
      <w:r w:rsidRPr="0038394E">
        <w:t xml:space="preserve"> Rozkład sekcji PKD 2007 odbiorców ostatecznych wsparcia w ramach działania 1.3</w:t>
      </w:r>
    </w:p>
    <w:tbl>
      <w:tblPr>
        <w:tblStyle w:val="EPLtabela11"/>
        <w:tblW w:w="9072" w:type="dxa"/>
        <w:tblLook w:val="04A0" w:firstRow="1" w:lastRow="0" w:firstColumn="1" w:lastColumn="0" w:noHBand="0" w:noVBand="1"/>
      </w:tblPr>
      <w:tblGrid>
        <w:gridCol w:w="1701"/>
        <w:gridCol w:w="3828"/>
        <w:gridCol w:w="3543"/>
      </w:tblGrid>
      <w:tr w:rsidR="00A235C2" w:rsidRPr="0038394E" w14:paraId="3D6F49C5" w14:textId="77777777" w:rsidTr="00A235C2">
        <w:trPr>
          <w:cnfStyle w:val="100000000000" w:firstRow="1" w:lastRow="0" w:firstColumn="0" w:lastColumn="0" w:oddVBand="0" w:evenVBand="0" w:oddHBand="0" w:evenHBand="0" w:firstRowFirstColumn="0" w:firstRowLastColumn="0" w:lastRowFirstColumn="0" w:lastRowLastColumn="0"/>
        </w:trPr>
        <w:tc>
          <w:tcPr>
            <w:tcW w:w="1701" w:type="dxa"/>
          </w:tcPr>
          <w:p w14:paraId="08D9ADE3" w14:textId="77777777" w:rsidR="00A235C2" w:rsidRPr="0038394E" w:rsidRDefault="00A235C2" w:rsidP="00A235C2">
            <w:r w:rsidRPr="0038394E">
              <w:t xml:space="preserve">Sekcja </w:t>
            </w:r>
          </w:p>
        </w:tc>
        <w:tc>
          <w:tcPr>
            <w:tcW w:w="3828" w:type="dxa"/>
          </w:tcPr>
          <w:p w14:paraId="21F09FC8" w14:textId="77777777" w:rsidR="00A235C2" w:rsidRPr="0038394E" w:rsidRDefault="00A235C2" w:rsidP="00A235C2">
            <w:r w:rsidRPr="0038394E">
              <w:t xml:space="preserve">Liczba odbiorców ostatecznych </w:t>
            </w:r>
          </w:p>
        </w:tc>
        <w:tc>
          <w:tcPr>
            <w:tcW w:w="3543" w:type="dxa"/>
          </w:tcPr>
          <w:p w14:paraId="272E7C9D" w14:textId="77777777" w:rsidR="00A235C2" w:rsidRPr="0038394E" w:rsidRDefault="00A235C2" w:rsidP="00A235C2">
            <w:r w:rsidRPr="0038394E">
              <w:t>Udział procentowy</w:t>
            </w:r>
          </w:p>
        </w:tc>
      </w:tr>
      <w:tr w:rsidR="00A235C2" w:rsidRPr="0038394E" w14:paraId="509CF841"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716DEBA2" w14:textId="77777777" w:rsidR="00A235C2" w:rsidRPr="0038394E" w:rsidRDefault="00A235C2" w:rsidP="00A235C2">
            <w:pPr>
              <w:rPr>
                <w:rFonts w:ascii="Calibri" w:hAnsi="Calibri"/>
                <w:color w:val="000000"/>
              </w:rPr>
            </w:pPr>
            <w:r w:rsidRPr="0038394E">
              <w:rPr>
                <w:rFonts w:ascii="Calibri" w:hAnsi="Calibri"/>
                <w:color w:val="000000"/>
              </w:rPr>
              <w:t>A</w:t>
            </w:r>
          </w:p>
        </w:tc>
        <w:tc>
          <w:tcPr>
            <w:tcW w:w="3828" w:type="dxa"/>
          </w:tcPr>
          <w:p w14:paraId="20F59EF0" w14:textId="77777777" w:rsidR="00A235C2" w:rsidRPr="0038394E" w:rsidRDefault="00A235C2" w:rsidP="00A235C2">
            <w:pPr>
              <w:jc w:val="right"/>
              <w:rPr>
                <w:rFonts w:ascii="Calibri" w:hAnsi="Calibri"/>
                <w:color w:val="000000"/>
              </w:rPr>
            </w:pPr>
            <w:r w:rsidRPr="00B05DA1">
              <w:t>3</w:t>
            </w:r>
          </w:p>
        </w:tc>
        <w:tc>
          <w:tcPr>
            <w:tcW w:w="3543" w:type="dxa"/>
          </w:tcPr>
          <w:p w14:paraId="09DF250C" w14:textId="77777777" w:rsidR="00A235C2" w:rsidRPr="0038394E" w:rsidRDefault="00A235C2" w:rsidP="00A235C2">
            <w:pPr>
              <w:jc w:val="right"/>
              <w:rPr>
                <w:rFonts w:ascii="Calibri" w:hAnsi="Calibri"/>
                <w:color w:val="000000"/>
              </w:rPr>
            </w:pPr>
            <w:r w:rsidRPr="00B05DA1">
              <w:t>0,90%</w:t>
            </w:r>
          </w:p>
        </w:tc>
      </w:tr>
      <w:tr w:rsidR="00A235C2" w:rsidRPr="0038394E" w14:paraId="3B4E50F1"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30ECA69D" w14:textId="77777777" w:rsidR="00A235C2" w:rsidRPr="0038394E" w:rsidRDefault="00A235C2" w:rsidP="00A235C2">
            <w:pPr>
              <w:rPr>
                <w:rFonts w:ascii="Calibri" w:hAnsi="Calibri"/>
                <w:color w:val="000000"/>
              </w:rPr>
            </w:pPr>
            <w:r w:rsidRPr="0038394E">
              <w:rPr>
                <w:rFonts w:ascii="Calibri" w:hAnsi="Calibri"/>
                <w:color w:val="000000"/>
              </w:rPr>
              <w:t>C</w:t>
            </w:r>
          </w:p>
        </w:tc>
        <w:tc>
          <w:tcPr>
            <w:tcW w:w="3828" w:type="dxa"/>
          </w:tcPr>
          <w:p w14:paraId="01C09614" w14:textId="77777777" w:rsidR="00A235C2" w:rsidRPr="0038394E" w:rsidRDefault="00A235C2" w:rsidP="00A235C2">
            <w:pPr>
              <w:jc w:val="right"/>
              <w:rPr>
                <w:rFonts w:ascii="Calibri" w:hAnsi="Calibri"/>
                <w:color w:val="000000"/>
              </w:rPr>
            </w:pPr>
            <w:r w:rsidRPr="00B05DA1">
              <w:t>65</w:t>
            </w:r>
          </w:p>
        </w:tc>
        <w:tc>
          <w:tcPr>
            <w:tcW w:w="3543" w:type="dxa"/>
          </w:tcPr>
          <w:p w14:paraId="544A23DA" w14:textId="77777777" w:rsidR="00A235C2" w:rsidRPr="0038394E" w:rsidRDefault="00A235C2" w:rsidP="00A235C2">
            <w:pPr>
              <w:jc w:val="right"/>
              <w:rPr>
                <w:rFonts w:ascii="Calibri" w:hAnsi="Calibri"/>
                <w:color w:val="000000"/>
              </w:rPr>
            </w:pPr>
            <w:r w:rsidRPr="00B05DA1">
              <w:t>19,40%</w:t>
            </w:r>
          </w:p>
        </w:tc>
      </w:tr>
      <w:tr w:rsidR="00A235C2" w:rsidRPr="0038394E" w14:paraId="10C9D73F"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468409DD" w14:textId="77777777" w:rsidR="00A235C2" w:rsidRPr="0038394E" w:rsidRDefault="00A235C2" w:rsidP="00A235C2">
            <w:pPr>
              <w:rPr>
                <w:rFonts w:ascii="Calibri" w:hAnsi="Calibri"/>
                <w:color w:val="000000"/>
              </w:rPr>
            </w:pPr>
            <w:r w:rsidRPr="0038394E">
              <w:rPr>
                <w:rFonts w:ascii="Calibri" w:hAnsi="Calibri"/>
                <w:color w:val="000000"/>
              </w:rPr>
              <w:t>E</w:t>
            </w:r>
          </w:p>
        </w:tc>
        <w:tc>
          <w:tcPr>
            <w:tcW w:w="3828" w:type="dxa"/>
          </w:tcPr>
          <w:p w14:paraId="527B34BB" w14:textId="77777777" w:rsidR="00A235C2" w:rsidRPr="0038394E" w:rsidRDefault="00A235C2" w:rsidP="00A235C2">
            <w:pPr>
              <w:jc w:val="right"/>
              <w:rPr>
                <w:rFonts w:ascii="Calibri" w:hAnsi="Calibri"/>
                <w:color w:val="000000"/>
              </w:rPr>
            </w:pPr>
            <w:r w:rsidRPr="00C45508">
              <w:t>7</w:t>
            </w:r>
          </w:p>
        </w:tc>
        <w:tc>
          <w:tcPr>
            <w:tcW w:w="3543" w:type="dxa"/>
          </w:tcPr>
          <w:p w14:paraId="5BA2D4C8" w14:textId="77777777" w:rsidR="00A235C2" w:rsidRPr="0038394E" w:rsidRDefault="00A235C2" w:rsidP="00A235C2">
            <w:pPr>
              <w:jc w:val="right"/>
              <w:rPr>
                <w:rFonts w:ascii="Calibri" w:hAnsi="Calibri"/>
                <w:color w:val="000000"/>
              </w:rPr>
            </w:pPr>
            <w:r w:rsidRPr="00C45508">
              <w:t>2,09%</w:t>
            </w:r>
          </w:p>
        </w:tc>
      </w:tr>
      <w:tr w:rsidR="00A235C2" w:rsidRPr="0038394E" w14:paraId="4411EF12"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2A535684" w14:textId="77777777" w:rsidR="00A235C2" w:rsidRPr="0038394E" w:rsidRDefault="00A235C2" w:rsidP="00A235C2">
            <w:pPr>
              <w:rPr>
                <w:rFonts w:ascii="Calibri" w:hAnsi="Calibri"/>
                <w:color w:val="000000"/>
              </w:rPr>
            </w:pPr>
            <w:r w:rsidRPr="0038394E">
              <w:rPr>
                <w:rFonts w:ascii="Calibri" w:hAnsi="Calibri"/>
                <w:color w:val="000000"/>
              </w:rPr>
              <w:t>F</w:t>
            </w:r>
          </w:p>
        </w:tc>
        <w:tc>
          <w:tcPr>
            <w:tcW w:w="3828" w:type="dxa"/>
          </w:tcPr>
          <w:p w14:paraId="5A2ADC7E" w14:textId="77777777" w:rsidR="00A235C2" w:rsidRPr="0038394E" w:rsidRDefault="00A235C2" w:rsidP="00A235C2">
            <w:pPr>
              <w:jc w:val="right"/>
              <w:rPr>
                <w:rFonts w:ascii="Calibri" w:hAnsi="Calibri"/>
                <w:color w:val="000000"/>
              </w:rPr>
            </w:pPr>
            <w:r w:rsidRPr="00C45508">
              <w:t>34</w:t>
            </w:r>
          </w:p>
        </w:tc>
        <w:tc>
          <w:tcPr>
            <w:tcW w:w="3543" w:type="dxa"/>
          </w:tcPr>
          <w:p w14:paraId="3959C61C" w14:textId="77777777" w:rsidR="00A235C2" w:rsidRPr="0038394E" w:rsidRDefault="00A235C2" w:rsidP="00A235C2">
            <w:pPr>
              <w:jc w:val="right"/>
              <w:rPr>
                <w:rFonts w:ascii="Calibri" w:hAnsi="Calibri"/>
                <w:color w:val="000000"/>
              </w:rPr>
            </w:pPr>
            <w:r w:rsidRPr="00C45508">
              <w:t>10,15%</w:t>
            </w:r>
          </w:p>
        </w:tc>
      </w:tr>
      <w:tr w:rsidR="00A235C2" w:rsidRPr="0038394E" w14:paraId="30C0AC25"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7F0D69A4" w14:textId="77777777" w:rsidR="00A235C2" w:rsidRPr="0038394E" w:rsidRDefault="00A235C2" w:rsidP="00A235C2">
            <w:pPr>
              <w:rPr>
                <w:rFonts w:ascii="Calibri" w:hAnsi="Calibri"/>
                <w:color w:val="000000"/>
              </w:rPr>
            </w:pPr>
            <w:r w:rsidRPr="0038394E">
              <w:rPr>
                <w:rFonts w:ascii="Calibri" w:hAnsi="Calibri"/>
                <w:color w:val="000000"/>
              </w:rPr>
              <w:t>G</w:t>
            </w:r>
          </w:p>
        </w:tc>
        <w:tc>
          <w:tcPr>
            <w:tcW w:w="3828" w:type="dxa"/>
          </w:tcPr>
          <w:p w14:paraId="409AAC31" w14:textId="77777777" w:rsidR="00A235C2" w:rsidRPr="0038394E" w:rsidRDefault="00A235C2" w:rsidP="00A235C2">
            <w:pPr>
              <w:jc w:val="right"/>
              <w:rPr>
                <w:rFonts w:ascii="Calibri" w:hAnsi="Calibri"/>
                <w:color w:val="000000"/>
              </w:rPr>
            </w:pPr>
            <w:r w:rsidRPr="00C45508">
              <w:t>106</w:t>
            </w:r>
          </w:p>
        </w:tc>
        <w:tc>
          <w:tcPr>
            <w:tcW w:w="3543" w:type="dxa"/>
          </w:tcPr>
          <w:p w14:paraId="08CCB822" w14:textId="77777777" w:rsidR="00A235C2" w:rsidRPr="0038394E" w:rsidRDefault="00A235C2" w:rsidP="00A235C2">
            <w:pPr>
              <w:jc w:val="right"/>
              <w:rPr>
                <w:rFonts w:ascii="Calibri" w:hAnsi="Calibri"/>
                <w:color w:val="000000"/>
              </w:rPr>
            </w:pPr>
            <w:r w:rsidRPr="00C45508">
              <w:t>31,64%</w:t>
            </w:r>
          </w:p>
        </w:tc>
      </w:tr>
      <w:tr w:rsidR="00A235C2" w:rsidRPr="0038394E" w14:paraId="13C1BCBD"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6A98DF54" w14:textId="77777777" w:rsidR="00A235C2" w:rsidRPr="0038394E" w:rsidRDefault="00A235C2" w:rsidP="00A235C2">
            <w:pPr>
              <w:rPr>
                <w:rFonts w:ascii="Calibri" w:hAnsi="Calibri"/>
                <w:color w:val="000000"/>
              </w:rPr>
            </w:pPr>
            <w:r w:rsidRPr="0038394E">
              <w:rPr>
                <w:rFonts w:ascii="Calibri" w:hAnsi="Calibri"/>
                <w:color w:val="000000"/>
              </w:rPr>
              <w:t>H</w:t>
            </w:r>
          </w:p>
        </w:tc>
        <w:tc>
          <w:tcPr>
            <w:tcW w:w="3828" w:type="dxa"/>
          </w:tcPr>
          <w:p w14:paraId="05BC9C32" w14:textId="77777777" w:rsidR="00A235C2" w:rsidRPr="0038394E" w:rsidRDefault="00A235C2" w:rsidP="00A235C2">
            <w:pPr>
              <w:jc w:val="right"/>
              <w:rPr>
                <w:rFonts w:ascii="Calibri" w:hAnsi="Calibri"/>
                <w:color w:val="000000"/>
              </w:rPr>
            </w:pPr>
            <w:r w:rsidRPr="00C45508">
              <w:t>28</w:t>
            </w:r>
          </w:p>
        </w:tc>
        <w:tc>
          <w:tcPr>
            <w:tcW w:w="3543" w:type="dxa"/>
          </w:tcPr>
          <w:p w14:paraId="2FC0D540" w14:textId="77777777" w:rsidR="00A235C2" w:rsidRPr="0038394E" w:rsidRDefault="00A235C2" w:rsidP="00A235C2">
            <w:pPr>
              <w:jc w:val="right"/>
              <w:rPr>
                <w:rFonts w:ascii="Calibri" w:hAnsi="Calibri"/>
                <w:color w:val="000000"/>
              </w:rPr>
            </w:pPr>
            <w:r w:rsidRPr="00C45508">
              <w:t>8,36%</w:t>
            </w:r>
          </w:p>
        </w:tc>
      </w:tr>
      <w:tr w:rsidR="00A235C2" w:rsidRPr="0038394E" w14:paraId="52685050"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0A7252E4" w14:textId="77777777" w:rsidR="00A235C2" w:rsidRPr="0038394E" w:rsidRDefault="00A235C2" w:rsidP="00A235C2">
            <w:pPr>
              <w:rPr>
                <w:rFonts w:ascii="Calibri" w:hAnsi="Calibri"/>
                <w:color w:val="000000"/>
              </w:rPr>
            </w:pPr>
            <w:r w:rsidRPr="0038394E">
              <w:rPr>
                <w:rFonts w:ascii="Calibri" w:hAnsi="Calibri"/>
                <w:color w:val="000000"/>
              </w:rPr>
              <w:t>I</w:t>
            </w:r>
          </w:p>
        </w:tc>
        <w:tc>
          <w:tcPr>
            <w:tcW w:w="3828" w:type="dxa"/>
          </w:tcPr>
          <w:p w14:paraId="5EE29918" w14:textId="77777777" w:rsidR="00A235C2" w:rsidRPr="0038394E" w:rsidRDefault="00A235C2" w:rsidP="00A235C2">
            <w:pPr>
              <w:jc w:val="right"/>
              <w:rPr>
                <w:rFonts w:ascii="Calibri" w:hAnsi="Calibri"/>
                <w:color w:val="000000"/>
              </w:rPr>
            </w:pPr>
            <w:r w:rsidRPr="00C45508">
              <w:t>7</w:t>
            </w:r>
          </w:p>
        </w:tc>
        <w:tc>
          <w:tcPr>
            <w:tcW w:w="3543" w:type="dxa"/>
          </w:tcPr>
          <w:p w14:paraId="36180443" w14:textId="77777777" w:rsidR="00A235C2" w:rsidRPr="0038394E" w:rsidRDefault="00A235C2" w:rsidP="00A235C2">
            <w:pPr>
              <w:jc w:val="right"/>
              <w:rPr>
                <w:rFonts w:ascii="Calibri" w:hAnsi="Calibri"/>
                <w:color w:val="000000"/>
              </w:rPr>
            </w:pPr>
            <w:r w:rsidRPr="00C45508">
              <w:t>2,09%</w:t>
            </w:r>
          </w:p>
        </w:tc>
      </w:tr>
      <w:tr w:rsidR="00A235C2" w:rsidRPr="0038394E" w14:paraId="17C67883"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06DDDBF7" w14:textId="77777777" w:rsidR="00A235C2" w:rsidRPr="0038394E" w:rsidRDefault="00A235C2" w:rsidP="00A235C2">
            <w:pPr>
              <w:rPr>
                <w:rFonts w:ascii="Calibri" w:hAnsi="Calibri"/>
                <w:color w:val="000000"/>
              </w:rPr>
            </w:pPr>
            <w:r w:rsidRPr="0038394E">
              <w:rPr>
                <w:rFonts w:ascii="Calibri" w:hAnsi="Calibri"/>
                <w:color w:val="000000"/>
              </w:rPr>
              <w:t>J</w:t>
            </w:r>
          </w:p>
        </w:tc>
        <w:tc>
          <w:tcPr>
            <w:tcW w:w="3828" w:type="dxa"/>
          </w:tcPr>
          <w:p w14:paraId="084C507A" w14:textId="77777777" w:rsidR="00A235C2" w:rsidRPr="0038394E" w:rsidRDefault="00A235C2" w:rsidP="00A235C2">
            <w:pPr>
              <w:jc w:val="right"/>
              <w:rPr>
                <w:rFonts w:ascii="Calibri" w:hAnsi="Calibri"/>
                <w:color w:val="000000"/>
              </w:rPr>
            </w:pPr>
            <w:r w:rsidRPr="00C45508">
              <w:t>8</w:t>
            </w:r>
          </w:p>
        </w:tc>
        <w:tc>
          <w:tcPr>
            <w:tcW w:w="3543" w:type="dxa"/>
          </w:tcPr>
          <w:p w14:paraId="72B7FF35" w14:textId="77777777" w:rsidR="00A235C2" w:rsidRPr="0038394E" w:rsidRDefault="00A235C2" w:rsidP="00A235C2">
            <w:pPr>
              <w:jc w:val="right"/>
              <w:rPr>
                <w:rFonts w:ascii="Calibri" w:hAnsi="Calibri"/>
                <w:color w:val="000000"/>
              </w:rPr>
            </w:pPr>
            <w:r w:rsidRPr="00C45508">
              <w:t>2,39%</w:t>
            </w:r>
          </w:p>
        </w:tc>
      </w:tr>
      <w:tr w:rsidR="00A235C2" w:rsidRPr="0038394E" w14:paraId="0E8D6911"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3409EE91" w14:textId="77777777" w:rsidR="00A235C2" w:rsidRPr="0038394E" w:rsidRDefault="00A235C2" w:rsidP="00A235C2">
            <w:pPr>
              <w:rPr>
                <w:rFonts w:ascii="Calibri" w:hAnsi="Calibri"/>
                <w:color w:val="000000"/>
              </w:rPr>
            </w:pPr>
            <w:r w:rsidRPr="0038394E">
              <w:rPr>
                <w:rFonts w:ascii="Calibri" w:hAnsi="Calibri"/>
                <w:color w:val="000000"/>
              </w:rPr>
              <w:t>K</w:t>
            </w:r>
          </w:p>
        </w:tc>
        <w:tc>
          <w:tcPr>
            <w:tcW w:w="3828" w:type="dxa"/>
          </w:tcPr>
          <w:p w14:paraId="7C11F442" w14:textId="77777777" w:rsidR="00A235C2" w:rsidRPr="0038394E" w:rsidRDefault="00A235C2" w:rsidP="00A235C2">
            <w:pPr>
              <w:jc w:val="right"/>
              <w:rPr>
                <w:rFonts w:ascii="Calibri" w:hAnsi="Calibri"/>
                <w:color w:val="000000"/>
              </w:rPr>
            </w:pPr>
            <w:r w:rsidRPr="00C45508">
              <w:t>5</w:t>
            </w:r>
          </w:p>
        </w:tc>
        <w:tc>
          <w:tcPr>
            <w:tcW w:w="3543" w:type="dxa"/>
          </w:tcPr>
          <w:p w14:paraId="57D48209" w14:textId="77777777" w:rsidR="00A235C2" w:rsidRPr="0038394E" w:rsidRDefault="00A235C2" w:rsidP="00A235C2">
            <w:pPr>
              <w:jc w:val="right"/>
              <w:rPr>
                <w:rFonts w:ascii="Calibri" w:hAnsi="Calibri"/>
                <w:color w:val="000000"/>
              </w:rPr>
            </w:pPr>
            <w:r w:rsidRPr="00C45508">
              <w:t>1,49%</w:t>
            </w:r>
          </w:p>
        </w:tc>
      </w:tr>
      <w:tr w:rsidR="00A235C2" w:rsidRPr="0038394E" w14:paraId="544338A1"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620463D3" w14:textId="77777777" w:rsidR="00A235C2" w:rsidRPr="0038394E" w:rsidRDefault="00A235C2" w:rsidP="00A235C2">
            <w:pPr>
              <w:rPr>
                <w:rFonts w:ascii="Calibri" w:hAnsi="Calibri"/>
                <w:color w:val="000000"/>
              </w:rPr>
            </w:pPr>
            <w:r w:rsidRPr="0038394E">
              <w:rPr>
                <w:rFonts w:ascii="Calibri" w:hAnsi="Calibri"/>
                <w:color w:val="000000"/>
              </w:rPr>
              <w:t>L</w:t>
            </w:r>
          </w:p>
        </w:tc>
        <w:tc>
          <w:tcPr>
            <w:tcW w:w="3828" w:type="dxa"/>
          </w:tcPr>
          <w:p w14:paraId="5D768DC3" w14:textId="77777777" w:rsidR="00A235C2" w:rsidRPr="0038394E" w:rsidRDefault="00A235C2" w:rsidP="00A235C2">
            <w:pPr>
              <w:jc w:val="right"/>
              <w:rPr>
                <w:rFonts w:ascii="Calibri" w:hAnsi="Calibri"/>
                <w:color w:val="000000"/>
              </w:rPr>
            </w:pPr>
            <w:r w:rsidRPr="00C45508">
              <w:t>4</w:t>
            </w:r>
          </w:p>
        </w:tc>
        <w:tc>
          <w:tcPr>
            <w:tcW w:w="3543" w:type="dxa"/>
          </w:tcPr>
          <w:p w14:paraId="28295233" w14:textId="77777777" w:rsidR="00A235C2" w:rsidRPr="0038394E" w:rsidRDefault="00A235C2" w:rsidP="00A235C2">
            <w:pPr>
              <w:jc w:val="right"/>
              <w:rPr>
                <w:rFonts w:ascii="Calibri" w:hAnsi="Calibri"/>
                <w:color w:val="000000"/>
              </w:rPr>
            </w:pPr>
            <w:r w:rsidRPr="00C45508">
              <w:t>1,19%</w:t>
            </w:r>
          </w:p>
        </w:tc>
      </w:tr>
      <w:tr w:rsidR="00A235C2" w:rsidRPr="0038394E" w14:paraId="182F89F4"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31E06AFB" w14:textId="77777777" w:rsidR="00A235C2" w:rsidRPr="0038394E" w:rsidRDefault="00A235C2" w:rsidP="00A235C2">
            <w:pPr>
              <w:rPr>
                <w:rFonts w:ascii="Calibri" w:hAnsi="Calibri"/>
                <w:color w:val="000000"/>
              </w:rPr>
            </w:pPr>
            <w:r w:rsidRPr="0038394E">
              <w:rPr>
                <w:rFonts w:ascii="Calibri" w:hAnsi="Calibri"/>
                <w:color w:val="000000"/>
              </w:rPr>
              <w:t>M</w:t>
            </w:r>
          </w:p>
        </w:tc>
        <w:tc>
          <w:tcPr>
            <w:tcW w:w="3828" w:type="dxa"/>
          </w:tcPr>
          <w:p w14:paraId="0974E7A5" w14:textId="77777777" w:rsidR="00A235C2" w:rsidRPr="0038394E" w:rsidRDefault="00A235C2" w:rsidP="00A235C2">
            <w:pPr>
              <w:jc w:val="right"/>
              <w:rPr>
                <w:rFonts w:ascii="Calibri" w:hAnsi="Calibri"/>
                <w:color w:val="000000"/>
              </w:rPr>
            </w:pPr>
            <w:r w:rsidRPr="00C45508">
              <w:t>26</w:t>
            </w:r>
          </w:p>
        </w:tc>
        <w:tc>
          <w:tcPr>
            <w:tcW w:w="3543" w:type="dxa"/>
          </w:tcPr>
          <w:p w14:paraId="64E74ADA" w14:textId="77777777" w:rsidR="00A235C2" w:rsidRPr="0038394E" w:rsidRDefault="00A235C2" w:rsidP="00A235C2">
            <w:pPr>
              <w:jc w:val="right"/>
              <w:rPr>
                <w:rFonts w:ascii="Calibri" w:hAnsi="Calibri"/>
                <w:color w:val="000000"/>
              </w:rPr>
            </w:pPr>
            <w:r w:rsidRPr="00C45508">
              <w:t>7,76%</w:t>
            </w:r>
          </w:p>
        </w:tc>
      </w:tr>
      <w:tr w:rsidR="00A235C2" w:rsidRPr="0038394E" w14:paraId="3FE6F5DE"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72CC19AC" w14:textId="77777777" w:rsidR="00A235C2" w:rsidRPr="0038394E" w:rsidRDefault="00A235C2" w:rsidP="00A235C2">
            <w:pPr>
              <w:rPr>
                <w:rFonts w:ascii="Calibri" w:hAnsi="Calibri"/>
                <w:color w:val="000000"/>
              </w:rPr>
            </w:pPr>
            <w:r w:rsidRPr="0038394E">
              <w:rPr>
                <w:rFonts w:ascii="Calibri" w:hAnsi="Calibri"/>
                <w:color w:val="000000"/>
              </w:rPr>
              <w:lastRenderedPageBreak/>
              <w:t>N</w:t>
            </w:r>
          </w:p>
        </w:tc>
        <w:tc>
          <w:tcPr>
            <w:tcW w:w="3828" w:type="dxa"/>
          </w:tcPr>
          <w:p w14:paraId="1B01D8FE" w14:textId="77777777" w:rsidR="00A235C2" w:rsidRPr="0038394E" w:rsidRDefault="00A235C2" w:rsidP="00A235C2">
            <w:pPr>
              <w:jc w:val="right"/>
              <w:rPr>
                <w:rFonts w:ascii="Calibri" w:hAnsi="Calibri"/>
                <w:color w:val="000000"/>
              </w:rPr>
            </w:pPr>
            <w:r w:rsidRPr="00C45508">
              <w:t>9</w:t>
            </w:r>
          </w:p>
        </w:tc>
        <w:tc>
          <w:tcPr>
            <w:tcW w:w="3543" w:type="dxa"/>
          </w:tcPr>
          <w:p w14:paraId="30EE4557" w14:textId="77777777" w:rsidR="00A235C2" w:rsidRPr="0038394E" w:rsidRDefault="00A235C2" w:rsidP="00A235C2">
            <w:pPr>
              <w:jc w:val="right"/>
              <w:rPr>
                <w:rFonts w:ascii="Calibri" w:hAnsi="Calibri"/>
                <w:color w:val="000000"/>
              </w:rPr>
            </w:pPr>
            <w:r w:rsidRPr="00C45508">
              <w:t>2,69%</w:t>
            </w:r>
          </w:p>
        </w:tc>
      </w:tr>
      <w:tr w:rsidR="00A235C2" w:rsidRPr="0038394E" w14:paraId="2D6BB9C8"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1A7328A2" w14:textId="77777777" w:rsidR="00A235C2" w:rsidRPr="0038394E" w:rsidRDefault="00A235C2" w:rsidP="00A235C2">
            <w:pPr>
              <w:rPr>
                <w:rFonts w:ascii="Calibri" w:hAnsi="Calibri"/>
                <w:color w:val="000000"/>
              </w:rPr>
            </w:pPr>
            <w:r w:rsidRPr="0038394E">
              <w:rPr>
                <w:rFonts w:ascii="Calibri" w:hAnsi="Calibri"/>
                <w:color w:val="000000"/>
              </w:rPr>
              <w:t>P</w:t>
            </w:r>
          </w:p>
        </w:tc>
        <w:tc>
          <w:tcPr>
            <w:tcW w:w="3828" w:type="dxa"/>
          </w:tcPr>
          <w:p w14:paraId="4EEA804E" w14:textId="77777777" w:rsidR="00A235C2" w:rsidRPr="0038394E" w:rsidRDefault="00A235C2" w:rsidP="00A235C2">
            <w:pPr>
              <w:jc w:val="right"/>
              <w:rPr>
                <w:rFonts w:ascii="Calibri" w:hAnsi="Calibri"/>
                <w:color w:val="000000"/>
              </w:rPr>
            </w:pPr>
            <w:r w:rsidRPr="00C45508">
              <w:t>7</w:t>
            </w:r>
          </w:p>
        </w:tc>
        <w:tc>
          <w:tcPr>
            <w:tcW w:w="3543" w:type="dxa"/>
          </w:tcPr>
          <w:p w14:paraId="154905AF" w14:textId="77777777" w:rsidR="00A235C2" w:rsidRPr="0038394E" w:rsidRDefault="00A235C2" w:rsidP="00A235C2">
            <w:pPr>
              <w:jc w:val="right"/>
              <w:rPr>
                <w:rFonts w:ascii="Calibri" w:hAnsi="Calibri"/>
                <w:color w:val="000000"/>
              </w:rPr>
            </w:pPr>
            <w:r w:rsidRPr="00C45508">
              <w:t>2,09%</w:t>
            </w:r>
          </w:p>
        </w:tc>
      </w:tr>
      <w:tr w:rsidR="00A235C2" w:rsidRPr="0038394E" w14:paraId="1511BE48"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18C2F1C5" w14:textId="77777777" w:rsidR="00A235C2" w:rsidRPr="0038394E" w:rsidRDefault="00A235C2" w:rsidP="00A235C2">
            <w:pPr>
              <w:rPr>
                <w:rFonts w:ascii="Calibri" w:hAnsi="Calibri"/>
                <w:color w:val="000000"/>
              </w:rPr>
            </w:pPr>
            <w:r w:rsidRPr="0038394E">
              <w:rPr>
                <w:rFonts w:ascii="Calibri" w:hAnsi="Calibri"/>
                <w:color w:val="000000"/>
              </w:rPr>
              <w:t>Q</w:t>
            </w:r>
          </w:p>
        </w:tc>
        <w:tc>
          <w:tcPr>
            <w:tcW w:w="3828" w:type="dxa"/>
          </w:tcPr>
          <w:p w14:paraId="09C1CA51" w14:textId="77777777" w:rsidR="00A235C2" w:rsidRPr="0038394E" w:rsidRDefault="00A235C2" w:rsidP="00A235C2">
            <w:pPr>
              <w:jc w:val="right"/>
              <w:rPr>
                <w:rFonts w:ascii="Calibri" w:hAnsi="Calibri"/>
                <w:color w:val="000000"/>
              </w:rPr>
            </w:pPr>
            <w:r w:rsidRPr="00C45508">
              <w:t>8</w:t>
            </w:r>
          </w:p>
        </w:tc>
        <w:tc>
          <w:tcPr>
            <w:tcW w:w="3543" w:type="dxa"/>
          </w:tcPr>
          <w:p w14:paraId="6A7B3E4B" w14:textId="77777777" w:rsidR="00A235C2" w:rsidRPr="0038394E" w:rsidRDefault="00A235C2" w:rsidP="00A235C2">
            <w:pPr>
              <w:jc w:val="right"/>
              <w:rPr>
                <w:rFonts w:ascii="Calibri" w:hAnsi="Calibri"/>
                <w:color w:val="000000"/>
              </w:rPr>
            </w:pPr>
            <w:r w:rsidRPr="00C45508">
              <w:t>2,39%</w:t>
            </w:r>
          </w:p>
        </w:tc>
      </w:tr>
      <w:tr w:rsidR="00A235C2" w:rsidRPr="0038394E" w14:paraId="1FFE1820" w14:textId="77777777" w:rsidTr="00D477EE">
        <w:trPr>
          <w:cnfStyle w:val="000000100000" w:firstRow="0" w:lastRow="0" w:firstColumn="0" w:lastColumn="0" w:oddVBand="0" w:evenVBand="0" w:oddHBand="1" w:evenHBand="0" w:firstRowFirstColumn="0" w:firstRowLastColumn="0" w:lastRowFirstColumn="0" w:lastRowLastColumn="0"/>
        </w:trPr>
        <w:tc>
          <w:tcPr>
            <w:tcW w:w="1701" w:type="dxa"/>
          </w:tcPr>
          <w:p w14:paraId="64BD8D5F" w14:textId="77777777" w:rsidR="00A235C2" w:rsidRPr="0038394E" w:rsidRDefault="00A235C2" w:rsidP="00A235C2">
            <w:pPr>
              <w:rPr>
                <w:rFonts w:ascii="Calibri" w:hAnsi="Calibri"/>
                <w:color w:val="000000"/>
              </w:rPr>
            </w:pPr>
            <w:r w:rsidRPr="0038394E">
              <w:rPr>
                <w:rFonts w:ascii="Calibri" w:hAnsi="Calibri"/>
                <w:color w:val="000000"/>
              </w:rPr>
              <w:t>R</w:t>
            </w:r>
          </w:p>
        </w:tc>
        <w:tc>
          <w:tcPr>
            <w:tcW w:w="3828" w:type="dxa"/>
          </w:tcPr>
          <w:p w14:paraId="56E55EB6" w14:textId="77777777" w:rsidR="00A235C2" w:rsidRPr="0038394E" w:rsidRDefault="00A235C2" w:rsidP="00A235C2">
            <w:pPr>
              <w:jc w:val="right"/>
              <w:rPr>
                <w:rFonts w:ascii="Calibri" w:hAnsi="Calibri"/>
                <w:color w:val="000000"/>
              </w:rPr>
            </w:pPr>
            <w:r w:rsidRPr="00C45508">
              <w:t>6</w:t>
            </w:r>
          </w:p>
        </w:tc>
        <w:tc>
          <w:tcPr>
            <w:tcW w:w="3543" w:type="dxa"/>
          </w:tcPr>
          <w:p w14:paraId="386F46DB" w14:textId="77777777" w:rsidR="00A235C2" w:rsidRPr="0038394E" w:rsidRDefault="00A235C2" w:rsidP="00A235C2">
            <w:pPr>
              <w:jc w:val="right"/>
              <w:rPr>
                <w:rFonts w:ascii="Calibri" w:hAnsi="Calibri"/>
                <w:color w:val="000000"/>
              </w:rPr>
            </w:pPr>
            <w:r w:rsidRPr="00C45508">
              <w:t>1,79%</w:t>
            </w:r>
          </w:p>
        </w:tc>
      </w:tr>
      <w:tr w:rsidR="00A235C2" w:rsidRPr="0038394E" w14:paraId="7A10C7B2" w14:textId="77777777" w:rsidTr="00D477EE">
        <w:trPr>
          <w:cnfStyle w:val="000000010000" w:firstRow="0" w:lastRow="0" w:firstColumn="0" w:lastColumn="0" w:oddVBand="0" w:evenVBand="0" w:oddHBand="0" w:evenHBand="1" w:firstRowFirstColumn="0" w:firstRowLastColumn="0" w:lastRowFirstColumn="0" w:lastRowLastColumn="0"/>
        </w:trPr>
        <w:tc>
          <w:tcPr>
            <w:tcW w:w="1701" w:type="dxa"/>
          </w:tcPr>
          <w:p w14:paraId="71F051EC" w14:textId="77777777" w:rsidR="00A235C2" w:rsidRPr="0038394E" w:rsidRDefault="00A235C2" w:rsidP="00A235C2">
            <w:pPr>
              <w:rPr>
                <w:rFonts w:ascii="Calibri" w:hAnsi="Calibri"/>
                <w:color w:val="000000"/>
              </w:rPr>
            </w:pPr>
            <w:r w:rsidRPr="0038394E">
              <w:rPr>
                <w:rFonts w:ascii="Calibri" w:hAnsi="Calibri"/>
                <w:color w:val="000000"/>
              </w:rPr>
              <w:t>S</w:t>
            </w:r>
          </w:p>
        </w:tc>
        <w:tc>
          <w:tcPr>
            <w:tcW w:w="3828" w:type="dxa"/>
          </w:tcPr>
          <w:p w14:paraId="2B83C3D2" w14:textId="77777777" w:rsidR="00A235C2" w:rsidRPr="0038394E" w:rsidRDefault="00A235C2" w:rsidP="00A235C2">
            <w:pPr>
              <w:jc w:val="right"/>
              <w:rPr>
                <w:rFonts w:ascii="Calibri" w:hAnsi="Calibri"/>
                <w:color w:val="000000"/>
              </w:rPr>
            </w:pPr>
            <w:r w:rsidRPr="00C45508">
              <w:t>12</w:t>
            </w:r>
          </w:p>
        </w:tc>
        <w:tc>
          <w:tcPr>
            <w:tcW w:w="3543" w:type="dxa"/>
          </w:tcPr>
          <w:p w14:paraId="78FC1724" w14:textId="77777777" w:rsidR="00A235C2" w:rsidRPr="0038394E" w:rsidRDefault="00A235C2" w:rsidP="00A235C2">
            <w:pPr>
              <w:jc w:val="right"/>
              <w:rPr>
                <w:rFonts w:ascii="Calibri" w:hAnsi="Calibri"/>
                <w:color w:val="000000"/>
              </w:rPr>
            </w:pPr>
            <w:r w:rsidRPr="00C45508">
              <w:t>3,58%</w:t>
            </w:r>
          </w:p>
        </w:tc>
      </w:tr>
      <w:tr w:rsidR="00A235C2" w:rsidRPr="0038394E" w14:paraId="7773752C" w14:textId="77777777" w:rsidTr="00A235C2">
        <w:trPr>
          <w:cnfStyle w:val="000000100000" w:firstRow="0" w:lastRow="0" w:firstColumn="0" w:lastColumn="0" w:oddVBand="0" w:evenVBand="0" w:oddHBand="1" w:evenHBand="0" w:firstRowFirstColumn="0" w:firstRowLastColumn="0" w:lastRowFirstColumn="0" w:lastRowLastColumn="0"/>
        </w:trPr>
        <w:tc>
          <w:tcPr>
            <w:tcW w:w="1701" w:type="dxa"/>
          </w:tcPr>
          <w:p w14:paraId="70C9EF2C" w14:textId="77777777" w:rsidR="00A235C2" w:rsidRPr="0038394E" w:rsidRDefault="00A235C2" w:rsidP="00A235C2">
            <w:pPr>
              <w:rPr>
                <w:rFonts w:ascii="Calibri" w:hAnsi="Calibri"/>
                <w:color w:val="000000"/>
              </w:rPr>
            </w:pPr>
            <w:r w:rsidRPr="0038394E">
              <w:rPr>
                <w:rFonts w:ascii="Calibri" w:hAnsi="Calibri"/>
                <w:color w:val="000000"/>
              </w:rPr>
              <w:t>Suma</w:t>
            </w:r>
          </w:p>
        </w:tc>
        <w:tc>
          <w:tcPr>
            <w:tcW w:w="3828" w:type="dxa"/>
          </w:tcPr>
          <w:p w14:paraId="0DE96067" w14:textId="77777777" w:rsidR="00A235C2" w:rsidRPr="0038394E" w:rsidRDefault="00A235C2" w:rsidP="00A235C2">
            <w:pPr>
              <w:jc w:val="right"/>
              <w:rPr>
                <w:rFonts w:ascii="Calibri" w:hAnsi="Calibri"/>
                <w:b/>
                <w:color w:val="000000"/>
              </w:rPr>
            </w:pPr>
            <w:r>
              <w:rPr>
                <w:rFonts w:ascii="Calibri" w:hAnsi="Calibri"/>
                <w:b/>
                <w:color w:val="000000"/>
              </w:rPr>
              <w:t>335</w:t>
            </w:r>
          </w:p>
        </w:tc>
        <w:tc>
          <w:tcPr>
            <w:tcW w:w="3543" w:type="dxa"/>
          </w:tcPr>
          <w:p w14:paraId="4D23F4CF" w14:textId="77777777" w:rsidR="00A235C2" w:rsidRPr="0038394E" w:rsidRDefault="00A235C2" w:rsidP="00A235C2">
            <w:pPr>
              <w:jc w:val="right"/>
              <w:rPr>
                <w:rFonts w:ascii="Calibri" w:hAnsi="Calibri"/>
                <w:b/>
                <w:color w:val="000000"/>
              </w:rPr>
            </w:pPr>
            <w:r w:rsidRPr="0038394E">
              <w:rPr>
                <w:rFonts w:ascii="Calibri" w:hAnsi="Calibri"/>
                <w:b/>
                <w:color w:val="000000"/>
              </w:rPr>
              <w:t>100%</w:t>
            </w:r>
          </w:p>
        </w:tc>
      </w:tr>
    </w:tbl>
    <w:p w14:paraId="2363203B" w14:textId="77777777" w:rsidR="00A235C2" w:rsidRPr="0038394E" w:rsidRDefault="00A235C2" w:rsidP="00A235C2">
      <w:pPr>
        <w:rPr>
          <w:i/>
        </w:rPr>
      </w:pPr>
      <w:r w:rsidRPr="0038394E">
        <w:rPr>
          <w:i/>
        </w:rPr>
        <w:t xml:space="preserve">Źródło: Opracowanie własne na podstawie danych pozyskanych od beneficjentów wsparcia </w:t>
      </w:r>
    </w:p>
    <w:p w14:paraId="2CD84C07" w14:textId="77777777" w:rsidR="00A235C2" w:rsidRPr="0038394E" w:rsidRDefault="00A235C2" w:rsidP="00A235C2">
      <w:r w:rsidRPr="0038394E">
        <w:t xml:space="preserve">W przypadku trzech projektów działania 1.4 obejmujących tworzenie parków przemysłowych i technologicznych, pośrednie wsparcie otrzymało 31 przedsiębiorstw działających w ramach nowoutworzonych instytucji. Łączna wartość unijnego dofinansowania przypadająca na wszystkich odbiorców ostatecznych wsparcia wyniosła 71 661 174,61 zł. 41% środków wdrożono w ramach tematu </w:t>
      </w:r>
      <w:r w:rsidRPr="0038394E">
        <w:rPr>
          <w:i/>
        </w:rPr>
        <w:t>05 Usługi w zakresie zaawansowanego wsparcia dla przedsiębiorstw i grup przedsiębiorstw</w:t>
      </w:r>
      <w:r w:rsidRPr="0038394E">
        <w:t xml:space="preserve">, natomiast 59% - w ramach działań mających na celu pobudzenie badań, innowacji i przedsiębiorczości w sektorze MŚP. </w:t>
      </w:r>
    </w:p>
    <w:p w14:paraId="00E98529" w14:textId="77777777" w:rsidR="00A235C2" w:rsidRPr="0038394E" w:rsidRDefault="00A235C2" w:rsidP="00A235C2">
      <w:pPr>
        <w:pStyle w:val="Legenda"/>
      </w:pPr>
      <w:r w:rsidRPr="0038394E">
        <w:t xml:space="preserve">Tabela </w:t>
      </w:r>
      <w:fldSimple w:instr=" SEQ Tabela \* ARABIC ">
        <w:r w:rsidR="002F29AF">
          <w:rPr>
            <w:noProof/>
          </w:rPr>
          <w:t>26</w:t>
        </w:r>
      </w:fldSimple>
      <w:r w:rsidRPr="0038394E">
        <w:t xml:space="preserve"> Rozkład wartości dofinansowania z UE projektów według tematów priorytetów w ramach działania 1.4</w:t>
      </w:r>
    </w:p>
    <w:tbl>
      <w:tblPr>
        <w:tblStyle w:val="EPLtabela11"/>
        <w:tblW w:w="9072" w:type="dxa"/>
        <w:tblLook w:val="04A0" w:firstRow="1" w:lastRow="0" w:firstColumn="1" w:lastColumn="0" w:noHBand="0" w:noVBand="1"/>
      </w:tblPr>
      <w:tblGrid>
        <w:gridCol w:w="5245"/>
        <w:gridCol w:w="2268"/>
        <w:gridCol w:w="1559"/>
      </w:tblGrid>
      <w:tr w:rsidR="00A235C2" w:rsidRPr="0038394E" w14:paraId="76A58B81" w14:textId="77777777" w:rsidTr="00A235C2">
        <w:trPr>
          <w:cnfStyle w:val="100000000000" w:firstRow="1" w:lastRow="0" w:firstColumn="0" w:lastColumn="0" w:oddVBand="0" w:evenVBand="0" w:oddHBand="0" w:evenHBand="0" w:firstRowFirstColumn="0" w:firstRowLastColumn="0" w:lastRowFirstColumn="0" w:lastRowLastColumn="0"/>
        </w:trPr>
        <w:tc>
          <w:tcPr>
            <w:tcW w:w="5245" w:type="dxa"/>
          </w:tcPr>
          <w:p w14:paraId="19A6167E" w14:textId="77777777" w:rsidR="00A235C2" w:rsidRPr="0038394E" w:rsidRDefault="00A235C2" w:rsidP="00A235C2">
            <w:r w:rsidRPr="0038394E">
              <w:t xml:space="preserve">Temat priorytetu </w:t>
            </w:r>
          </w:p>
        </w:tc>
        <w:tc>
          <w:tcPr>
            <w:tcW w:w="2268" w:type="dxa"/>
          </w:tcPr>
          <w:p w14:paraId="13B993C7" w14:textId="77777777" w:rsidR="00A235C2" w:rsidRPr="00BF0D02" w:rsidRDefault="00A235C2" w:rsidP="00A235C2">
            <w:pPr>
              <w:rPr>
                <w:lang w:val="pl-PL"/>
              </w:rPr>
            </w:pPr>
            <w:r w:rsidRPr="00BF0D02">
              <w:rPr>
                <w:lang w:val="pl-PL"/>
              </w:rPr>
              <w:t xml:space="preserve">Wartość dofinansowania z UE w zł </w:t>
            </w:r>
          </w:p>
        </w:tc>
        <w:tc>
          <w:tcPr>
            <w:tcW w:w="1559" w:type="dxa"/>
          </w:tcPr>
          <w:p w14:paraId="5166FA84" w14:textId="77777777" w:rsidR="00A235C2" w:rsidRPr="0038394E" w:rsidRDefault="00A235C2" w:rsidP="00A235C2">
            <w:r w:rsidRPr="0038394E">
              <w:t xml:space="preserve">Udział procentowy </w:t>
            </w:r>
          </w:p>
        </w:tc>
      </w:tr>
      <w:tr w:rsidR="00A235C2" w:rsidRPr="0038394E" w14:paraId="6612A09D" w14:textId="77777777" w:rsidTr="00A235C2">
        <w:trPr>
          <w:cnfStyle w:val="000000100000" w:firstRow="0" w:lastRow="0" w:firstColumn="0" w:lastColumn="0" w:oddVBand="0" w:evenVBand="0" w:oddHBand="1" w:evenHBand="0" w:firstRowFirstColumn="0" w:firstRowLastColumn="0" w:lastRowFirstColumn="0" w:lastRowLastColumn="0"/>
        </w:trPr>
        <w:tc>
          <w:tcPr>
            <w:tcW w:w="5245" w:type="dxa"/>
          </w:tcPr>
          <w:p w14:paraId="47E5CB73" w14:textId="77777777" w:rsidR="00A235C2" w:rsidRPr="00BF0D02" w:rsidRDefault="00A235C2" w:rsidP="00A235C2">
            <w:pPr>
              <w:rPr>
                <w:lang w:val="pl-PL"/>
              </w:rPr>
            </w:pPr>
            <w:r w:rsidRPr="00BF0D02">
              <w:rPr>
                <w:lang w:val="pl-PL"/>
              </w:rPr>
              <w:t>05 Usługi w zakresie zaawansowanego wsparcia dla przedsiębiorstw i grup przedsiębiorstw</w:t>
            </w:r>
          </w:p>
        </w:tc>
        <w:tc>
          <w:tcPr>
            <w:tcW w:w="2268" w:type="dxa"/>
          </w:tcPr>
          <w:p w14:paraId="55BAD0B8" w14:textId="77777777" w:rsidR="00A235C2" w:rsidRPr="0038394E" w:rsidRDefault="00A235C2" w:rsidP="00A235C2">
            <w:pPr>
              <w:jc w:val="right"/>
            </w:pPr>
            <w:r w:rsidRPr="0038394E">
              <w:t>29 373 558,8</w:t>
            </w:r>
          </w:p>
        </w:tc>
        <w:tc>
          <w:tcPr>
            <w:tcW w:w="1559" w:type="dxa"/>
          </w:tcPr>
          <w:p w14:paraId="7AE609CB" w14:textId="77777777" w:rsidR="00A235C2" w:rsidRPr="0038394E" w:rsidRDefault="00A235C2" w:rsidP="00A235C2">
            <w:pPr>
              <w:jc w:val="right"/>
            </w:pPr>
            <w:r w:rsidRPr="0038394E">
              <w:t>41,0%</w:t>
            </w:r>
          </w:p>
        </w:tc>
      </w:tr>
      <w:tr w:rsidR="00A235C2" w:rsidRPr="0038394E" w14:paraId="38FD73D9" w14:textId="77777777" w:rsidTr="00A235C2">
        <w:trPr>
          <w:cnfStyle w:val="000000010000" w:firstRow="0" w:lastRow="0" w:firstColumn="0" w:lastColumn="0" w:oddVBand="0" w:evenVBand="0" w:oddHBand="0" w:evenHBand="1" w:firstRowFirstColumn="0" w:firstRowLastColumn="0" w:lastRowFirstColumn="0" w:lastRowLastColumn="0"/>
        </w:trPr>
        <w:tc>
          <w:tcPr>
            <w:tcW w:w="5245" w:type="dxa"/>
          </w:tcPr>
          <w:p w14:paraId="73A88837" w14:textId="77777777" w:rsidR="00A235C2" w:rsidRPr="00BF0D02" w:rsidRDefault="00A235C2" w:rsidP="00A235C2">
            <w:pPr>
              <w:rPr>
                <w:lang w:val="pl-PL"/>
              </w:rPr>
            </w:pPr>
            <w:r w:rsidRPr="00BF0D02">
              <w:rPr>
                <w:lang w:val="pl-PL"/>
              </w:rPr>
              <w:t>09 Inne działania mające na celu pobudzanie badań, innowacji i przedsiębiorczości w MŚP</w:t>
            </w:r>
          </w:p>
        </w:tc>
        <w:tc>
          <w:tcPr>
            <w:tcW w:w="2268" w:type="dxa"/>
          </w:tcPr>
          <w:p w14:paraId="237E9660" w14:textId="77777777" w:rsidR="00A235C2" w:rsidRPr="0038394E" w:rsidRDefault="00A235C2" w:rsidP="00A235C2">
            <w:pPr>
              <w:jc w:val="right"/>
            </w:pPr>
            <w:r w:rsidRPr="0038394E">
              <w:t>42 287 615,81</w:t>
            </w:r>
          </w:p>
        </w:tc>
        <w:tc>
          <w:tcPr>
            <w:tcW w:w="1559" w:type="dxa"/>
          </w:tcPr>
          <w:p w14:paraId="4A5BA609" w14:textId="77777777" w:rsidR="00A235C2" w:rsidRPr="0038394E" w:rsidRDefault="00A235C2" w:rsidP="00A235C2">
            <w:pPr>
              <w:jc w:val="right"/>
            </w:pPr>
            <w:r w:rsidRPr="0038394E">
              <w:t>59,0%</w:t>
            </w:r>
          </w:p>
        </w:tc>
      </w:tr>
      <w:tr w:rsidR="00A235C2" w:rsidRPr="0038394E" w14:paraId="6288123E" w14:textId="77777777" w:rsidTr="00A235C2">
        <w:trPr>
          <w:cnfStyle w:val="000000100000" w:firstRow="0" w:lastRow="0" w:firstColumn="0" w:lastColumn="0" w:oddVBand="0" w:evenVBand="0" w:oddHBand="1" w:evenHBand="0" w:firstRowFirstColumn="0" w:firstRowLastColumn="0" w:lastRowFirstColumn="0" w:lastRowLastColumn="0"/>
        </w:trPr>
        <w:tc>
          <w:tcPr>
            <w:tcW w:w="5245" w:type="dxa"/>
          </w:tcPr>
          <w:p w14:paraId="6E5217BB" w14:textId="77777777" w:rsidR="00A235C2" w:rsidRPr="0038394E" w:rsidRDefault="00A235C2" w:rsidP="00A235C2">
            <w:r w:rsidRPr="0038394E">
              <w:t>Suma</w:t>
            </w:r>
          </w:p>
        </w:tc>
        <w:tc>
          <w:tcPr>
            <w:tcW w:w="2268" w:type="dxa"/>
          </w:tcPr>
          <w:p w14:paraId="5E656136" w14:textId="77777777" w:rsidR="00A235C2" w:rsidRPr="0038394E" w:rsidRDefault="00A235C2" w:rsidP="00A235C2">
            <w:pPr>
              <w:jc w:val="right"/>
            </w:pPr>
            <w:r w:rsidRPr="0038394E">
              <w:t>71 661 174,61</w:t>
            </w:r>
          </w:p>
        </w:tc>
        <w:tc>
          <w:tcPr>
            <w:tcW w:w="1559" w:type="dxa"/>
          </w:tcPr>
          <w:p w14:paraId="724F2D41" w14:textId="77777777" w:rsidR="00A235C2" w:rsidRPr="0038394E" w:rsidRDefault="00A235C2" w:rsidP="00A235C2">
            <w:pPr>
              <w:jc w:val="right"/>
            </w:pPr>
            <w:r w:rsidRPr="0038394E">
              <w:t>100%</w:t>
            </w:r>
          </w:p>
        </w:tc>
      </w:tr>
    </w:tbl>
    <w:p w14:paraId="1930C9A4" w14:textId="77777777" w:rsidR="00A235C2" w:rsidRPr="0038394E" w:rsidRDefault="00A235C2" w:rsidP="00A235C2">
      <w:pPr>
        <w:rPr>
          <w:i/>
        </w:rPr>
      </w:pPr>
      <w:r w:rsidRPr="0038394E">
        <w:rPr>
          <w:i/>
        </w:rPr>
        <w:t>Źródło: Opracowanie własne na podstawie danych Urzędu Marszałkowskiego</w:t>
      </w:r>
    </w:p>
    <w:p w14:paraId="7FB44861" w14:textId="77777777" w:rsidR="00A235C2" w:rsidRPr="0038394E" w:rsidRDefault="00A235C2" w:rsidP="00A235C2">
      <w:r w:rsidRPr="0038394E">
        <w:t xml:space="preserve">Ponad ¼ odbiorców ostatecznych wsparcia w ramach projektów działania 1.4 zajmuje się działalnością profesjonalną, naukową i techniczną, co związane jest ze specyficznym rodzajem działalności parków przemysłowych i technologicznych. Ten sam odsetek przedsiębiorców działa w branży przetwórstwa przemysłowego. Są to głównie przedsiębiorstwa funkcjonujące w ramach Płockiego Parku Przemysłowo-Technologicznego, zajmujące się przetwórstwem ropy naftowej. Stosunkowo duży odsetek przedsiębiorstw (16,1%) związany jest z działalnością komunikacyjno-informacyjną. </w:t>
      </w:r>
    </w:p>
    <w:p w14:paraId="4249AD18" w14:textId="77777777" w:rsidR="00A235C2" w:rsidRPr="0038394E" w:rsidRDefault="00A235C2" w:rsidP="00A235C2">
      <w:pPr>
        <w:pStyle w:val="Legenda"/>
      </w:pPr>
      <w:r w:rsidRPr="0038394E">
        <w:t xml:space="preserve">Tabela </w:t>
      </w:r>
      <w:fldSimple w:instr=" SEQ Tabela \* ARABIC ">
        <w:r w:rsidR="002F29AF">
          <w:rPr>
            <w:noProof/>
          </w:rPr>
          <w:t>27</w:t>
        </w:r>
      </w:fldSimple>
      <w:r w:rsidRPr="0038394E">
        <w:t xml:space="preserve"> Rozkład sekcji PKD 2007 odbiorców ostatecznych wsparcia w ramach działania 1.4</w:t>
      </w:r>
    </w:p>
    <w:tbl>
      <w:tblPr>
        <w:tblStyle w:val="EPLtabela11"/>
        <w:tblW w:w="9072" w:type="dxa"/>
        <w:tblLook w:val="04A0" w:firstRow="1" w:lastRow="0" w:firstColumn="1" w:lastColumn="0" w:noHBand="0" w:noVBand="1"/>
      </w:tblPr>
      <w:tblGrid>
        <w:gridCol w:w="2127"/>
        <w:gridCol w:w="3118"/>
        <w:gridCol w:w="3827"/>
      </w:tblGrid>
      <w:tr w:rsidR="00A235C2" w:rsidRPr="0038394E" w14:paraId="665E27C0" w14:textId="77777777" w:rsidTr="00A235C2">
        <w:trPr>
          <w:cnfStyle w:val="100000000000" w:firstRow="1" w:lastRow="0" w:firstColumn="0" w:lastColumn="0" w:oddVBand="0" w:evenVBand="0" w:oddHBand="0" w:evenHBand="0" w:firstRowFirstColumn="0" w:firstRowLastColumn="0" w:lastRowFirstColumn="0" w:lastRowLastColumn="0"/>
        </w:trPr>
        <w:tc>
          <w:tcPr>
            <w:tcW w:w="2127" w:type="dxa"/>
          </w:tcPr>
          <w:p w14:paraId="1F82554D" w14:textId="77777777" w:rsidR="00A235C2" w:rsidRPr="0038394E" w:rsidRDefault="00A235C2" w:rsidP="00A235C2">
            <w:r w:rsidRPr="0038394E">
              <w:t xml:space="preserve">Sekcja </w:t>
            </w:r>
          </w:p>
        </w:tc>
        <w:tc>
          <w:tcPr>
            <w:tcW w:w="3118" w:type="dxa"/>
          </w:tcPr>
          <w:p w14:paraId="660F2DCF" w14:textId="77777777" w:rsidR="00A235C2" w:rsidRPr="0038394E" w:rsidRDefault="00A235C2" w:rsidP="00A235C2">
            <w:r w:rsidRPr="0038394E">
              <w:t xml:space="preserve">Liczba odbiorców ostatecznych </w:t>
            </w:r>
          </w:p>
        </w:tc>
        <w:tc>
          <w:tcPr>
            <w:tcW w:w="3827" w:type="dxa"/>
          </w:tcPr>
          <w:p w14:paraId="6F5D38EF" w14:textId="77777777" w:rsidR="00A235C2" w:rsidRPr="0038394E" w:rsidRDefault="00A235C2" w:rsidP="00A235C2">
            <w:r w:rsidRPr="0038394E">
              <w:t>Udział procentowy</w:t>
            </w:r>
          </w:p>
        </w:tc>
      </w:tr>
      <w:tr w:rsidR="00A235C2" w:rsidRPr="0038394E" w14:paraId="77FFF18B" w14:textId="77777777" w:rsidTr="00A235C2">
        <w:trPr>
          <w:cnfStyle w:val="000000100000" w:firstRow="0" w:lastRow="0" w:firstColumn="0" w:lastColumn="0" w:oddVBand="0" w:evenVBand="0" w:oddHBand="1" w:evenHBand="0" w:firstRowFirstColumn="0" w:firstRowLastColumn="0" w:lastRowFirstColumn="0" w:lastRowLastColumn="0"/>
        </w:trPr>
        <w:tc>
          <w:tcPr>
            <w:tcW w:w="2127" w:type="dxa"/>
          </w:tcPr>
          <w:p w14:paraId="4527E590" w14:textId="77777777" w:rsidR="00A235C2" w:rsidRPr="0038394E" w:rsidRDefault="00A235C2" w:rsidP="00A235C2">
            <w:pPr>
              <w:rPr>
                <w:rFonts w:ascii="Calibri" w:hAnsi="Calibri"/>
                <w:color w:val="000000"/>
              </w:rPr>
            </w:pPr>
            <w:r w:rsidRPr="0038394E">
              <w:rPr>
                <w:rFonts w:ascii="Calibri" w:hAnsi="Calibri"/>
                <w:color w:val="000000"/>
              </w:rPr>
              <w:t>B</w:t>
            </w:r>
          </w:p>
        </w:tc>
        <w:tc>
          <w:tcPr>
            <w:tcW w:w="3118" w:type="dxa"/>
          </w:tcPr>
          <w:p w14:paraId="269EA5F9" w14:textId="77777777" w:rsidR="00A235C2" w:rsidRPr="0038394E" w:rsidRDefault="00A235C2" w:rsidP="00A235C2">
            <w:pPr>
              <w:jc w:val="right"/>
              <w:rPr>
                <w:rFonts w:ascii="Calibri" w:hAnsi="Calibri"/>
                <w:color w:val="000000"/>
              </w:rPr>
            </w:pPr>
            <w:r w:rsidRPr="0038394E">
              <w:rPr>
                <w:rFonts w:ascii="Calibri" w:hAnsi="Calibri"/>
                <w:color w:val="000000"/>
              </w:rPr>
              <w:t>2</w:t>
            </w:r>
          </w:p>
        </w:tc>
        <w:tc>
          <w:tcPr>
            <w:tcW w:w="3827" w:type="dxa"/>
          </w:tcPr>
          <w:p w14:paraId="2F520113" w14:textId="77777777" w:rsidR="00A235C2" w:rsidRPr="0038394E" w:rsidRDefault="00A235C2" w:rsidP="00A235C2">
            <w:pPr>
              <w:jc w:val="right"/>
            </w:pPr>
            <w:r w:rsidRPr="0038394E">
              <w:t>6,5%</w:t>
            </w:r>
          </w:p>
        </w:tc>
      </w:tr>
      <w:tr w:rsidR="00A235C2" w:rsidRPr="0038394E" w14:paraId="4489FB26" w14:textId="77777777" w:rsidTr="00A235C2">
        <w:trPr>
          <w:cnfStyle w:val="000000010000" w:firstRow="0" w:lastRow="0" w:firstColumn="0" w:lastColumn="0" w:oddVBand="0" w:evenVBand="0" w:oddHBand="0" w:evenHBand="1" w:firstRowFirstColumn="0" w:firstRowLastColumn="0" w:lastRowFirstColumn="0" w:lastRowLastColumn="0"/>
        </w:trPr>
        <w:tc>
          <w:tcPr>
            <w:tcW w:w="2127" w:type="dxa"/>
          </w:tcPr>
          <w:p w14:paraId="30E251D1" w14:textId="77777777" w:rsidR="00A235C2" w:rsidRPr="0038394E" w:rsidRDefault="00A235C2" w:rsidP="00A235C2">
            <w:pPr>
              <w:rPr>
                <w:rFonts w:ascii="Calibri" w:hAnsi="Calibri"/>
                <w:color w:val="000000"/>
              </w:rPr>
            </w:pPr>
            <w:r w:rsidRPr="0038394E">
              <w:rPr>
                <w:rFonts w:ascii="Calibri" w:hAnsi="Calibri"/>
                <w:color w:val="000000"/>
              </w:rPr>
              <w:t>C</w:t>
            </w:r>
          </w:p>
        </w:tc>
        <w:tc>
          <w:tcPr>
            <w:tcW w:w="3118" w:type="dxa"/>
          </w:tcPr>
          <w:p w14:paraId="75697D30" w14:textId="77777777" w:rsidR="00A235C2" w:rsidRPr="0038394E" w:rsidRDefault="00A235C2" w:rsidP="00A235C2">
            <w:pPr>
              <w:jc w:val="right"/>
              <w:rPr>
                <w:rFonts w:ascii="Calibri" w:hAnsi="Calibri"/>
                <w:color w:val="000000"/>
              </w:rPr>
            </w:pPr>
            <w:r w:rsidRPr="0038394E">
              <w:rPr>
                <w:rFonts w:ascii="Calibri" w:hAnsi="Calibri"/>
                <w:color w:val="000000"/>
              </w:rPr>
              <w:t>8</w:t>
            </w:r>
          </w:p>
        </w:tc>
        <w:tc>
          <w:tcPr>
            <w:tcW w:w="3827" w:type="dxa"/>
          </w:tcPr>
          <w:p w14:paraId="6AF49877" w14:textId="77777777" w:rsidR="00A235C2" w:rsidRPr="0038394E" w:rsidRDefault="00A235C2" w:rsidP="00A235C2">
            <w:pPr>
              <w:jc w:val="right"/>
            </w:pPr>
            <w:r w:rsidRPr="0038394E">
              <w:t>25,8%</w:t>
            </w:r>
          </w:p>
        </w:tc>
      </w:tr>
      <w:tr w:rsidR="00A235C2" w:rsidRPr="0038394E" w14:paraId="1FD5B93B" w14:textId="77777777" w:rsidTr="00A235C2">
        <w:trPr>
          <w:cnfStyle w:val="000000100000" w:firstRow="0" w:lastRow="0" w:firstColumn="0" w:lastColumn="0" w:oddVBand="0" w:evenVBand="0" w:oddHBand="1" w:evenHBand="0" w:firstRowFirstColumn="0" w:firstRowLastColumn="0" w:lastRowFirstColumn="0" w:lastRowLastColumn="0"/>
        </w:trPr>
        <w:tc>
          <w:tcPr>
            <w:tcW w:w="2127" w:type="dxa"/>
          </w:tcPr>
          <w:p w14:paraId="7C74CCA0" w14:textId="77777777" w:rsidR="00A235C2" w:rsidRPr="0038394E" w:rsidRDefault="00A235C2" w:rsidP="00A235C2">
            <w:pPr>
              <w:rPr>
                <w:rFonts w:ascii="Calibri" w:hAnsi="Calibri"/>
                <w:color w:val="000000"/>
              </w:rPr>
            </w:pPr>
            <w:r w:rsidRPr="0038394E">
              <w:rPr>
                <w:rFonts w:ascii="Calibri" w:hAnsi="Calibri"/>
                <w:color w:val="000000"/>
              </w:rPr>
              <w:t>F</w:t>
            </w:r>
          </w:p>
        </w:tc>
        <w:tc>
          <w:tcPr>
            <w:tcW w:w="3118" w:type="dxa"/>
          </w:tcPr>
          <w:p w14:paraId="27DAFE94" w14:textId="77777777" w:rsidR="00A235C2" w:rsidRPr="0038394E" w:rsidRDefault="00A235C2" w:rsidP="00A235C2">
            <w:pPr>
              <w:jc w:val="right"/>
              <w:rPr>
                <w:rFonts w:ascii="Calibri" w:hAnsi="Calibri"/>
                <w:color w:val="000000"/>
              </w:rPr>
            </w:pPr>
            <w:r w:rsidRPr="0038394E">
              <w:rPr>
                <w:rFonts w:ascii="Calibri" w:hAnsi="Calibri"/>
                <w:color w:val="000000"/>
              </w:rPr>
              <w:t>2</w:t>
            </w:r>
          </w:p>
        </w:tc>
        <w:tc>
          <w:tcPr>
            <w:tcW w:w="3827" w:type="dxa"/>
          </w:tcPr>
          <w:p w14:paraId="17652F56" w14:textId="77777777" w:rsidR="00A235C2" w:rsidRPr="0038394E" w:rsidRDefault="00A235C2" w:rsidP="00A235C2">
            <w:pPr>
              <w:jc w:val="right"/>
            </w:pPr>
            <w:r w:rsidRPr="0038394E">
              <w:t>6,5%</w:t>
            </w:r>
          </w:p>
        </w:tc>
      </w:tr>
      <w:tr w:rsidR="00A235C2" w:rsidRPr="0038394E" w14:paraId="441B0B60" w14:textId="77777777" w:rsidTr="00A235C2">
        <w:trPr>
          <w:cnfStyle w:val="000000010000" w:firstRow="0" w:lastRow="0" w:firstColumn="0" w:lastColumn="0" w:oddVBand="0" w:evenVBand="0" w:oddHBand="0" w:evenHBand="1" w:firstRowFirstColumn="0" w:firstRowLastColumn="0" w:lastRowFirstColumn="0" w:lastRowLastColumn="0"/>
        </w:trPr>
        <w:tc>
          <w:tcPr>
            <w:tcW w:w="2127" w:type="dxa"/>
          </w:tcPr>
          <w:p w14:paraId="652FCEBE" w14:textId="77777777" w:rsidR="00A235C2" w:rsidRPr="0038394E" w:rsidRDefault="00A235C2" w:rsidP="00A235C2">
            <w:pPr>
              <w:rPr>
                <w:rFonts w:ascii="Calibri" w:hAnsi="Calibri"/>
                <w:color w:val="000000"/>
              </w:rPr>
            </w:pPr>
            <w:r w:rsidRPr="0038394E">
              <w:rPr>
                <w:rFonts w:ascii="Calibri" w:hAnsi="Calibri"/>
                <w:color w:val="000000"/>
              </w:rPr>
              <w:t>G</w:t>
            </w:r>
          </w:p>
        </w:tc>
        <w:tc>
          <w:tcPr>
            <w:tcW w:w="3118" w:type="dxa"/>
          </w:tcPr>
          <w:p w14:paraId="761B45B5" w14:textId="77777777" w:rsidR="00A235C2" w:rsidRPr="0038394E" w:rsidRDefault="00A235C2" w:rsidP="00A235C2">
            <w:pPr>
              <w:jc w:val="right"/>
              <w:rPr>
                <w:rFonts w:ascii="Calibri" w:hAnsi="Calibri"/>
                <w:color w:val="000000"/>
              </w:rPr>
            </w:pPr>
            <w:r w:rsidRPr="0038394E">
              <w:rPr>
                <w:rFonts w:ascii="Calibri" w:hAnsi="Calibri"/>
                <w:color w:val="000000"/>
              </w:rPr>
              <w:t>2</w:t>
            </w:r>
          </w:p>
        </w:tc>
        <w:tc>
          <w:tcPr>
            <w:tcW w:w="3827" w:type="dxa"/>
          </w:tcPr>
          <w:p w14:paraId="0F4E262B" w14:textId="77777777" w:rsidR="00A235C2" w:rsidRPr="0038394E" w:rsidRDefault="00A235C2" w:rsidP="00A235C2">
            <w:pPr>
              <w:jc w:val="right"/>
            </w:pPr>
            <w:r w:rsidRPr="0038394E">
              <w:t>6,5%</w:t>
            </w:r>
          </w:p>
        </w:tc>
      </w:tr>
      <w:tr w:rsidR="00A235C2" w:rsidRPr="0038394E" w14:paraId="3D5468AA" w14:textId="77777777" w:rsidTr="00A235C2">
        <w:trPr>
          <w:cnfStyle w:val="000000100000" w:firstRow="0" w:lastRow="0" w:firstColumn="0" w:lastColumn="0" w:oddVBand="0" w:evenVBand="0" w:oddHBand="1" w:evenHBand="0" w:firstRowFirstColumn="0" w:firstRowLastColumn="0" w:lastRowFirstColumn="0" w:lastRowLastColumn="0"/>
        </w:trPr>
        <w:tc>
          <w:tcPr>
            <w:tcW w:w="2127" w:type="dxa"/>
          </w:tcPr>
          <w:p w14:paraId="5C902DDA" w14:textId="77777777" w:rsidR="00A235C2" w:rsidRPr="0038394E" w:rsidRDefault="00A235C2" w:rsidP="00A235C2">
            <w:pPr>
              <w:rPr>
                <w:rFonts w:ascii="Calibri" w:hAnsi="Calibri"/>
                <w:color w:val="000000"/>
              </w:rPr>
            </w:pPr>
            <w:r w:rsidRPr="0038394E">
              <w:rPr>
                <w:rFonts w:ascii="Calibri" w:hAnsi="Calibri"/>
                <w:color w:val="000000"/>
              </w:rPr>
              <w:lastRenderedPageBreak/>
              <w:t>I</w:t>
            </w:r>
          </w:p>
        </w:tc>
        <w:tc>
          <w:tcPr>
            <w:tcW w:w="3118" w:type="dxa"/>
          </w:tcPr>
          <w:p w14:paraId="223BE514" w14:textId="77777777" w:rsidR="00A235C2" w:rsidRPr="0038394E" w:rsidRDefault="00A235C2" w:rsidP="00A235C2">
            <w:pPr>
              <w:jc w:val="right"/>
              <w:rPr>
                <w:rFonts w:ascii="Calibri" w:hAnsi="Calibri"/>
                <w:color w:val="000000"/>
              </w:rPr>
            </w:pPr>
            <w:r w:rsidRPr="0038394E">
              <w:rPr>
                <w:rFonts w:ascii="Calibri" w:hAnsi="Calibri"/>
                <w:color w:val="000000"/>
              </w:rPr>
              <w:t>1</w:t>
            </w:r>
          </w:p>
        </w:tc>
        <w:tc>
          <w:tcPr>
            <w:tcW w:w="3827" w:type="dxa"/>
          </w:tcPr>
          <w:p w14:paraId="6ED004C8" w14:textId="77777777" w:rsidR="00A235C2" w:rsidRPr="0038394E" w:rsidRDefault="00A235C2" w:rsidP="00A235C2">
            <w:pPr>
              <w:jc w:val="right"/>
            </w:pPr>
            <w:r w:rsidRPr="0038394E">
              <w:t>3,2%</w:t>
            </w:r>
          </w:p>
        </w:tc>
      </w:tr>
      <w:tr w:rsidR="00A235C2" w:rsidRPr="0038394E" w14:paraId="63AAE5D8" w14:textId="77777777" w:rsidTr="00A235C2">
        <w:trPr>
          <w:cnfStyle w:val="000000010000" w:firstRow="0" w:lastRow="0" w:firstColumn="0" w:lastColumn="0" w:oddVBand="0" w:evenVBand="0" w:oddHBand="0" w:evenHBand="1" w:firstRowFirstColumn="0" w:firstRowLastColumn="0" w:lastRowFirstColumn="0" w:lastRowLastColumn="0"/>
        </w:trPr>
        <w:tc>
          <w:tcPr>
            <w:tcW w:w="2127" w:type="dxa"/>
          </w:tcPr>
          <w:p w14:paraId="6A400CE9" w14:textId="77777777" w:rsidR="00A235C2" w:rsidRPr="0038394E" w:rsidRDefault="00A235C2" w:rsidP="00A235C2">
            <w:pPr>
              <w:rPr>
                <w:rFonts w:ascii="Calibri" w:hAnsi="Calibri"/>
                <w:color w:val="000000"/>
              </w:rPr>
            </w:pPr>
            <w:r w:rsidRPr="0038394E">
              <w:rPr>
                <w:rFonts w:ascii="Calibri" w:hAnsi="Calibri"/>
                <w:color w:val="000000"/>
              </w:rPr>
              <w:t>J</w:t>
            </w:r>
          </w:p>
        </w:tc>
        <w:tc>
          <w:tcPr>
            <w:tcW w:w="3118" w:type="dxa"/>
          </w:tcPr>
          <w:p w14:paraId="363C279A" w14:textId="77777777" w:rsidR="00A235C2" w:rsidRPr="0038394E" w:rsidRDefault="00A235C2" w:rsidP="00A235C2">
            <w:pPr>
              <w:jc w:val="right"/>
              <w:rPr>
                <w:rFonts w:ascii="Calibri" w:hAnsi="Calibri"/>
                <w:color w:val="000000"/>
              </w:rPr>
            </w:pPr>
            <w:r w:rsidRPr="0038394E">
              <w:rPr>
                <w:rFonts w:ascii="Calibri" w:hAnsi="Calibri"/>
                <w:color w:val="000000"/>
              </w:rPr>
              <w:t>5</w:t>
            </w:r>
          </w:p>
        </w:tc>
        <w:tc>
          <w:tcPr>
            <w:tcW w:w="3827" w:type="dxa"/>
          </w:tcPr>
          <w:p w14:paraId="3CC81A6F" w14:textId="77777777" w:rsidR="00A235C2" w:rsidRPr="0038394E" w:rsidRDefault="00A235C2" w:rsidP="00A235C2">
            <w:pPr>
              <w:jc w:val="right"/>
            </w:pPr>
            <w:r w:rsidRPr="0038394E">
              <w:t>16,1%</w:t>
            </w:r>
          </w:p>
        </w:tc>
      </w:tr>
      <w:tr w:rsidR="00A235C2" w:rsidRPr="0038394E" w14:paraId="2F36431B" w14:textId="77777777" w:rsidTr="00A235C2">
        <w:trPr>
          <w:cnfStyle w:val="000000100000" w:firstRow="0" w:lastRow="0" w:firstColumn="0" w:lastColumn="0" w:oddVBand="0" w:evenVBand="0" w:oddHBand="1" w:evenHBand="0" w:firstRowFirstColumn="0" w:firstRowLastColumn="0" w:lastRowFirstColumn="0" w:lastRowLastColumn="0"/>
        </w:trPr>
        <w:tc>
          <w:tcPr>
            <w:tcW w:w="2127" w:type="dxa"/>
          </w:tcPr>
          <w:p w14:paraId="2E408149" w14:textId="77777777" w:rsidR="00A235C2" w:rsidRPr="0038394E" w:rsidRDefault="00A235C2" w:rsidP="00A235C2">
            <w:pPr>
              <w:rPr>
                <w:rFonts w:ascii="Calibri" w:hAnsi="Calibri"/>
                <w:color w:val="000000"/>
              </w:rPr>
            </w:pPr>
            <w:r w:rsidRPr="0038394E">
              <w:rPr>
                <w:rFonts w:ascii="Calibri" w:hAnsi="Calibri"/>
                <w:color w:val="000000"/>
              </w:rPr>
              <w:t>M</w:t>
            </w:r>
          </w:p>
        </w:tc>
        <w:tc>
          <w:tcPr>
            <w:tcW w:w="3118" w:type="dxa"/>
          </w:tcPr>
          <w:p w14:paraId="7BACA3FC" w14:textId="77777777" w:rsidR="00A235C2" w:rsidRPr="0038394E" w:rsidRDefault="00A235C2" w:rsidP="00A235C2">
            <w:pPr>
              <w:jc w:val="right"/>
              <w:rPr>
                <w:rFonts w:ascii="Calibri" w:hAnsi="Calibri"/>
                <w:color w:val="000000"/>
              </w:rPr>
            </w:pPr>
            <w:r w:rsidRPr="0038394E">
              <w:rPr>
                <w:rFonts w:ascii="Calibri" w:hAnsi="Calibri"/>
                <w:color w:val="000000"/>
              </w:rPr>
              <w:t>8</w:t>
            </w:r>
          </w:p>
        </w:tc>
        <w:tc>
          <w:tcPr>
            <w:tcW w:w="3827" w:type="dxa"/>
          </w:tcPr>
          <w:p w14:paraId="291BEBEA" w14:textId="77777777" w:rsidR="00A235C2" w:rsidRPr="0038394E" w:rsidRDefault="00A235C2" w:rsidP="00A235C2">
            <w:pPr>
              <w:jc w:val="right"/>
            </w:pPr>
            <w:r w:rsidRPr="0038394E">
              <w:t>25,8%</w:t>
            </w:r>
          </w:p>
        </w:tc>
      </w:tr>
      <w:tr w:rsidR="00A235C2" w:rsidRPr="0038394E" w14:paraId="2E7130A6" w14:textId="77777777" w:rsidTr="00A235C2">
        <w:trPr>
          <w:cnfStyle w:val="000000010000" w:firstRow="0" w:lastRow="0" w:firstColumn="0" w:lastColumn="0" w:oddVBand="0" w:evenVBand="0" w:oddHBand="0" w:evenHBand="1" w:firstRowFirstColumn="0" w:firstRowLastColumn="0" w:lastRowFirstColumn="0" w:lastRowLastColumn="0"/>
        </w:trPr>
        <w:tc>
          <w:tcPr>
            <w:tcW w:w="2127" w:type="dxa"/>
          </w:tcPr>
          <w:p w14:paraId="4FB92724" w14:textId="77777777" w:rsidR="00A235C2" w:rsidRPr="0038394E" w:rsidRDefault="00A235C2" w:rsidP="00A235C2">
            <w:pPr>
              <w:rPr>
                <w:rFonts w:ascii="Calibri" w:hAnsi="Calibri"/>
                <w:color w:val="000000"/>
              </w:rPr>
            </w:pPr>
            <w:r w:rsidRPr="0038394E">
              <w:rPr>
                <w:rFonts w:ascii="Calibri" w:hAnsi="Calibri"/>
                <w:color w:val="000000"/>
              </w:rPr>
              <w:t>N</w:t>
            </w:r>
          </w:p>
        </w:tc>
        <w:tc>
          <w:tcPr>
            <w:tcW w:w="3118" w:type="dxa"/>
          </w:tcPr>
          <w:p w14:paraId="0D1F8319" w14:textId="77777777" w:rsidR="00A235C2" w:rsidRPr="0038394E" w:rsidRDefault="00A235C2" w:rsidP="00A235C2">
            <w:pPr>
              <w:jc w:val="right"/>
              <w:rPr>
                <w:rFonts w:ascii="Calibri" w:hAnsi="Calibri"/>
                <w:color w:val="000000"/>
              </w:rPr>
            </w:pPr>
            <w:r w:rsidRPr="0038394E">
              <w:rPr>
                <w:rFonts w:ascii="Calibri" w:hAnsi="Calibri"/>
                <w:color w:val="000000"/>
              </w:rPr>
              <w:t>1</w:t>
            </w:r>
          </w:p>
        </w:tc>
        <w:tc>
          <w:tcPr>
            <w:tcW w:w="3827" w:type="dxa"/>
          </w:tcPr>
          <w:p w14:paraId="0CF50298" w14:textId="77777777" w:rsidR="00A235C2" w:rsidRPr="0038394E" w:rsidRDefault="00A235C2" w:rsidP="00A235C2">
            <w:pPr>
              <w:jc w:val="right"/>
            </w:pPr>
            <w:r w:rsidRPr="0038394E">
              <w:t>3,2%</w:t>
            </w:r>
          </w:p>
        </w:tc>
      </w:tr>
      <w:tr w:rsidR="00A235C2" w:rsidRPr="0038394E" w14:paraId="50468417" w14:textId="77777777" w:rsidTr="00A235C2">
        <w:trPr>
          <w:cnfStyle w:val="000000100000" w:firstRow="0" w:lastRow="0" w:firstColumn="0" w:lastColumn="0" w:oddVBand="0" w:evenVBand="0" w:oddHBand="1" w:evenHBand="0" w:firstRowFirstColumn="0" w:firstRowLastColumn="0" w:lastRowFirstColumn="0" w:lastRowLastColumn="0"/>
        </w:trPr>
        <w:tc>
          <w:tcPr>
            <w:tcW w:w="2127" w:type="dxa"/>
          </w:tcPr>
          <w:p w14:paraId="47642952" w14:textId="77777777" w:rsidR="00A235C2" w:rsidRPr="0038394E" w:rsidRDefault="00A235C2" w:rsidP="00A235C2">
            <w:pPr>
              <w:rPr>
                <w:rFonts w:ascii="Calibri" w:hAnsi="Calibri"/>
                <w:color w:val="000000"/>
              </w:rPr>
            </w:pPr>
            <w:r w:rsidRPr="0038394E">
              <w:rPr>
                <w:rFonts w:ascii="Calibri" w:hAnsi="Calibri"/>
                <w:color w:val="000000"/>
              </w:rPr>
              <w:t>R</w:t>
            </w:r>
          </w:p>
        </w:tc>
        <w:tc>
          <w:tcPr>
            <w:tcW w:w="3118" w:type="dxa"/>
          </w:tcPr>
          <w:p w14:paraId="68920089" w14:textId="77777777" w:rsidR="00A235C2" w:rsidRPr="0038394E" w:rsidRDefault="00A235C2" w:rsidP="00A235C2">
            <w:pPr>
              <w:jc w:val="right"/>
              <w:rPr>
                <w:rFonts w:ascii="Calibri" w:hAnsi="Calibri"/>
                <w:color w:val="000000"/>
              </w:rPr>
            </w:pPr>
            <w:r w:rsidRPr="0038394E">
              <w:rPr>
                <w:rFonts w:ascii="Calibri" w:hAnsi="Calibri"/>
                <w:color w:val="000000"/>
              </w:rPr>
              <w:t>1</w:t>
            </w:r>
          </w:p>
        </w:tc>
        <w:tc>
          <w:tcPr>
            <w:tcW w:w="3827" w:type="dxa"/>
          </w:tcPr>
          <w:p w14:paraId="442B6821" w14:textId="77777777" w:rsidR="00A235C2" w:rsidRPr="0038394E" w:rsidRDefault="00A235C2" w:rsidP="00A235C2">
            <w:pPr>
              <w:jc w:val="right"/>
            </w:pPr>
            <w:r w:rsidRPr="0038394E">
              <w:t>3,2%</w:t>
            </w:r>
          </w:p>
        </w:tc>
      </w:tr>
      <w:tr w:rsidR="00A235C2" w:rsidRPr="0038394E" w14:paraId="63FC9F6F"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2127" w:type="dxa"/>
          </w:tcPr>
          <w:p w14:paraId="3C4658D9" w14:textId="77777777" w:rsidR="00A235C2" w:rsidRPr="0038394E" w:rsidRDefault="00A235C2" w:rsidP="00A235C2">
            <w:pPr>
              <w:rPr>
                <w:rFonts w:ascii="Calibri" w:hAnsi="Calibri"/>
                <w:color w:val="000000"/>
              </w:rPr>
            </w:pPr>
            <w:r w:rsidRPr="0038394E">
              <w:rPr>
                <w:rFonts w:ascii="Calibri" w:hAnsi="Calibri"/>
                <w:color w:val="000000"/>
              </w:rPr>
              <w:t>S</w:t>
            </w:r>
          </w:p>
        </w:tc>
        <w:tc>
          <w:tcPr>
            <w:tcW w:w="3118" w:type="dxa"/>
          </w:tcPr>
          <w:p w14:paraId="71CB4549" w14:textId="77777777" w:rsidR="00A235C2" w:rsidRPr="0038394E" w:rsidRDefault="00A235C2" w:rsidP="00A235C2">
            <w:pPr>
              <w:jc w:val="right"/>
              <w:rPr>
                <w:rFonts w:ascii="Calibri" w:hAnsi="Calibri"/>
                <w:color w:val="000000"/>
              </w:rPr>
            </w:pPr>
            <w:r w:rsidRPr="0038394E">
              <w:rPr>
                <w:rFonts w:ascii="Calibri" w:hAnsi="Calibri"/>
                <w:color w:val="000000"/>
              </w:rPr>
              <w:t>1</w:t>
            </w:r>
          </w:p>
        </w:tc>
        <w:tc>
          <w:tcPr>
            <w:tcW w:w="3827" w:type="dxa"/>
          </w:tcPr>
          <w:p w14:paraId="1E2DF42A" w14:textId="77777777" w:rsidR="00A235C2" w:rsidRPr="0038394E" w:rsidRDefault="00A235C2" w:rsidP="00A235C2">
            <w:pPr>
              <w:jc w:val="right"/>
            </w:pPr>
            <w:r w:rsidRPr="0038394E">
              <w:t>3,2%</w:t>
            </w:r>
          </w:p>
        </w:tc>
      </w:tr>
      <w:tr w:rsidR="00A235C2" w:rsidRPr="0038394E" w14:paraId="18ECA9E5" w14:textId="77777777" w:rsidTr="00A235C2">
        <w:trPr>
          <w:cnfStyle w:val="000000100000" w:firstRow="0" w:lastRow="0" w:firstColumn="0" w:lastColumn="0" w:oddVBand="0" w:evenVBand="0" w:oddHBand="1" w:evenHBand="0" w:firstRowFirstColumn="0" w:firstRowLastColumn="0" w:lastRowFirstColumn="0" w:lastRowLastColumn="0"/>
        </w:trPr>
        <w:tc>
          <w:tcPr>
            <w:tcW w:w="2127" w:type="dxa"/>
          </w:tcPr>
          <w:p w14:paraId="6D7D5DA8" w14:textId="77777777" w:rsidR="00A235C2" w:rsidRPr="0038394E" w:rsidRDefault="00A235C2" w:rsidP="00A235C2">
            <w:pPr>
              <w:rPr>
                <w:rFonts w:ascii="Calibri" w:hAnsi="Calibri"/>
                <w:color w:val="000000"/>
              </w:rPr>
            </w:pPr>
            <w:r w:rsidRPr="0038394E">
              <w:rPr>
                <w:rFonts w:ascii="Calibri" w:hAnsi="Calibri"/>
                <w:color w:val="000000"/>
              </w:rPr>
              <w:t>Suma</w:t>
            </w:r>
          </w:p>
        </w:tc>
        <w:tc>
          <w:tcPr>
            <w:tcW w:w="3118" w:type="dxa"/>
          </w:tcPr>
          <w:p w14:paraId="7D7EEB4A" w14:textId="77777777" w:rsidR="00A235C2" w:rsidRPr="0038394E" w:rsidRDefault="00A235C2" w:rsidP="00A235C2">
            <w:pPr>
              <w:jc w:val="right"/>
              <w:rPr>
                <w:rFonts w:ascii="Calibri" w:hAnsi="Calibri"/>
                <w:b/>
                <w:color w:val="000000"/>
              </w:rPr>
            </w:pPr>
            <w:r w:rsidRPr="0038394E">
              <w:rPr>
                <w:rFonts w:ascii="Calibri" w:hAnsi="Calibri"/>
                <w:b/>
                <w:color w:val="000000"/>
              </w:rPr>
              <w:t>31</w:t>
            </w:r>
          </w:p>
        </w:tc>
        <w:tc>
          <w:tcPr>
            <w:tcW w:w="3827" w:type="dxa"/>
          </w:tcPr>
          <w:p w14:paraId="0915806E" w14:textId="77777777" w:rsidR="00A235C2" w:rsidRPr="0038394E" w:rsidRDefault="00A235C2" w:rsidP="00A235C2">
            <w:pPr>
              <w:jc w:val="right"/>
              <w:rPr>
                <w:rFonts w:ascii="Calibri" w:hAnsi="Calibri"/>
                <w:b/>
                <w:color w:val="000000"/>
              </w:rPr>
            </w:pPr>
            <w:r w:rsidRPr="0038394E">
              <w:rPr>
                <w:rFonts w:ascii="Calibri" w:hAnsi="Calibri"/>
                <w:b/>
                <w:color w:val="000000"/>
              </w:rPr>
              <w:t>100%</w:t>
            </w:r>
          </w:p>
        </w:tc>
      </w:tr>
    </w:tbl>
    <w:p w14:paraId="4A3E76EE" w14:textId="77777777" w:rsidR="00A235C2" w:rsidRPr="0038394E" w:rsidRDefault="00A235C2" w:rsidP="00A235C2">
      <w:pPr>
        <w:rPr>
          <w:i/>
        </w:rPr>
      </w:pPr>
      <w:r w:rsidRPr="0038394E">
        <w:rPr>
          <w:i/>
        </w:rPr>
        <w:t xml:space="preserve">Źródło: Opracowanie własne na podstawie danych pozyskanych od beneficjentów wsparcia </w:t>
      </w:r>
    </w:p>
    <w:p w14:paraId="59655FE7" w14:textId="77777777" w:rsidR="00A235C2" w:rsidRPr="0038394E" w:rsidRDefault="00A235C2" w:rsidP="00A235C2">
      <w:r w:rsidRPr="0038394E">
        <w:t xml:space="preserve">Biorąc pod uwagę sektory gospodarki, ponad 80% beneficjentów projektów o charakterze dotacyjnym wdrożonych w ramach RPO WM 2007-2013 działało w sektorze usług. Zrealizowali oni 1953 projekty o łącznej wartości dofinansowania 7 565 226 393,92 zł. Niespełna 20% beneficjentów prowadziło działalność przemysłową – w ramach 470 projektów beneficjenci otrzymali prawie  400 000 000 zł dofinansowania. Żaden z beneficjentów wsparcia dotacyjnego nie działał </w:t>
      </w:r>
      <w:r>
        <w:t>natomiast w sektorze rolnictwa.</w:t>
      </w:r>
    </w:p>
    <w:p w14:paraId="211CF9C9" w14:textId="77777777" w:rsidR="00A235C2" w:rsidRPr="0038394E" w:rsidRDefault="00A235C2" w:rsidP="00A235C2">
      <w:pPr>
        <w:pStyle w:val="Legenda"/>
      </w:pPr>
      <w:r w:rsidRPr="0038394E">
        <w:t xml:space="preserve">Wykres </w:t>
      </w:r>
      <w:fldSimple w:instr=" SEQ Wykres \* ARABIC ">
        <w:r w:rsidR="002F29AF">
          <w:rPr>
            <w:noProof/>
          </w:rPr>
          <w:t>12</w:t>
        </w:r>
      </w:fldSimple>
      <w:r w:rsidRPr="0038394E">
        <w:t xml:space="preserve"> Rozkład projektów zrealizowanych w ramach RPO WM 2007-2013 według sektora gospodarki</w:t>
      </w:r>
    </w:p>
    <w:p w14:paraId="6FA757D4" w14:textId="77777777" w:rsidR="00A235C2" w:rsidRPr="0038394E" w:rsidRDefault="00A235C2" w:rsidP="00A235C2">
      <w:pPr>
        <w:jc w:val="left"/>
      </w:pPr>
      <w:r w:rsidRPr="0038394E">
        <w:rPr>
          <w:noProof/>
          <w:lang w:eastAsia="pl-PL"/>
        </w:rPr>
        <w:drawing>
          <wp:inline distT="0" distB="0" distL="0" distR="0" wp14:anchorId="09130C1D" wp14:editId="3AC46A42">
            <wp:extent cx="5771407" cy="2743200"/>
            <wp:effectExtent l="0" t="0" r="1270"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1E1489F" w14:textId="77777777" w:rsidR="00A235C2" w:rsidRPr="0038394E" w:rsidRDefault="00A235C2" w:rsidP="00A235C2">
      <w:pPr>
        <w:rPr>
          <w:i/>
        </w:rPr>
      </w:pPr>
      <w:r w:rsidRPr="0038394E">
        <w:rPr>
          <w:i/>
        </w:rPr>
        <w:t>Źródło: Opracowanie własne na podstawie danych Urzędu Marszałkowskiego</w:t>
      </w:r>
    </w:p>
    <w:p w14:paraId="3AAB9EC1" w14:textId="77777777" w:rsidR="00A235C2" w:rsidRPr="009B7173" w:rsidRDefault="00A235C2" w:rsidP="009C0353">
      <w:pPr>
        <w:pStyle w:val="EPLTytugwny"/>
        <w:spacing w:before="480" w:after="240"/>
        <w:ind w:left="0"/>
        <w:rPr>
          <w:sz w:val="28"/>
        </w:rPr>
      </w:pPr>
      <w:r w:rsidRPr="009B7173">
        <w:rPr>
          <w:sz w:val="28"/>
        </w:rPr>
        <w:t xml:space="preserve">Rozkład projektów zrealizowanych przez przedsiębiorstwa </w:t>
      </w:r>
    </w:p>
    <w:p w14:paraId="6457D1C0" w14:textId="0288C74D" w:rsidR="00A235C2" w:rsidRPr="0038394E" w:rsidRDefault="00A235C2" w:rsidP="00A235C2">
      <w:r w:rsidRPr="0038394E">
        <w:t xml:space="preserve">Biorąc pod uwagę beneficjentów prowadzących działalność gospodarczą, większość przedsiębiorców, którzy otrzymali bezpośrednie wsparcie dotacyjne należała do kategorii mikroprzedsiębiorców. Analizując rozkład projektów w poszczególnych działaniach należy stwierdzić, iż to właśnie mikroprzedsiębiorstwa stanowiły większość beneficjentów w ramach działań 1.2, 1.5, 1.6, 4.3 oraz 6.2. Ta kategoria przedsiębiorstw otrzymała również najwyższą kwotę unijnego dofinansowania. W przypadku działania 1.7, w ramach którego realizowano działania w zakresie promocji gospodarczej, większość beneficjentów stanowiły małe przedsiębiorstwa, dysponując jednocześnie największą wysokością wsparcia. W ramach działania 1.8 </w:t>
      </w:r>
      <w:r w:rsidRPr="0038394E">
        <w:rPr>
          <w:i/>
        </w:rPr>
        <w:t>Wsparcie dla przedsiębiorstw w zakresie wdrażania najlepszych dostępnych technik (BAT)</w:t>
      </w:r>
      <w:r w:rsidRPr="0038394E">
        <w:t xml:space="preserve">, </w:t>
      </w:r>
      <w:r>
        <w:t>w</w:t>
      </w:r>
      <w:r w:rsidRPr="0038394E">
        <w:t xml:space="preserve"> największym stopniu wsparto przedsiębiorstwa </w:t>
      </w:r>
      <w:r w:rsidRPr="0038394E">
        <w:lastRenderedPageBreak/>
        <w:t xml:space="preserve">małe, jednak to przedsiębiorstwa średnie otrzymały najwyższą kwotę dofinansowania. Z analogiczną  sytuacją mamy do czynienia w przypadku działania 2.3 </w:t>
      </w:r>
      <w:r w:rsidRPr="0038394E">
        <w:rPr>
          <w:i/>
        </w:rPr>
        <w:t xml:space="preserve">Technologie komunikacyjne i informacyjne dla MŚP, </w:t>
      </w:r>
      <w:r w:rsidRPr="0038394E">
        <w:t>gdzie najwięcej</w:t>
      </w:r>
      <w:r w:rsidRPr="0038394E">
        <w:rPr>
          <w:i/>
        </w:rPr>
        <w:t xml:space="preserve"> </w:t>
      </w:r>
      <w:r w:rsidRPr="0038394E">
        <w:t>projektów zrealizowano w kategorii małe przedsiębiorstwa, jednak to przedsiębiorstwa średnie otrzymały wyższą kwotę wsparcia. Rozkłady liczby projektów oraz wysokości wsparcia przedsiębiorstw w ramach poszczególnych działań prezentują poniższe tabele.</w:t>
      </w:r>
    </w:p>
    <w:p w14:paraId="1816AB50" w14:textId="77777777" w:rsidR="00A235C2" w:rsidRPr="0038394E" w:rsidRDefault="00A235C2" w:rsidP="00A235C2">
      <w:pPr>
        <w:sectPr w:rsidR="00A235C2" w:rsidRPr="0038394E" w:rsidSect="004C6B78">
          <w:footerReference w:type="default" r:id="rId39"/>
          <w:pgSz w:w="11906" w:h="16838"/>
          <w:pgMar w:top="1824" w:right="1417" w:bottom="1417" w:left="1417" w:header="708" w:footer="708" w:gutter="0"/>
          <w:cols w:space="708"/>
          <w:docGrid w:linePitch="360"/>
        </w:sectPr>
      </w:pPr>
    </w:p>
    <w:p w14:paraId="38B6D981" w14:textId="77777777" w:rsidR="00A235C2" w:rsidRPr="0038394E" w:rsidRDefault="00A235C2" w:rsidP="00A235C2">
      <w:pPr>
        <w:pStyle w:val="Legenda"/>
      </w:pPr>
      <w:r w:rsidRPr="0038394E">
        <w:lastRenderedPageBreak/>
        <w:t xml:space="preserve">Tabela </w:t>
      </w:r>
      <w:fldSimple w:instr=" SEQ Tabela \* ARABIC ">
        <w:r w:rsidR="002F29AF">
          <w:rPr>
            <w:noProof/>
          </w:rPr>
          <w:t>28</w:t>
        </w:r>
      </w:fldSimple>
      <w:r w:rsidRPr="0038394E">
        <w:t xml:space="preserve"> Rozkład liczby projektów zrealizowanych przez przedsiębiorstwa w podziale na </w:t>
      </w:r>
      <w:r w:rsidRPr="0038394E">
        <w:rPr>
          <w:noProof/>
        </w:rPr>
        <w:t>kategorie wielkości w ramach poszczególnych działań</w:t>
      </w:r>
    </w:p>
    <w:tbl>
      <w:tblPr>
        <w:tblStyle w:val="EPLtabela11"/>
        <w:tblW w:w="13398" w:type="dxa"/>
        <w:tblLook w:val="04A0" w:firstRow="1" w:lastRow="0" w:firstColumn="1" w:lastColumn="0" w:noHBand="0" w:noVBand="1"/>
      </w:tblPr>
      <w:tblGrid>
        <w:gridCol w:w="1038"/>
        <w:gridCol w:w="1540"/>
        <w:gridCol w:w="1440"/>
        <w:gridCol w:w="1480"/>
        <w:gridCol w:w="1420"/>
        <w:gridCol w:w="1660"/>
        <w:gridCol w:w="1580"/>
        <w:gridCol w:w="1520"/>
        <w:gridCol w:w="1720"/>
      </w:tblGrid>
      <w:tr w:rsidR="00A235C2" w:rsidRPr="0038394E" w14:paraId="0146C444"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038" w:type="dxa"/>
            <w:vMerge w:val="restart"/>
            <w:noWrap/>
          </w:tcPr>
          <w:p w14:paraId="59C3019A" w14:textId="77777777" w:rsidR="00A235C2" w:rsidRPr="0038394E" w:rsidRDefault="00A235C2" w:rsidP="00A235C2">
            <w:pPr>
              <w:jc w:val="center"/>
            </w:pPr>
            <w:r w:rsidRPr="0038394E">
              <w:t>Wielkość</w:t>
            </w:r>
          </w:p>
        </w:tc>
        <w:tc>
          <w:tcPr>
            <w:tcW w:w="12360" w:type="dxa"/>
            <w:gridSpan w:val="8"/>
          </w:tcPr>
          <w:p w14:paraId="292165AF" w14:textId="77777777" w:rsidR="00A235C2" w:rsidRPr="00BF0D02" w:rsidRDefault="00A235C2" w:rsidP="00A235C2">
            <w:pPr>
              <w:rPr>
                <w:lang w:val="pl-PL"/>
              </w:rPr>
            </w:pPr>
            <w:r w:rsidRPr="00BF0D02">
              <w:rPr>
                <w:lang w:val="pl-PL"/>
              </w:rPr>
              <w:t xml:space="preserve">Liczba zrealizowanych projektów w podziale na działania </w:t>
            </w:r>
          </w:p>
        </w:tc>
      </w:tr>
      <w:tr w:rsidR="00A235C2" w:rsidRPr="0038394E" w14:paraId="30983654"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38" w:type="dxa"/>
            <w:vMerge/>
            <w:noWrap/>
            <w:hideMark/>
          </w:tcPr>
          <w:p w14:paraId="12E42871" w14:textId="77777777" w:rsidR="00A235C2" w:rsidRPr="00BF0D02" w:rsidRDefault="00A235C2" w:rsidP="00A235C2">
            <w:pPr>
              <w:rPr>
                <w:lang w:val="pl-PL"/>
              </w:rPr>
            </w:pPr>
          </w:p>
        </w:tc>
        <w:tc>
          <w:tcPr>
            <w:tcW w:w="1540" w:type="dxa"/>
            <w:hideMark/>
          </w:tcPr>
          <w:p w14:paraId="55F03252" w14:textId="77777777" w:rsidR="00A235C2" w:rsidRPr="0038394E" w:rsidRDefault="00A235C2" w:rsidP="00A235C2">
            <w:pPr>
              <w:jc w:val="right"/>
            </w:pPr>
            <w:r w:rsidRPr="0038394E">
              <w:t>1.2</w:t>
            </w:r>
          </w:p>
        </w:tc>
        <w:tc>
          <w:tcPr>
            <w:tcW w:w="1440" w:type="dxa"/>
            <w:hideMark/>
          </w:tcPr>
          <w:p w14:paraId="7AC74CC3" w14:textId="77777777" w:rsidR="00A235C2" w:rsidRPr="0038394E" w:rsidRDefault="00A235C2" w:rsidP="00A235C2">
            <w:pPr>
              <w:jc w:val="right"/>
            </w:pPr>
            <w:r w:rsidRPr="0038394E">
              <w:t>1.5</w:t>
            </w:r>
          </w:p>
        </w:tc>
        <w:tc>
          <w:tcPr>
            <w:tcW w:w="1480" w:type="dxa"/>
            <w:hideMark/>
          </w:tcPr>
          <w:p w14:paraId="4AD8DC9C" w14:textId="77777777" w:rsidR="00A235C2" w:rsidRPr="0038394E" w:rsidRDefault="00A235C2" w:rsidP="00A235C2">
            <w:pPr>
              <w:jc w:val="right"/>
            </w:pPr>
            <w:r w:rsidRPr="0038394E">
              <w:t>1.6</w:t>
            </w:r>
          </w:p>
        </w:tc>
        <w:tc>
          <w:tcPr>
            <w:tcW w:w="1420" w:type="dxa"/>
            <w:hideMark/>
          </w:tcPr>
          <w:p w14:paraId="7C942B9A" w14:textId="77777777" w:rsidR="00A235C2" w:rsidRPr="0038394E" w:rsidRDefault="00A235C2" w:rsidP="00A235C2">
            <w:pPr>
              <w:jc w:val="right"/>
            </w:pPr>
            <w:r w:rsidRPr="0038394E">
              <w:t>1.7</w:t>
            </w:r>
          </w:p>
        </w:tc>
        <w:tc>
          <w:tcPr>
            <w:tcW w:w="1660" w:type="dxa"/>
            <w:hideMark/>
          </w:tcPr>
          <w:p w14:paraId="5B59B877" w14:textId="77777777" w:rsidR="00A235C2" w:rsidRPr="0038394E" w:rsidRDefault="00A235C2" w:rsidP="00A235C2">
            <w:pPr>
              <w:jc w:val="right"/>
            </w:pPr>
            <w:r w:rsidRPr="0038394E">
              <w:t>1.8</w:t>
            </w:r>
          </w:p>
        </w:tc>
        <w:tc>
          <w:tcPr>
            <w:tcW w:w="1580" w:type="dxa"/>
            <w:hideMark/>
          </w:tcPr>
          <w:p w14:paraId="1C06A172" w14:textId="77777777" w:rsidR="00A235C2" w:rsidRPr="0038394E" w:rsidRDefault="00A235C2" w:rsidP="00A235C2">
            <w:pPr>
              <w:jc w:val="right"/>
            </w:pPr>
            <w:r w:rsidRPr="0038394E">
              <w:t>2.3</w:t>
            </w:r>
          </w:p>
        </w:tc>
        <w:tc>
          <w:tcPr>
            <w:tcW w:w="1520" w:type="dxa"/>
            <w:hideMark/>
          </w:tcPr>
          <w:p w14:paraId="456C61B0" w14:textId="77777777" w:rsidR="00A235C2" w:rsidRPr="0038394E" w:rsidRDefault="00A235C2" w:rsidP="00A235C2">
            <w:pPr>
              <w:jc w:val="right"/>
            </w:pPr>
            <w:r w:rsidRPr="0038394E">
              <w:t>4.3</w:t>
            </w:r>
          </w:p>
        </w:tc>
        <w:tc>
          <w:tcPr>
            <w:tcW w:w="1720" w:type="dxa"/>
            <w:hideMark/>
          </w:tcPr>
          <w:p w14:paraId="69EC7D85" w14:textId="77777777" w:rsidR="00A235C2" w:rsidRPr="0038394E" w:rsidRDefault="00A235C2" w:rsidP="00A235C2">
            <w:pPr>
              <w:jc w:val="right"/>
            </w:pPr>
            <w:r w:rsidRPr="0038394E">
              <w:t xml:space="preserve">6.2 </w:t>
            </w:r>
          </w:p>
        </w:tc>
      </w:tr>
      <w:tr w:rsidR="00A235C2" w:rsidRPr="0038394E" w14:paraId="1A4F69A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38" w:type="dxa"/>
            <w:noWrap/>
            <w:hideMark/>
          </w:tcPr>
          <w:p w14:paraId="5A68F447" w14:textId="77777777" w:rsidR="00A235C2" w:rsidRPr="0038394E" w:rsidRDefault="00A235C2" w:rsidP="00A235C2">
            <w:r w:rsidRPr="0038394E">
              <w:t xml:space="preserve">mikro </w:t>
            </w:r>
          </w:p>
        </w:tc>
        <w:tc>
          <w:tcPr>
            <w:tcW w:w="1540" w:type="dxa"/>
            <w:noWrap/>
            <w:hideMark/>
          </w:tcPr>
          <w:p w14:paraId="077037BD" w14:textId="77777777" w:rsidR="00A235C2" w:rsidRPr="0038394E" w:rsidRDefault="00A235C2" w:rsidP="00A235C2">
            <w:pPr>
              <w:jc w:val="right"/>
            </w:pPr>
            <w:r w:rsidRPr="0038394E">
              <w:t>11</w:t>
            </w:r>
          </w:p>
        </w:tc>
        <w:tc>
          <w:tcPr>
            <w:tcW w:w="1440" w:type="dxa"/>
            <w:noWrap/>
            <w:hideMark/>
          </w:tcPr>
          <w:p w14:paraId="77170F5F" w14:textId="77777777" w:rsidR="00A235C2" w:rsidRPr="0038394E" w:rsidRDefault="00A235C2" w:rsidP="00A235C2">
            <w:pPr>
              <w:jc w:val="right"/>
            </w:pPr>
            <w:r w:rsidRPr="0038394E">
              <w:t>433</w:t>
            </w:r>
          </w:p>
        </w:tc>
        <w:tc>
          <w:tcPr>
            <w:tcW w:w="1480" w:type="dxa"/>
            <w:noWrap/>
            <w:hideMark/>
          </w:tcPr>
          <w:p w14:paraId="4AB594D0" w14:textId="77777777" w:rsidR="00A235C2" w:rsidRPr="0038394E" w:rsidRDefault="00A235C2" w:rsidP="00A235C2">
            <w:pPr>
              <w:jc w:val="right"/>
            </w:pPr>
            <w:r w:rsidRPr="0038394E">
              <w:t>5</w:t>
            </w:r>
          </w:p>
        </w:tc>
        <w:tc>
          <w:tcPr>
            <w:tcW w:w="1420" w:type="dxa"/>
            <w:noWrap/>
            <w:hideMark/>
          </w:tcPr>
          <w:p w14:paraId="331ADF95" w14:textId="77777777" w:rsidR="00A235C2" w:rsidRPr="0038394E" w:rsidRDefault="00A235C2" w:rsidP="00A235C2">
            <w:pPr>
              <w:jc w:val="right"/>
            </w:pPr>
            <w:r w:rsidRPr="0038394E">
              <w:t>35</w:t>
            </w:r>
          </w:p>
        </w:tc>
        <w:tc>
          <w:tcPr>
            <w:tcW w:w="1660" w:type="dxa"/>
            <w:noWrap/>
            <w:hideMark/>
          </w:tcPr>
          <w:p w14:paraId="29001FD0" w14:textId="77777777" w:rsidR="00A235C2" w:rsidRPr="0038394E" w:rsidRDefault="00A235C2" w:rsidP="00A235C2">
            <w:pPr>
              <w:jc w:val="right"/>
            </w:pPr>
            <w:r w:rsidRPr="0038394E">
              <w:t>1</w:t>
            </w:r>
          </w:p>
        </w:tc>
        <w:tc>
          <w:tcPr>
            <w:tcW w:w="1580" w:type="dxa"/>
            <w:noWrap/>
            <w:hideMark/>
          </w:tcPr>
          <w:p w14:paraId="04D12963" w14:textId="77777777" w:rsidR="00A235C2" w:rsidRPr="0038394E" w:rsidRDefault="00A235C2" w:rsidP="00A235C2">
            <w:pPr>
              <w:jc w:val="right"/>
            </w:pPr>
            <w:r w:rsidRPr="0038394E">
              <w:t>34</w:t>
            </w:r>
          </w:p>
        </w:tc>
        <w:tc>
          <w:tcPr>
            <w:tcW w:w="1520" w:type="dxa"/>
            <w:noWrap/>
            <w:hideMark/>
          </w:tcPr>
          <w:p w14:paraId="672D5EA1" w14:textId="77777777" w:rsidR="00A235C2" w:rsidRPr="0038394E" w:rsidRDefault="00A235C2" w:rsidP="00A235C2">
            <w:pPr>
              <w:jc w:val="right"/>
            </w:pPr>
            <w:r w:rsidRPr="0038394E">
              <w:t>3</w:t>
            </w:r>
          </w:p>
        </w:tc>
        <w:tc>
          <w:tcPr>
            <w:tcW w:w="1720" w:type="dxa"/>
            <w:noWrap/>
            <w:hideMark/>
          </w:tcPr>
          <w:p w14:paraId="52943202" w14:textId="77777777" w:rsidR="00A235C2" w:rsidRPr="0038394E" w:rsidRDefault="00A235C2" w:rsidP="00A235C2">
            <w:pPr>
              <w:jc w:val="right"/>
            </w:pPr>
            <w:r w:rsidRPr="0038394E">
              <w:t>23</w:t>
            </w:r>
          </w:p>
        </w:tc>
      </w:tr>
      <w:tr w:rsidR="00A235C2" w:rsidRPr="0038394E" w14:paraId="39EE725E"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38" w:type="dxa"/>
            <w:noWrap/>
            <w:hideMark/>
          </w:tcPr>
          <w:p w14:paraId="73959105" w14:textId="77777777" w:rsidR="00A235C2" w:rsidRPr="0038394E" w:rsidRDefault="00A235C2" w:rsidP="00A235C2">
            <w:r w:rsidRPr="0038394E">
              <w:t xml:space="preserve">małe </w:t>
            </w:r>
          </w:p>
        </w:tc>
        <w:tc>
          <w:tcPr>
            <w:tcW w:w="1540" w:type="dxa"/>
            <w:noWrap/>
            <w:hideMark/>
          </w:tcPr>
          <w:p w14:paraId="4BE96D18" w14:textId="77777777" w:rsidR="00A235C2" w:rsidRPr="0038394E" w:rsidRDefault="00A235C2" w:rsidP="00A235C2">
            <w:pPr>
              <w:jc w:val="right"/>
            </w:pPr>
            <w:r w:rsidRPr="0038394E">
              <w:t>7</w:t>
            </w:r>
          </w:p>
        </w:tc>
        <w:tc>
          <w:tcPr>
            <w:tcW w:w="1440" w:type="dxa"/>
            <w:noWrap/>
            <w:hideMark/>
          </w:tcPr>
          <w:p w14:paraId="550B0A5C" w14:textId="77777777" w:rsidR="00A235C2" w:rsidRPr="0038394E" w:rsidRDefault="00A235C2" w:rsidP="00A235C2">
            <w:pPr>
              <w:jc w:val="right"/>
            </w:pPr>
            <w:r w:rsidRPr="0038394E">
              <w:t>361</w:t>
            </w:r>
          </w:p>
        </w:tc>
        <w:tc>
          <w:tcPr>
            <w:tcW w:w="1480" w:type="dxa"/>
            <w:noWrap/>
            <w:hideMark/>
          </w:tcPr>
          <w:p w14:paraId="239940B1" w14:textId="77777777" w:rsidR="00A235C2" w:rsidRPr="0038394E" w:rsidRDefault="00A235C2" w:rsidP="00A235C2">
            <w:pPr>
              <w:jc w:val="right"/>
            </w:pPr>
            <w:r w:rsidRPr="0038394E">
              <w:t>0</w:t>
            </w:r>
          </w:p>
        </w:tc>
        <w:tc>
          <w:tcPr>
            <w:tcW w:w="1420" w:type="dxa"/>
            <w:noWrap/>
            <w:hideMark/>
          </w:tcPr>
          <w:p w14:paraId="495394E6" w14:textId="77777777" w:rsidR="00A235C2" w:rsidRPr="0038394E" w:rsidRDefault="00A235C2" w:rsidP="00A235C2">
            <w:pPr>
              <w:jc w:val="right"/>
            </w:pPr>
            <w:r w:rsidRPr="0038394E">
              <w:t>37</w:t>
            </w:r>
          </w:p>
        </w:tc>
        <w:tc>
          <w:tcPr>
            <w:tcW w:w="1660" w:type="dxa"/>
            <w:noWrap/>
            <w:hideMark/>
          </w:tcPr>
          <w:p w14:paraId="26842A27" w14:textId="77777777" w:rsidR="00A235C2" w:rsidRPr="0038394E" w:rsidRDefault="00A235C2" w:rsidP="00A235C2">
            <w:pPr>
              <w:jc w:val="right"/>
            </w:pPr>
            <w:r w:rsidRPr="0038394E">
              <w:t>11</w:t>
            </w:r>
          </w:p>
        </w:tc>
        <w:tc>
          <w:tcPr>
            <w:tcW w:w="1580" w:type="dxa"/>
            <w:noWrap/>
            <w:hideMark/>
          </w:tcPr>
          <w:p w14:paraId="3751D18A" w14:textId="77777777" w:rsidR="00A235C2" w:rsidRPr="0038394E" w:rsidRDefault="00A235C2" w:rsidP="00A235C2">
            <w:pPr>
              <w:jc w:val="right"/>
            </w:pPr>
            <w:r w:rsidRPr="0038394E">
              <w:t>55</w:t>
            </w:r>
          </w:p>
        </w:tc>
        <w:tc>
          <w:tcPr>
            <w:tcW w:w="1520" w:type="dxa"/>
            <w:noWrap/>
            <w:hideMark/>
          </w:tcPr>
          <w:p w14:paraId="58E07DE3" w14:textId="77777777" w:rsidR="00A235C2" w:rsidRPr="0038394E" w:rsidRDefault="00A235C2" w:rsidP="00A235C2">
            <w:pPr>
              <w:jc w:val="right"/>
            </w:pPr>
            <w:r w:rsidRPr="0038394E">
              <w:t>2</w:t>
            </w:r>
          </w:p>
        </w:tc>
        <w:tc>
          <w:tcPr>
            <w:tcW w:w="1720" w:type="dxa"/>
            <w:noWrap/>
            <w:hideMark/>
          </w:tcPr>
          <w:p w14:paraId="374A56BD" w14:textId="77777777" w:rsidR="00A235C2" w:rsidRPr="0038394E" w:rsidRDefault="00A235C2" w:rsidP="00A235C2">
            <w:pPr>
              <w:jc w:val="right"/>
            </w:pPr>
            <w:r w:rsidRPr="0038394E">
              <w:t>13</w:t>
            </w:r>
          </w:p>
        </w:tc>
      </w:tr>
      <w:tr w:rsidR="00A235C2" w:rsidRPr="0038394E" w14:paraId="3E93FAF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38" w:type="dxa"/>
            <w:noWrap/>
            <w:hideMark/>
          </w:tcPr>
          <w:p w14:paraId="0BA65499" w14:textId="77777777" w:rsidR="00A235C2" w:rsidRPr="0038394E" w:rsidRDefault="00A235C2" w:rsidP="00A235C2">
            <w:r w:rsidRPr="0038394E">
              <w:t>średnie</w:t>
            </w:r>
          </w:p>
        </w:tc>
        <w:tc>
          <w:tcPr>
            <w:tcW w:w="1540" w:type="dxa"/>
            <w:noWrap/>
            <w:hideMark/>
          </w:tcPr>
          <w:p w14:paraId="070819E6" w14:textId="77777777" w:rsidR="00A235C2" w:rsidRPr="0038394E" w:rsidRDefault="00A235C2" w:rsidP="00A235C2">
            <w:pPr>
              <w:jc w:val="right"/>
            </w:pPr>
            <w:r w:rsidRPr="0038394E">
              <w:t>6</w:t>
            </w:r>
          </w:p>
        </w:tc>
        <w:tc>
          <w:tcPr>
            <w:tcW w:w="1440" w:type="dxa"/>
            <w:noWrap/>
            <w:hideMark/>
          </w:tcPr>
          <w:p w14:paraId="5CD63564" w14:textId="77777777" w:rsidR="00A235C2" w:rsidRPr="0038394E" w:rsidRDefault="00A235C2" w:rsidP="00A235C2">
            <w:pPr>
              <w:jc w:val="right"/>
            </w:pPr>
            <w:r w:rsidRPr="0038394E">
              <w:t>160</w:t>
            </w:r>
          </w:p>
        </w:tc>
        <w:tc>
          <w:tcPr>
            <w:tcW w:w="1480" w:type="dxa"/>
            <w:noWrap/>
            <w:hideMark/>
          </w:tcPr>
          <w:p w14:paraId="20CB16F2" w14:textId="77777777" w:rsidR="00A235C2" w:rsidRPr="0038394E" w:rsidRDefault="00A235C2" w:rsidP="00A235C2">
            <w:pPr>
              <w:jc w:val="right"/>
            </w:pPr>
            <w:r w:rsidRPr="0038394E">
              <w:t>1</w:t>
            </w:r>
          </w:p>
        </w:tc>
        <w:tc>
          <w:tcPr>
            <w:tcW w:w="1420" w:type="dxa"/>
            <w:noWrap/>
            <w:hideMark/>
          </w:tcPr>
          <w:p w14:paraId="2A3BFEAF" w14:textId="77777777" w:rsidR="00A235C2" w:rsidRPr="0038394E" w:rsidRDefault="00A235C2" w:rsidP="00A235C2">
            <w:pPr>
              <w:jc w:val="right"/>
            </w:pPr>
            <w:r w:rsidRPr="0038394E">
              <w:t>28</w:t>
            </w:r>
          </w:p>
        </w:tc>
        <w:tc>
          <w:tcPr>
            <w:tcW w:w="1660" w:type="dxa"/>
            <w:noWrap/>
            <w:hideMark/>
          </w:tcPr>
          <w:p w14:paraId="5AA63EF6" w14:textId="77777777" w:rsidR="00A235C2" w:rsidRPr="0038394E" w:rsidRDefault="00A235C2" w:rsidP="00A235C2">
            <w:pPr>
              <w:jc w:val="right"/>
            </w:pPr>
            <w:r w:rsidRPr="0038394E">
              <w:t>10</w:t>
            </w:r>
          </w:p>
        </w:tc>
        <w:tc>
          <w:tcPr>
            <w:tcW w:w="1580" w:type="dxa"/>
            <w:noWrap/>
            <w:hideMark/>
          </w:tcPr>
          <w:p w14:paraId="36CA56D5" w14:textId="77777777" w:rsidR="00A235C2" w:rsidRPr="0038394E" w:rsidRDefault="00A235C2" w:rsidP="00A235C2">
            <w:pPr>
              <w:jc w:val="right"/>
            </w:pPr>
            <w:r w:rsidRPr="0038394E">
              <w:t>52</w:t>
            </w:r>
          </w:p>
        </w:tc>
        <w:tc>
          <w:tcPr>
            <w:tcW w:w="1520" w:type="dxa"/>
            <w:noWrap/>
            <w:hideMark/>
          </w:tcPr>
          <w:p w14:paraId="0B71FFB3" w14:textId="77777777" w:rsidR="00A235C2" w:rsidRPr="0038394E" w:rsidRDefault="00A235C2" w:rsidP="00A235C2">
            <w:pPr>
              <w:jc w:val="right"/>
            </w:pPr>
            <w:r w:rsidRPr="0038394E">
              <w:t>1</w:t>
            </w:r>
          </w:p>
        </w:tc>
        <w:tc>
          <w:tcPr>
            <w:tcW w:w="1720" w:type="dxa"/>
            <w:noWrap/>
            <w:hideMark/>
          </w:tcPr>
          <w:p w14:paraId="2F6B3318" w14:textId="77777777" w:rsidR="00A235C2" w:rsidRPr="0038394E" w:rsidRDefault="00A235C2" w:rsidP="00A235C2">
            <w:pPr>
              <w:jc w:val="right"/>
            </w:pPr>
            <w:r w:rsidRPr="0038394E">
              <w:t>5</w:t>
            </w:r>
          </w:p>
        </w:tc>
      </w:tr>
      <w:tr w:rsidR="00A235C2" w:rsidRPr="0038394E" w14:paraId="4BEEFE9B"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38" w:type="dxa"/>
            <w:noWrap/>
            <w:hideMark/>
          </w:tcPr>
          <w:p w14:paraId="4E10522A" w14:textId="77777777" w:rsidR="00A235C2" w:rsidRPr="0038394E" w:rsidRDefault="00A235C2" w:rsidP="00A235C2">
            <w:r w:rsidRPr="0038394E">
              <w:t xml:space="preserve">duże </w:t>
            </w:r>
          </w:p>
        </w:tc>
        <w:tc>
          <w:tcPr>
            <w:tcW w:w="1540" w:type="dxa"/>
            <w:noWrap/>
            <w:hideMark/>
          </w:tcPr>
          <w:p w14:paraId="632CED12" w14:textId="77777777" w:rsidR="00A235C2" w:rsidRPr="0038394E" w:rsidRDefault="00A235C2" w:rsidP="00A235C2">
            <w:pPr>
              <w:jc w:val="right"/>
            </w:pPr>
            <w:r w:rsidRPr="0038394E">
              <w:t>1</w:t>
            </w:r>
          </w:p>
        </w:tc>
        <w:tc>
          <w:tcPr>
            <w:tcW w:w="1440" w:type="dxa"/>
            <w:noWrap/>
            <w:hideMark/>
          </w:tcPr>
          <w:p w14:paraId="4D8FC73F" w14:textId="77777777" w:rsidR="00A235C2" w:rsidRPr="0038394E" w:rsidRDefault="00A235C2" w:rsidP="00A235C2">
            <w:pPr>
              <w:jc w:val="right"/>
            </w:pPr>
            <w:r w:rsidRPr="0038394E">
              <w:t>7</w:t>
            </w:r>
          </w:p>
        </w:tc>
        <w:tc>
          <w:tcPr>
            <w:tcW w:w="1480" w:type="dxa"/>
            <w:noWrap/>
            <w:hideMark/>
          </w:tcPr>
          <w:p w14:paraId="1FDB9175" w14:textId="77777777" w:rsidR="00A235C2" w:rsidRPr="0038394E" w:rsidRDefault="00A235C2" w:rsidP="00A235C2">
            <w:pPr>
              <w:jc w:val="right"/>
            </w:pPr>
            <w:r w:rsidRPr="0038394E">
              <w:t>0</w:t>
            </w:r>
          </w:p>
        </w:tc>
        <w:tc>
          <w:tcPr>
            <w:tcW w:w="1420" w:type="dxa"/>
            <w:noWrap/>
            <w:hideMark/>
          </w:tcPr>
          <w:p w14:paraId="4567F99D" w14:textId="77777777" w:rsidR="00A235C2" w:rsidRPr="0038394E" w:rsidRDefault="00A235C2" w:rsidP="00A235C2">
            <w:pPr>
              <w:jc w:val="right"/>
            </w:pPr>
            <w:r w:rsidRPr="0038394E">
              <w:t>10</w:t>
            </w:r>
          </w:p>
        </w:tc>
        <w:tc>
          <w:tcPr>
            <w:tcW w:w="1660" w:type="dxa"/>
            <w:noWrap/>
            <w:hideMark/>
          </w:tcPr>
          <w:p w14:paraId="40DFDA25" w14:textId="77777777" w:rsidR="00A235C2" w:rsidRPr="0038394E" w:rsidRDefault="00A235C2" w:rsidP="00A235C2">
            <w:pPr>
              <w:jc w:val="right"/>
            </w:pPr>
            <w:r w:rsidRPr="0038394E">
              <w:t>0 </w:t>
            </w:r>
          </w:p>
        </w:tc>
        <w:tc>
          <w:tcPr>
            <w:tcW w:w="1580" w:type="dxa"/>
            <w:noWrap/>
            <w:hideMark/>
          </w:tcPr>
          <w:p w14:paraId="66C09CAC" w14:textId="77777777" w:rsidR="00A235C2" w:rsidRPr="0038394E" w:rsidRDefault="00A235C2" w:rsidP="00A235C2">
            <w:pPr>
              <w:jc w:val="right"/>
            </w:pPr>
            <w:r w:rsidRPr="0038394E">
              <w:t> 0</w:t>
            </w:r>
          </w:p>
        </w:tc>
        <w:tc>
          <w:tcPr>
            <w:tcW w:w="1520" w:type="dxa"/>
            <w:noWrap/>
            <w:hideMark/>
          </w:tcPr>
          <w:p w14:paraId="06476D85" w14:textId="77777777" w:rsidR="00A235C2" w:rsidRPr="0038394E" w:rsidRDefault="00A235C2" w:rsidP="00A235C2">
            <w:pPr>
              <w:jc w:val="right"/>
            </w:pPr>
            <w:r w:rsidRPr="0038394E">
              <w:t>3</w:t>
            </w:r>
          </w:p>
        </w:tc>
        <w:tc>
          <w:tcPr>
            <w:tcW w:w="1720" w:type="dxa"/>
            <w:noWrap/>
            <w:hideMark/>
          </w:tcPr>
          <w:p w14:paraId="7D414488" w14:textId="77777777" w:rsidR="00A235C2" w:rsidRPr="0038394E" w:rsidRDefault="00A235C2" w:rsidP="00A235C2">
            <w:pPr>
              <w:jc w:val="right"/>
            </w:pPr>
            <w:r w:rsidRPr="0038394E">
              <w:t>3</w:t>
            </w:r>
          </w:p>
        </w:tc>
      </w:tr>
      <w:tr w:rsidR="00A235C2" w:rsidRPr="0038394E" w14:paraId="4FE3564E"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38" w:type="dxa"/>
            <w:noWrap/>
            <w:hideMark/>
          </w:tcPr>
          <w:p w14:paraId="2AAA5B0C" w14:textId="77777777" w:rsidR="00A235C2" w:rsidRPr="0038394E" w:rsidRDefault="00A235C2" w:rsidP="00A235C2">
            <w:r w:rsidRPr="0038394E">
              <w:t>suma</w:t>
            </w:r>
          </w:p>
        </w:tc>
        <w:tc>
          <w:tcPr>
            <w:tcW w:w="1540" w:type="dxa"/>
            <w:noWrap/>
            <w:hideMark/>
          </w:tcPr>
          <w:p w14:paraId="6473B3EC" w14:textId="77777777" w:rsidR="00A235C2" w:rsidRPr="0038394E" w:rsidRDefault="00A235C2" w:rsidP="00A235C2">
            <w:pPr>
              <w:jc w:val="right"/>
            </w:pPr>
            <w:r w:rsidRPr="0038394E">
              <w:t>25</w:t>
            </w:r>
          </w:p>
        </w:tc>
        <w:tc>
          <w:tcPr>
            <w:tcW w:w="1440" w:type="dxa"/>
            <w:noWrap/>
            <w:hideMark/>
          </w:tcPr>
          <w:p w14:paraId="45CA5966" w14:textId="77777777" w:rsidR="00A235C2" w:rsidRPr="0038394E" w:rsidRDefault="00A235C2" w:rsidP="00A235C2">
            <w:pPr>
              <w:jc w:val="right"/>
            </w:pPr>
            <w:r w:rsidRPr="0038394E">
              <w:t>961</w:t>
            </w:r>
          </w:p>
        </w:tc>
        <w:tc>
          <w:tcPr>
            <w:tcW w:w="1480" w:type="dxa"/>
            <w:noWrap/>
            <w:hideMark/>
          </w:tcPr>
          <w:p w14:paraId="7ED470C6" w14:textId="77777777" w:rsidR="00A235C2" w:rsidRPr="0038394E" w:rsidRDefault="00A235C2" w:rsidP="00A235C2">
            <w:pPr>
              <w:jc w:val="right"/>
            </w:pPr>
            <w:r w:rsidRPr="0038394E">
              <w:t>6</w:t>
            </w:r>
          </w:p>
        </w:tc>
        <w:tc>
          <w:tcPr>
            <w:tcW w:w="1420" w:type="dxa"/>
            <w:noWrap/>
            <w:hideMark/>
          </w:tcPr>
          <w:p w14:paraId="36F74A26" w14:textId="77777777" w:rsidR="00A235C2" w:rsidRPr="0038394E" w:rsidRDefault="00A235C2" w:rsidP="00A235C2">
            <w:pPr>
              <w:jc w:val="right"/>
            </w:pPr>
            <w:r w:rsidRPr="0038394E">
              <w:t>110</w:t>
            </w:r>
          </w:p>
        </w:tc>
        <w:tc>
          <w:tcPr>
            <w:tcW w:w="1660" w:type="dxa"/>
            <w:noWrap/>
            <w:hideMark/>
          </w:tcPr>
          <w:p w14:paraId="47E47523" w14:textId="77777777" w:rsidR="00A235C2" w:rsidRPr="0038394E" w:rsidRDefault="00A235C2" w:rsidP="00A235C2">
            <w:pPr>
              <w:jc w:val="right"/>
            </w:pPr>
            <w:r w:rsidRPr="0038394E">
              <w:t>22</w:t>
            </w:r>
          </w:p>
        </w:tc>
        <w:tc>
          <w:tcPr>
            <w:tcW w:w="1580" w:type="dxa"/>
            <w:noWrap/>
            <w:hideMark/>
          </w:tcPr>
          <w:p w14:paraId="226E97AF" w14:textId="77777777" w:rsidR="00A235C2" w:rsidRPr="0038394E" w:rsidRDefault="00A235C2" w:rsidP="00A235C2">
            <w:pPr>
              <w:jc w:val="right"/>
            </w:pPr>
            <w:r w:rsidRPr="0038394E">
              <w:t>141</w:t>
            </w:r>
          </w:p>
        </w:tc>
        <w:tc>
          <w:tcPr>
            <w:tcW w:w="1520" w:type="dxa"/>
            <w:noWrap/>
            <w:hideMark/>
          </w:tcPr>
          <w:p w14:paraId="07BDD17F" w14:textId="77777777" w:rsidR="00A235C2" w:rsidRPr="0038394E" w:rsidRDefault="00A235C2" w:rsidP="00A235C2">
            <w:pPr>
              <w:jc w:val="right"/>
            </w:pPr>
            <w:r w:rsidRPr="0038394E">
              <w:t>9</w:t>
            </w:r>
          </w:p>
        </w:tc>
        <w:tc>
          <w:tcPr>
            <w:tcW w:w="1720" w:type="dxa"/>
            <w:noWrap/>
            <w:hideMark/>
          </w:tcPr>
          <w:p w14:paraId="181A9C1A" w14:textId="77777777" w:rsidR="00A235C2" w:rsidRPr="0038394E" w:rsidRDefault="00A235C2" w:rsidP="00A235C2">
            <w:pPr>
              <w:jc w:val="right"/>
            </w:pPr>
            <w:r w:rsidRPr="0038394E">
              <w:t>44</w:t>
            </w:r>
          </w:p>
        </w:tc>
      </w:tr>
    </w:tbl>
    <w:p w14:paraId="5F72C567" w14:textId="77777777" w:rsidR="00A235C2" w:rsidRPr="0038394E" w:rsidRDefault="00A235C2" w:rsidP="00A235C2">
      <w:pPr>
        <w:rPr>
          <w:i/>
        </w:rPr>
      </w:pPr>
      <w:r w:rsidRPr="0038394E">
        <w:rPr>
          <w:i/>
        </w:rPr>
        <w:t>Źródło: Opracowanie własne na podstawie danych Urzędu Marszałkowskiego</w:t>
      </w:r>
    </w:p>
    <w:p w14:paraId="510BDCCE" w14:textId="77777777" w:rsidR="00A235C2" w:rsidRPr="0038394E" w:rsidRDefault="00A235C2" w:rsidP="00A235C2">
      <w:pPr>
        <w:pStyle w:val="Legenda"/>
      </w:pPr>
      <w:r w:rsidRPr="0038394E">
        <w:t xml:space="preserve">Tabela </w:t>
      </w:r>
      <w:fldSimple w:instr=" SEQ Tabela \* ARABIC ">
        <w:r w:rsidR="002F29AF">
          <w:rPr>
            <w:noProof/>
          </w:rPr>
          <w:t>29</w:t>
        </w:r>
      </w:fldSimple>
      <w:r w:rsidRPr="0038394E">
        <w:t xml:space="preserve"> Rozkład wartości dofinansowania projektów zrealizowanych przez przedsiębiorstwa w podziale na kategorie wielkości w ramach poszczególnych działań</w:t>
      </w:r>
    </w:p>
    <w:tbl>
      <w:tblPr>
        <w:tblStyle w:val="EPLtabela11"/>
        <w:tblW w:w="0" w:type="auto"/>
        <w:tblLook w:val="04A0" w:firstRow="1" w:lastRow="0" w:firstColumn="1" w:lastColumn="0" w:noHBand="0" w:noVBand="1"/>
      </w:tblPr>
      <w:tblGrid>
        <w:gridCol w:w="1088"/>
        <w:gridCol w:w="1500"/>
        <w:gridCol w:w="1498"/>
        <w:gridCol w:w="1480"/>
        <w:gridCol w:w="1420"/>
        <w:gridCol w:w="1660"/>
        <w:gridCol w:w="1580"/>
        <w:gridCol w:w="1520"/>
        <w:gridCol w:w="1720"/>
      </w:tblGrid>
      <w:tr w:rsidR="00A235C2" w:rsidRPr="0038394E" w14:paraId="1A74B5C9"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088" w:type="dxa"/>
            <w:vMerge w:val="restart"/>
            <w:noWrap/>
          </w:tcPr>
          <w:p w14:paraId="4F22A340" w14:textId="77777777" w:rsidR="00A235C2" w:rsidRPr="0038394E" w:rsidRDefault="00A235C2" w:rsidP="00A235C2">
            <w:r w:rsidRPr="00BF0D02">
              <w:rPr>
                <w:lang w:val="pl-PL"/>
              </w:rPr>
              <w:t> </w:t>
            </w:r>
            <w:r w:rsidRPr="0038394E">
              <w:t>Wielkość</w:t>
            </w:r>
          </w:p>
        </w:tc>
        <w:tc>
          <w:tcPr>
            <w:tcW w:w="12378" w:type="dxa"/>
            <w:gridSpan w:val="8"/>
          </w:tcPr>
          <w:p w14:paraId="7EDDB4F9" w14:textId="77777777" w:rsidR="00A235C2" w:rsidRPr="00BF0D02" w:rsidRDefault="00A235C2" w:rsidP="00A235C2">
            <w:pPr>
              <w:rPr>
                <w:lang w:val="pl-PL"/>
              </w:rPr>
            </w:pPr>
            <w:r w:rsidRPr="00BF0D02">
              <w:rPr>
                <w:lang w:val="pl-PL"/>
              </w:rPr>
              <w:t>Wartość dofinansowania z UE w podziale na działania</w:t>
            </w:r>
          </w:p>
        </w:tc>
      </w:tr>
      <w:tr w:rsidR="00A235C2" w:rsidRPr="0038394E" w14:paraId="250F9F33"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88" w:type="dxa"/>
            <w:vMerge/>
            <w:noWrap/>
            <w:hideMark/>
          </w:tcPr>
          <w:p w14:paraId="0A6EA748" w14:textId="77777777" w:rsidR="00A235C2" w:rsidRPr="00BF0D02" w:rsidRDefault="00A235C2" w:rsidP="00A235C2">
            <w:pPr>
              <w:rPr>
                <w:lang w:val="pl-PL"/>
              </w:rPr>
            </w:pPr>
          </w:p>
        </w:tc>
        <w:tc>
          <w:tcPr>
            <w:tcW w:w="1500" w:type="dxa"/>
            <w:hideMark/>
          </w:tcPr>
          <w:p w14:paraId="52141EAA" w14:textId="77777777" w:rsidR="00A235C2" w:rsidRPr="0038394E" w:rsidRDefault="00A235C2" w:rsidP="00A235C2">
            <w:r w:rsidRPr="0038394E">
              <w:t>1.2</w:t>
            </w:r>
          </w:p>
        </w:tc>
        <w:tc>
          <w:tcPr>
            <w:tcW w:w="1498" w:type="dxa"/>
            <w:hideMark/>
          </w:tcPr>
          <w:p w14:paraId="68E951B9" w14:textId="77777777" w:rsidR="00A235C2" w:rsidRPr="0038394E" w:rsidRDefault="00A235C2" w:rsidP="00A235C2">
            <w:r w:rsidRPr="0038394E">
              <w:t>1.5</w:t>
            </w:r>
          </w:p>
        </w:tc>
        <w:tc>
          <w:tcPr>
            <w:tcW w:w="1480" w:type="dxa"/>
            <w:hideMark/>
          </w:tcPr>
          <w:p w14:paraId="59F10A9C" w14:textId="77777777" w:rsidR="00A235C2" w:rsidRPr="0038394E" w:rsidRDefault="00A235C2" w:rsidP="00A235C2">
            <w:r w:rsidRPr="0038394E">
              <w:t>1.6</w:t>
            </w:r>
          </w:p>
        </w:tc>
        <w:tc>
          <w:tcPr>
            <w:tcW w:w="1420" w:type="dxa"/>
            <w:hideMark/>
          </w:tcPr>
          <w:p w14:paraId="0F30EBCD" w14:textId="77777777" w:rsidR="00A235C2" w:rsidRPr="0038394E" w:rsidRDefault="00A235C2" w:rsidP="00A235C2">
            <w:r w:rsidRPr="0038394E">
              <w:t>1.7</w:t>
            </w:r>
          </w:p>
        </w:tc>
        <w:tc>
          <w:tcPr>
            <w:tcW w:w="1660" w:type="dxa"/>
            <w:hideMark/>
          </w:tcPr>
          <w:p w14:paraId="62D2C4E1" w14:textId="77777777" w:rsidR="00A235C2" w:rsidRPr="0038394E" w:rsidRDefault="00A235C2" w:rsidP="00A235C2">
            <w:r w:rsidRPr="0038394E">
              <w:t>1.8</w:t>
            </w:r>
          </w:p>
        </w:tc>
        <w:tc>
          <w:tcPr>
            <w:tcW w:w="1580" w:type="dxa"/>
            <w:hideMark/>
          </w:tcPr>
          <w:p w14:paraId="4AD7C86D" w14:textId="77777777" w:rsidR="00A235C2" w:rsidRPr="0038394E" w:rsidRDefault="00A235C2" w:rsidP="00A235C2">
            <w:r w:rsidRPr="0038394E">
              <w:t>2.3</w:t>
            </w:r>
          </w:p>
        </w:tc>
        <w:tc>
          <w:tcPr>
            <w:tcW w:w="1520" w:type="dxa"/>
            <w:hideMark/>
          </w:tcPr>
          <w:p w14:paraId="5330CB86" w14:textId="77777777" w:rsidR="00A235C2" w:rsidRPr="0038394E" w:rsidRDefault="00A235C2" w:rsidP="00A235C2">
            <w:r w:rsidRPr="0038394E">
              <w:t>4.3</w:t>
            </w:r>
          </w:p>
        </w:tc>
        <w:tc>
          <w:tcPr>
            <w:tcW w:w="1720" w:type="dxa"/>
            <w:hideMark/>
          </w:tcPr>
          <w:p w14:paraId="11FCA9ED" w14:textId="77777777" w:rsidR="00A235C2" w:rsidRPr="0038394E" w:rsidRDefault="00A235C2" w:rsidP="00A235C2">
            <w:r w:rsidRPr="0038394E">
              <w:t xml:space="preserve">6.2 </w:t>
            </w:r>
          </w:p>
        </w:tc>
      </w:tr>
      <w:tr w:rsidR="00A235C2" w:rsidRPr="0038394E" w14:paraId="49F7376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635B208C" w14:textId="77777777" w:rsidR="00A235C2" w:rsidRPr="0038394E" w:rsidRDefault="00A235C2" w:rsidP="00A235C2">
            <w:r w:rsidRPr="0038394E">
              <w:t xml:space="preserve">mikro </w:t>
            </w:r>
          </w:p>
        </w:tc>
        <w:tc>
          <w:tcPr>
            <w:tcW w:w="1500" w:type="dxa"/>
            <w:noWrap/>
            <w:hideMark/>
          </w:tcPr>
          <w:p w14:paraId="39FC7D77" w14:textId="77777777" w:rsidR="00A235C2" w:rsidRPr="0038394E" w:rsidRDefault="00A235C2" w:rsidP="00A235C2">
            <w:pPr>
              <w:jc w:val="right"/>
            </w:pPr>
            <w:r w:rsidRPr="0038394E">
              <w:t>7 672 772,43</w:t>
            </w:r>
          </w:p>
        </w:tc>
        <w:tc>
          <w:tcPr>
            <w:tcW w:w="1498" w:type="dxa"/>
            <w:noWrap/>
            <w:hideMark/>
          </w:tcPr>
          <w:p w14:paraId="26661992" w14:textId="77777777" w:rsidR="00A235C2" w:rsidRPr="0038394E" w:rsidRDefault="00A235C2" w:rsidP="00A235C2">
            <w:pPr>
              <w:jc w:val="right"/>
            </w:pPr>
            <w:r w:rsidRPr="0038394E">
              <w:t>227 730 047,14</w:t>
            </w:r>
          </w:p>
        </w:tc>
        <w:tc>
          <w:tcPr>
            <w:tcW w:w="1480" w:type="dxa"/>
            <w:noWrap/>
            <w:hideMark/>
          </w:tcPr>
          <w:p w14:paraId="35EFB9A0" w14:textId="77777777" w:rsidR="00A235C2" w:rsidRPr="0038394E" w:rsidRDefault="00A235C2" w:rsidP="00A235C2">
            <w:pPr>
              <w:jc w:val="right"/>
            </w:pPr>
            <w:r w:rsidRPr="0038394E">
              <w:t>19 793 130,62</w:t>
            </w:r>
          </w:p>
        </w:tc>
        <w:tc>
          <w:tcPr>
            <w:tcW w:w="1420" w:type="dxa"/>
            <w:noWrap/>
            <w:hideMark/>
          </w:tcPr>
          <w:p w14:paraId="48B102D2" w14:textId="77777777" w:rsidR="00A235C2" w:rsidRPr="0038394E" w:rsidRDefault="00A235C2" w:rsidP="00A235C2">
            <w:pPr>
              <w:jc w:val="right"/>
            </w:pPr>
            <w:r w:rsidRPr="0038394E">
              <w:t>2 381 783,94</w:t>
            </w:r>
          </w:p>
        </w:tc>
        <w:tc>
          <w:tcPr>
            <w:tcW w:w="1660" w:type="dxa"/>
            <w:noWrap/>
            <w:hideMark/>
          </w:tcPr>
          <w:p w14:paraId="49C60802" w14:textId="77777777" w:rsidR="00A235C2" w:rsidRPr="0038394E" w:rsidRDefault="00A235C2" w:rsidP="00A235C2">
            <w:pPr>
              <w:jc w:val="right"/>
            </w:pPr>
            <w:r w:rsidRPr="0038394E">
              <w:t>449 252,20</w:t>
            </w:r>
          </w:p>
        </w:tc>
        <w:tc>
          <w:tcPr>
            <w:tcW w:w="1580" w:type="dxa"/>
            <w:noWrap/>
            <w:hideMark/>
          </w:tcPr>
          <w:p w14:paraId="4D2E06C6" w14:textId="77777777" w:rsidR="00A235C2" w:rsidRPr="0038394E" w:rsidRDefault="00A235C2" w:rsidP="00A235C2">
            <w:pPr>
              <w:jc w:val="right"/>
            </w:pPr>
            <w:r w:rsidRPr="0038394E">
              <w:t>6 148 081,84</w:t>
            </w:r>
          </w:p>
        </w:tc>
        <w:tc>
          <w:tcPr>
            <w:tcW w:w="1520" w:type="dxa"/>
            <w:noWrap/>
            <w:hideMark/>
          </w:tcPr>
          <w:p w14:paraId="79C6AFCB" w14:textId="77777777" w:rsidR="00A235C2" w:rsidRPr="0038394E" w:rsidRDefault="00A235C2" w:rsidP="00A235C2">
            <w:pPr>
              <w:jc w:val="right"/>
            </w:pPr>
            <w:r w:rsidRPr="0038394E">
              <w:t>12 890 242,43</w:t>
            </w:r>
          </w:p>
        </w:tc>
        <w:tc>
          <w:tcPr>
            <w:tcW w:w="1720" w:type="dxa"/>
            <w:noWrap/>
            <w:hideMark/>
          </w:tcPr>
          <w:p w14:paraId="56530517" w14:textId="77777777" w:rsidR="00A235C2" w:rsidRPr="0038394E" w:rsidRDefault="00A235C2" w:rsidP="00A235C2">
            <w:pPr>
              <w:jc w:val="right"/>
            </w:pPr>
            <w:r w:rsidRPr="0038394E">
              <w:t>17 516 444,23</w:t>
            </w:r>
          </w:p>
        </w:tc>
      </w:tr>
      <w:tr w:rsidR="00A235C2" w:rsidRPr="0038394E" w14:paraId="4C253E6D"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88" w:type="dxa"/>
            <w:noWrap/>
            <w:hideMark/>
          </w:tcPr>
          <w:p w14:paraId="2C15EB93" w14:textId="77777777" w:rsidR="00A235C2" w:rsidRPr="0038394E" w:rsidRDefault="00A235C2" w:rsidP="00A235C2">
            <w:r w:rsidRPr="0038394E">
              <w:t xml:space="preserve">małe </w:t>
            </w:r>
          </w:p>
        </w:tc>
        <w:tc>
          <w:tcPr>
            <w:tcW w:w="1500" w:type="dxa"/>
            <w:noWrap/>
            <w:hideMark/>
          </w:tcPr>
          <w:p w14:paraId="5FFB28DD" w14:textId="77777777" w:rsidR="00A235C2" w:rsidRPr="0038394E" w:rsidRDefault="00A235C2" w:rsidP="00A235C2">
            <w:pPr>
              <w:jc w:val="right"/>
            </w:pPr>
            <w:r w:rsidRPr="0038394E">
              <w:t>7 585 818,62</w:t>
            </w:r>
          </w:p>
        </w:tc>
        <w:tc>
          <w:tcPr>
            <w:tcW w:w="1498" w:type="dxa"/>
            <w:noWrap/>
            <w:hideMark/>
          </w:tcPr>
          <w:p w14:paraId="415B848C" w14:textId="77777777" w:rsidR="00A235C2" w:rsidRPr="0038394E" w:rsidRDefault="00A235C2" w:rsidP="00A235C2">
            <w:pPr>
              <w:jc w:val="right"/>
            </w:pPr>
            <w:r w:rsidRPr="0038394E">
              <w:t>292 573 189,07</w:t>
            </w:r>
          </w:p>
        </w:tc>
        <w:tc>
          <w:tcPr>
            <w:tcW w:w="1480" w:type="dxa"/>
            <w:noWrap/>
            <w:hideMark/>
          </w:tcPr>
          <w:p w14:paraId="6EF8B5AA" w14:textId="77777777" w:rsidR="00A235C2" w:rsidRPr="0038394E" w:rsidRDefault="00A235C2" w:rsidP="00A235C2">
            <w:pPr>
              <w:jc w:val="right"/>
            </w:pPr>
            <w:r w:rsidRPr="0038394E">
              <w:t>0,00</w:t>
            </w:r>
          </w:p>
        </w:tc>
        <w:tc>
          <w:tcPr>
            <w:tcW w:w="1420" w:type="dxa"/>
            <w:noWrap/>
            <w:hideMark/>
          </w:tcPr>
          <w:p w14:paraId="565E2D8C" w14:textId="77777777" w:rsidR="00A235C2" w:rsidRPr="0038394E" w:rsidRDefault="00A235C2" w:rsidP="00A235C2">
            <w:pPr>
              <w:jc w:val="right"/>
            </w:pPr>
            <w:r w:rsidRPr="0038394E">
              <w:t>2 746 646,99</w:t>
            </w:r>
          </w:p>
        </w:tc>
        <w:tc>
          <w:tcPr>
            <w:tcW w:w="1660" w:type="dxa"/>
            <w:noWrap/>
            <w:hideMark/>
          </w:tcPr>
          <w:p w14:paraId="7606382F" w14:textId="77777777" w:rsidR="00A235C2" w:rsidRPr="0038394E" w:rsidRDefault="00A235C2" w:rsidP="00A235C2">
            <w:pPr>
              <w:jc w:val="right"/>
            </w:pPr>
            <w:r w:rsidRPr="0038394E">
              <w:t>8 991 741,69</w:t>
            </w:r>
          </w:p>
        </w:tc>
        <w:tc>
          <w:tcPr>
            <w:tcW w:w="1580" w:type="dxa"/>
            <w:noWrap/>
            <w:hideMark/>
          </w:tcPr>
          <w:p w14:paraId="67A66B97" w14:textId="77777777" w:rsidR="00A235C2" w:rsidRPr="0038394E" w:rsidRDefault="00A235C2" w:rsidP="00A235C2">
            <w:pPr>
              <w:jc w:val="right"/>
            </w:pPr>
            <w:r w:rsidRPr="0038394E">
              <w:t>10 928 445,35</w:t>
            </w:r>
          </w:p>
        </w:tc>
        <w:tc>
          <w:tcPr>
            <w:tcW w:w="1520" w:type="dxa"/>
            <w:noWrap/>
            <w:hideMark/>
          </w:tcPr>
          <w:p w14:paraId="767A7E42" w14:textId="77777777" w:rsidR="00A235C2" w:rsidRPr="0038394E" w:rsidRDefault="00A235C2" w:rsidP="00A235C2">
            <w:pPr>
              <w:jc w:val="right"/>
            </w:pPr>
            <w:r w:rsidRPr="0038394E">
              <w:t>4 400 544,77</w:t>
            </w:r>
          </w:p>
        </w:tc>
        <w:tc>
          <w:tcPr>
            <w:tcW w:w="1720" w:type="dxa"/>
            <w:noWrap/>
            <w:hideMark/>
          </w:tcPr>
          <w:p w14:paraId="544A9439" w14:textId="77777777" w:rsidR="00A235C2" w:rsidRPr="0038394E" w:rsidRDefault="00A235C2" w:rsidP="00A235C2">
            <w:pPr>
              <w:jc w:val="right"/>
            </w:pPr>
            <w:r w:rsidRPr="0038394E">
              <w:t>21 747 403,95</w:t>
            </w:r>
          </w:p>
        </w:tc>
      </w:tr>
      <w:tr w:rsidR="00A235C2" w:rsidRPr="0038394E" w14:paraId="3B0F560E"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4BD8AEC5" w14:textId="77777777" w:rsidR="00A235C2" w:rsidRPr="0038394E" w:rsidRDefault="00A235C2" w:rsidP="00A235C2">
            <w:r w:rsidRPr="0038394E">
              <w:t>średnie</w:t>
            </w:r>
          </w:p>
        </w:tc>
        <w:tc>
          <w:tcPr>
            <w:tcW w:w="1500" w:type="dxa"/>
            <w:noWrap/>
            <w:hideMark/>
          </w:tcPr>
          <w:p w14:paraId="52B586DE" w14:textId="77777777" w:rsidR="00A235C2" w:rsidRPr="0038394E" w:rsidRDefault="00A235C2" w:rsidP="00A235C2">
            <w:pPr>
              <w:jc w:val="right"/>
            </w:pPr>
            <w:r w:rsidRPr="0038394E">
              <w:t>3 631 740,07</w:t>
            </w:r>
          </w:p>
        </w:tc>
        <w:tc>
          <w:tcPr>
            <w:tcW w:w="1498" w:type="dxa"/>
            <w:noWrap/>
            <w:hideMark/>
          </w:tcPr>
          <w:p w14:paraId="1903E18C" w14:textId="77777777" w:rsidR="00A235C2" w:rsidRPr="0038394E" w:rsidRDefault="00A235C2" w:rsidP="00A235C2">
            <w:pPr>
              <w:jc w:val="right"/>
            </w:pPr>
            <w:r w:rsidRPr="0038394E">
              <w:t>166 105 184,42</w:t>
            </w:r>
          </w:p>
        </w:tc>
        <w:tc>
          <w:tcPr>
            <w:tcW w:w="1480" w:type="dxa"/>
            <w:noWrap/>
            <w:hideMark/>
          </w:tcPr>
          <w:p w14:paraId="44F064BE" w14:textId="77777777" w:rsidR="00A235C2" w:rsidRPr="0038394E" w:rsidRDefault="00A235C2" w:rsidP="00A235C2">
            <w:pPr>
              <w:jc w:val="right"/>
            </w:pPr>
            <w:r w:rsidRPr="0038394E">
              <w:t>378 424,02</w:t>
            </w:r>
          </w:p>
        </w:tc>
        <w:tc>
          <w:tcPr>
            <w:tcW w:w="1420" w:type="dxa"/>
            <w:noWrap/>
            <w:hideMark/>
          </w:tcPr>
          <w:p w14:paraId="55559F4B" w14:textId="77777777" w:rsidR="00A235C2" w:rsidRPr="0038394E" w:rsidRDefault="00A235C2" w:rsidP="00A235C2">
            <w:pPr>
              <w:jc w:val="right"/>
            </w:pPr>
            <w:r w:rsidRPr="0038394E">
              <w:t>2 435  253,07</w:t>
            </w:r>
          </w:p>
        </w:tc>
        <w:tc>
          <w:tcPr>
            <w:tcW w:w="1660" w:type="dxa"/>
            <w:noWrap/>
            <w:hideMark/>
          </w:tcPr>
          <w:p w14:paraId="50CCEB05" w14:textId="77777777" w:rsidR="00A235C2" w:rsidRPr="0038394E" w:rsidRDefault="00A235C2" w:rsidP="00A235C2">
            <w:pPr>
              <w:jc w:val="right"/>
            </w:pPr>
            <w:r w:rsidRPr="0038394E">
              <w:t>14 904 816,64</w:t>
            </w:r>
          </w:p>
        </w:tc>
        <w:tc>
          <w:tcPr>
            <w:tcW w:w="1580" w:type="dxa"/>
            <w:noWrap/>
            <w:hideMark/>
          </w:tcPr>
          <w:p w14:paraId="6060F26F" w14:textId="77777777" w:rsidR="00A235C2" w:rsidRPr="0038394E" w:rsidRDefault="00A235C2" w:rsidP="00A235C2">
            <w:pPr>
              <w:jc w:val="right"/>
            </w:pPr>
            <w:r w:rsidRPr="0038394E">
              <w:t>15 996 006,70</w:t>
            </w:r>
          </w:p>
        </w:tc>
        <w:tc>
          <w:tcPr>
            <w:tcW w:w="1520" w:type="dxa"/>
            <w:noWrap/>
            <w:hideMark/>
          </w:tcPr>
          <w:p w14:paraId="02418171" w14:textId="77777777" w:rsidR="00A235C2" w:rsidRPr="0038394E" w:rsidRDefault="00A235C2" w:rsidP="00A235C2">
            <w:pPr>
              <w:jc w:val="right"/>
            </w:pPr>
            <w:r w:rsidRPr="0038394E">
              <w:t>5 366 900,00</w:t>
            </w:r>
          </w:p>
        </w:tc>
        <w:tc>
          <w:tcPr>
            <w:tcW w:w="1720" w:type="dxa"/>
            <w:noWrap/>
            <w:hideMark/>
          </w:tcPr>
          <w:p w14:paraId="260F7BDB" w14:textId="77777777" w:rsidR="00A235C2" w:rsidRPr="0038394E" w:rsidRDefault="00A235C2" w:rsidP="00A235C2">
            <w:pPr>
              <w:jc w:val="right"/>
            </w:pPr>
            <w:r w:rsidRPr="0038394E">
              <w:t>24 570 579,25</w:t>
            </w:r>
          </w:p>
        </w:tc>
      </w:tr>
      <w:tr w:rsidR="00A235C2" w:rsidRPr="0038394E" w14:paraId="30E4788C"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88" w:type="dxa"/>
            <w:noWrap/>
            <w:hideMark/>
          </w:tcPr>
          <w:p w14:paraId="56652B3B" w14:textId="77777777" w:rsidR="00A235C2" w:rsidRPr="0038394E" w:rsidRDefault="00A235C2" w:rsidP="00A235C2">
            <w:r w:rsidRPr="0038394E">
              <w:t xml:space="preserve">duże </w:t>
            </w:r>
          </w:p>
        </w:tc>
        <w:tc>
          <w:tcPr>
            <w:tcW w:w="1500" w:type="dxa"/>
            <w:noWrap/>
            <w:hideMark/>
          </w:tcPr>
          <w:p w14:paraId="02384F9A" w14:textId="77777777" w:rsidR="00A235C2" w:rsidRPr="0038394E" w:rsidRDefault="00A235C2" w:rsidP="00A235C2">
            <w:pPr>
              <w:jc w:val="right"/>
            </w:pPr>
            <w:r w:rsidRPr="0038394E">
              <w:t>970 991,35</w:t>
            </w:r>
          </w:p>
        </w:tc>
        <w:tc>
          <w:tcPr>
            <w:tcW w:w="1498" w:type="dxa"/>
            <w:noWrap/>
            <w:hideMark/>
          </w:tcPr>
          <w:p w14:paraId="45528044" w14:textId="77777777" w:rsidR="00A235C2" w:rsidRPr="0038394E" w:rsidRDefault="00A235C2" w:rsidP="00A235C2">
            <w:pPr>
              <w:jc w:val="right"/>
            </w:pPr>
            <w:r w:rsidRPr="0038394E">
              <w:t>10 302 513,88</w:t>
            </w:r>
          </w:p>
        </w:tc>
        <w:tc>
          <w:tcPr>
            <w:tcW w:w="1480" w:type="dxa"/>
            <w:noWrap/>
            <w:hideMark/>
          </w:tcPr>
          <w:p w14:paraId="090F88D3" w14:textId="77777777" w:rsidR="00A235C2" w:rsidRPr="0038394E" w:rsidRDefault="00A235C2" w:rsidP="00A235C2">
            <w:pPr>
              <w:jc w:val="right"/>
            </w:pPr>
            <w:r w:rsidRPr="0038394E">
              <w:t>0,00</w:t>
            </w:r>
          </w:p>
        </w:tc>
        <w:tc>
          <w:tcPr>
            <w:tcW w:w="1420" w:type="dxa"/>
            <w:noWrap/>
            <w:hideMark/>
          </w:tcPr>
          <w:p w14:paraId="3400C225" w14:textId="77777777" w:rsidR="00A235C2" w:rsidRPr="0038394E" w:rsidRDefault="00A235C2" w:rsidP="00A235C2">
            <w:pPr>
              <w:jc w:val="right"/>
            </w:pPr>
            <w:r w:rsidRPr="0038394E">
              <w:t>865 404,28</w:t>
            </w:r>
          </w:p>
        </w:tc>
        <w:tc>
          <w:tcPr>
            <w:tcW w:w="1660" w:type="dxa"/>
            <w:noWrap/>
            <w:hideMark/>
          </w:tcPr>
          <w:p w14:paraId="1C24E7D3" w14:textId="77777777" w:rsidR="00A235C2" w:rsidRPr="0038394E" w:rsidRDefault="00A235C2" w:rsidP="00A235C2">
            <w:pPr>
              <w:jc w:val="right"/>
            </w:pPr>
            <w:r w:rsidRPr="0038394E">
              <w:t>0,00</w:t>
            </w:r>
          </w:p>
        </w:tc>
        <w:tc>
          <w:tcPr>
            <w:tcW w:w="1580" w:type="dxa"/>
            <w:noWrap/>
            <w:hideMark/>
          </w:tcPr>
          <w:p w14:paraId="4EDE5016" w14:textId="77777777" w:rsidR="00A235C2" w:rsidRPr="0038394E" w:rsidRDefault="00A235C2" w:rsidP="00A235C2">
            <w:pPr>
              <w:jc w:val="right"/>
            </w:pPr>
            <w:r w:rsidRPr="0038394E">
              <w:t>0,00</w:t>
            </w:r>
          </w:p>
        </w:tc>
        <w:tc>
          <w:tcPr>
            <w:tcW w:w="1520" w:type="dxa"/>
            <w:noWrap/>
            <w:hideMark/>
          </w:tcPr>
          <w:p w14:paraId="41B32BF1" w14:textId="77777777" w:rsidR="00A235C2" w:rsidRPr="0038394E" w:rsidRDefault="00A235C2" w:rsidP="00A235C2">
            <w:pPr>
              <w:jc w:val="right"/>
            </w:pPr>
            <w:r w:rsidRPr="0038394E">
              <w:t>11 391 680,44</w:t>
            </w:r>
          </w:p>
        </w:tc>
        <w:tc>
          <w:tcPr>
            <w:tcW w:w="1720" w:type="dxa"/>
            <w:noWrap/>
            <w:hideMark/>
          </w:tcPr>
          <w:p w14:paraId="11A98F20" w14:textId="77777777" w:rsidR="00A235C2" w:rsidRPr="0038394E" w:rsidRDefault="00A235C2" w:rsidP="00A235C2">
            <w:pPr>
              <w:jc w:val="right"/>
            </w:pPr>
            <w:r w:rsidRPr="0038394E">
              <w:t>8 000 859,78</w:t>
            </w:r>
          </w:p>
        </w:tc>
      </w:tr>
      <w:tr w:rsidR="00A235C2" w:rsidRPr="0038394E" w14:paraId="4354AC07"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47F155FF" w14:textId="77777777" w:rsidR="00A235C2" w:rsidRPr="0038394E" w:rsidRDefault="00A235C2" w:rsidP="00A235C2">
            <w:pPr>
              <w:rPr>
                <w:bCs/>
              </w:rPr>
            </w:pPr>
            <w:r w:rsidRPr="0038394E">
              <w:rPr>
                <w:bCs/>
              </w:rPr>
              <w:t>suma</w:t>
            </w:r>
          </w:p>
        </w:tc>
        <w:tc>
          <w:tcPr>
            <w:tcW w:w="1500" w:type="dxa"/>
            <w:noWrap/>
            <w:hideMark/>
          </w:tcPr>
          <w:p w14:paraId="107CE7E3" w14:textId="77777777" w:rsidR="00A235C2" w:rsidRPr="0038394E" w:rsidRDefault="00A235C2" w:rsidP="00A235C2">
            <w:pPr>
              <w:jc w:val="right"/>
            </w:pPr>
            <w:r w:rsidRPr="0038394E">
              <w:t>19 861 322,47</w:t>
            </w:r>
          </w:p>
        </w:tc>
        <w:tc>
          <w:tcPr>
            <w:tcW w:w="1498" w:type="dxa"/>
            <w:noWrap/>
            <w:hideMark/>
          </w:tcPr>
          <w:p w14:paraId="22D8B78C" w14:textId="77777777" w:rsidR="00A235C2" w:rsidRPr="0038394E" w:rsidRDefault="00A235C2" w:rsidP="00A235C2">
            <w:pPr>
              <w:jc w:val="right"/>
            </w:pPr>
            <w:r w:rsidRPr="0038394E">
              <w:t>696 710 934,51</w:t>
            </w:r>
          </w:p>
        </w:tc>
        <w:tc>
          <w:tcPr>
            <w:tcW w:w="1480" w:type="dxa"/>
            <w:noWrap/>
            <w:hideMark/>
          </w:tcPr>
          <w:p w14:paraId="6F0645A8" w14:textId="77777777" w:rsidR="00A235C2" w:rsidRPr="0038394E" w:rsidRDefault="00A235C2" w:rsidP="00A235C2">
            <w:pPr>
              <w:jc w:val="right"/>
            </w:pPr>
            <w:r w:rsidRPr="0038394E">
              <w:t>20 171 554,64</w:t>
            </w:r>
          </w:p>
        </w:tc>
        <w:tc>
          <w:tcPr>
            <w:tcW w:w="1420" w:type="dxa"/>
            <w:noWrap/>
            <w:hideMark/>
          </w:tcPr>
          <w:p w14:paraId="5EAB2907" w14:textId="77777777" w:rsidR="00A235C2" w:rsidRPr="0038394E" w:rsidRDefault="00A235C2" w:rsidP="00A235C2">
            <w:pPr>
              <w:jc w:val="right"/>
            </w:pPr>
            <w:r w:rsidRPr="0038394E">
              <w:t>8 429 088,28</w:t>
            </w:r>
          </w:p>
        </w:tc>
        <w:tc>
          <w:tcPr>
            <w:tcW w:w="1660" w:type="dxa"/>
            <w:noWrap/>
            <w:hideMark/>
          </w:tcPr>
          <w:p w14:paraId="6751DA11" w14:textId="77777777" w:rsidR="00A235C2" w:rsidRPr="0038394E" w:rsidRDefault="00A235C2" w:rsidP="00A235C2">
            <w:pPr>
              <w:jc w:val="right"/>
            </w:pPr>
            <w:r w:rsidRPr="0038394E">
              <w:t>24 345 810,53</w:t>
            </w:r>
          </w:p>
        </w:tc>
        <w:tc>
          <w:tcPr>
            <w:tcW w:w="1580" w:type="dxa"/>
            <w:noWrap/>
            <w:hideMark/>
          </w:tcPr>
          <w:p w14:paraId="4A27A6ED" w14:textId="77777777" w:rsidR="00A235C2" w:rsidRPr="0038394E" w:rsidRDefault="00A235C2" w:rsidP="00A235C2">
            <w:pPr>
              <w:jc w:val="right"/>
            </w:pPr>
            <w:r w:rsidRPr="0038394E">
              <w:t>33 072 533,89</w:t>
            </w:r>
          </w:p>
        </w:tc>
        <w:tc>
          <w:tcPr>
            <w:tcW w:w="1520" w:type="dxa"/>
            <w:noWrap/>
            <w:hideMark/>
          </w:tcPr>
          <w:p w14:paraId="6E3BA963" w14:textId="77777777" w:rsidR="00A235C2" w:rsidRPr="0038394E" w:rsidRDefault="00A235C2" w:rsidP="00A235C2">
            <w:pPr>
              <w:jc w:val="right"/>
            </w:pPr>
            <w:r w:rsidRPr="0038394E">
              <w:t>34 049 367,64</w:t>
            </w:r>
          </w:p>
        </w:tc>
        <w:tc>
          <w:tcPr>
            <w:tcW w:w="1720" w:type="dxa"/>
            <w:noWrap/>
            <w:hideMark/>
          </w:tcPr>
          <w:p w14:paraId="01DE2C43" w14:textId="77777777" w:rsidR="00A235C2" w:rsidRPr="0038394E" w:rsidRDefault="00A235C2" w:rsidP="00A235C2">
            <w:pPr>
              <w:jc w:val="right"/>
            </w:pPr>
            <w:r w:rsidRPr="0038394E">
              <w:t>71 835 287,21</w:t>
            </w:r>
          </w:p>
        </w:tc>
      </w:tr>
    </w:tbl>
    <w:p w14:paraId="22587066" w14:textId="77777777" w:rsidR="00A235C2" w:rsidRPr="0038394E" w:rsidRDefault="00A235C2" w:rsidP="00A235C2">
      <w:pPr>
        <w:rPr>
          <w:i/>
        </w:rPr>
      </w:pPr>
      <w:r w:rsidRPr="0038394E">
        <w:rPr>
          <w:i/>
        </w:rPr>
        <w:t>Źródło: Opracowanie własne na podstawie danych Urzędu Marszałkowskiego</w:t>
      </w:r>
    </w:p>
    <w:p w14:paraId="35DCBA18" w14:textId="77777777" w:rsidR="00A235C2" w:rsidRPr="0038394E" w:rsidRDefault="00A235C2" w:rsidP="00A235C2">
      <w:pPr>
        <w:sectPr w:rsidR="00A235C2" w:rsidRPr="0038394E" w:rsidSect="004C6B78">
          <w:pgSz w:w="16838" w:h="11906" w:orient="landscape"/>
          <w:pgMar w:top="1680" w:right="1417" w:bottom="1417" w:left="1417" w:header="708" w:footer="708" w:gutter="0"/>
          <w:cols w:space="708"/>
          <w:docGrid w:linePitch="360"/>
        </w:sectPr>
      </w:pPr>
    </w:p>
    <w:p w14:paraId="6FDBF7AB" w14:textId="77777777" w:rsidR="00A235C2" w:rsidRPr="0038394E" w:rsidRDefault="00A235C2" w:rsidP="00A235C2">
      <w:r w:rsidRPr="0038394E">
        <w:lastRenderedPageBreak/>
        <w:t xml:space="preserve">Analizując liczbę projektów oraz wysokość pośredniego wsparcia przekazaną przedsiębiorcom będącym odbiorcami ostatecznymi w ramach działań 1.3 oraz 1.4 należy stwierdzić, iż podobnie jak w przypadku beneficjentów dotacji, kategorią przedsiębiorców, która w największym stopniu skorzystała z unijnego wsparcia są mikroprzedsiębiorstwa. </w:t>
      </w:r>
    </w:p>
    <w:p w14:paraId="64B949DD" w14:textId="77777777" w:rsidR="00A235C2" w:rsidRPr="0038394E" w:rsidRDefault="00A235C2" w:rsidP="00A235C2">
      <w:pPr>
        <w:pStyle w:val="Legenda"/>
      </w:pPr>
      <w:r w:rsidRPr="0038394E">
        <w:t xml:space="preserve">Tabela </w:t>
      </w:r>
      <w:fldSimple w:instr=" SEQ Tabela \* ARABIC ">
        <w:r w:rsidR="002F29AF">
          <w:rPr>
            <w:noProof/>
          </w:rPr>
          <w:t>30</w:t>
        </w:r>
      </w:fldSimple>
      <w:r w:rsidRPr="0038394E">
        <w:t xml:space="preserve"> Rozkład liczby oraz wartości unijnego dofinansowania projektów, z których w sposób pośredni skorzystały przedsiębiorstwa będące odbiorcami ostatecznymi wsparcia w podziale na kategorie wielkości w ramach poszczególnych działań</w:t>
      </w:r>
    </w:p>
    <w:tbl>
      <w:tblPr>
        <w:tblStyle w:val="EPLtabela11"/>
        <w:tblW w:w="9072" w:type="dxa"/>
        <w:tblLayout w:type="fixed"/>
        <w:tblLook w:val="04A0" w:firstRow="1" w:lastRow="0" w:firstColumn="1" w:lastColumn="0" w:noHBand="0" w:noVBand="1"/>
      </w:tblPr>
      <w:tblGrid>
        <w:gridCol w:w="1985"/>
        <w:gridCol w:w="1275"/>
        <w:gridCol w:w="1276"/>
        <w:gridCol w:w="2268"/>
        <w:gridCol w:w="2268"/>
      </w:tblGrid>
      <w:tr w:rsidR="00A235C2" w:rsidRPr="0038394E" w14:paraId="3D29052D"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985" w:type="dxa"/>
            <w:vMerge w:val="restart"/>
          </w:tcPr>
          <w:p w14:paraId="33538F1C" w14:textId="77777777" w:rsidR="00A235C2" w:rsidRPr="00BF0D02" w:rsidRDefault="00A235C2" w:rsidP="00A235C2">
            <w:pPr>
              <w:jc w:val="center"/>
              <w:rPr>
                <w:lang w:val="pl-PL"/>
              </w:rPr>
            </w:pPr>
          </w:p>
          <w:p w14:paraId="27A5E743" w14:textId="77777777" w:rsidR="00A235C2" w:rsidRPr="0038394E" w:rsidRDefault="00A235C2" w:rsidP="00A235C2">
            <w:pPr>
              <w:jc w:val="right"/>
            </w:pPr>
            <w:r w:rsidRPr="0038394E">
              <w:t xml:space="preserve">Działanie </w:t>
            </w:r>
          </w:p>
          <w:p w14:paraId="22A5B0C3" w14:textId="77777777" w:rsidR="00A235C2" w:rsidRPr="0038394E" w:rsidRDefault="00A235C2" w:rsidP="00A235C2">
            <w:pPr>
              <w:jc w:val="left"/>
            </w:pPr>
            <w:r w:rsidRPr="0038394E">
              <w:t>Wielkość</w:t>
            </w:r>
          </w:p>
        </w:tc>
        <w:tc>
          <w:tcPr>
            <w:tcW w:w="2551" w:type="dxa"/>
            <w:gridSpan w:val="2"/>
          </w:tcPr>
          <w:p w14:paraId="497ADDE4" w14:textId="77777777" w:rsidR="00A235C2" w:rsidRPr="0038394E" w:rsidRDefault="00A235C2" w:rsidP="00A235C2">
            <w:r w:rsidRPr="0038394E">
              <w:t xml:space="preserve">Liczba projektów </w:t>
            </w:r>
          </w:p>
        </w:tc>
        <w:tc>
          <w:tcPr>
            <w:tcW w:w="4536" w:type="dxa"/>
            <w:gridSpan w:val="2"/>
          </w:tcPr>
          <w:p w14:paraId="099F3E63" w14:textId="77777777" w:rsidR="00A235C2" w:rsidRPr="00BF0D02" w:rsidRDefault="00A235C2" w:rsidP="00A235C2">
            <w:pPr>
              <w:rPr>
                <w:lang w:val="pl-PL"/>
              </w:rPr>
            </w:pPr>
            <w:r w:rsidRPr="00BF0D02">
              <w:rPr>
                <w:lang w:val="pl-PL"/>
              </w:rPr>
              <w:t>Wartość dofinansowania z UE w zł</w:t>
            </w:r>
          </w:p>
        </w:tc>
      </w:tr>
      <w:tr w:rsidR="00A235C2" w:rsidRPr="0038394E" w14:paraId="34FB851F"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985" w:type="dxa"/>
            <w:vMerge/>
          </w:tcPr>
          <w:p w14:paraId="69B86570" w14:textId="77777777" w:rsidR="00A235C2" w:rsidRPr="00BF0D02" w:rsidRDefault="00A235C2" w:rsidP="00A235C2">
            <w:pPr>
              <w:rPr>
                <w:lang w:val="pl-PL"/>
              </w:rPr>
            </w:pPr>
          </w:p>
        </w:tc>
        <w:tc>
          <w:tcPr>
            <w:tcW w:w="1275" w:type="dxa"/>
            <w:hideMark/>
          </w:tcPr>
          <w:p w14:paraId="62186E93" w14:textId="77777777" w:rsidR="00A235C2" w:rsidRPr="0038394E" w:rsidRDefault="00A235C2" w:rsidP="00A235C2">
            <w:pPr>
              <w:jc w:val="center"/>
            </w:pPr>
            <w:r w:rsidRPr="0038394E">
              <w:t>1.3</w:t>
            </w:r>
          </w:p>
        </w:tc>
        <w:tc>
          <w:tcPr>
            <w:tcW w:w="1276" w:type="dxa"/>
            <w:hideMark/>
          </w:tcPr>
          <w:p w14:paraId="5E56E507" w14:textId="77777777" w:rsidR="00A235C2" w:rsidRPr="0038394E" w:rsidRDefault="00A235C2" w:rsidP="00A235C2">
            <w:pPr>
              <w:jc w:val="center"/>
            </w:pPr>
            <w:r w:rsidRPr="0038394E">
              <w:t>1.4</w:t>
            </w:r>
          </w:p>
        </w:tc>
        <w:tc>
          <w:tcPr>
            <w:tcW w:w="2268" w:type="dxa"/>
          </w:tcPr>
          <w:p w14:paraId="469D1F66" w14:textId="77777777" w:rsidR="00A235C2" w:rsidRPr="0038394E" w:rsidRDefault="00A235C2" w:rsidP="00A235C2">
            <w:pPr>
              <w:jc w:val="center"/>
            </w:pPr>
            <w:r w:rsidRPr="0038394E">
              <w:t>1.3</w:t>
            </w:r>
          </w:p>
        </w:tc>
        <w:tc>
          <w:tcPr>
            <w:tcW w:w="2268" w:type="dxa"/>
          </w:tcPr>
          <w:p w14:paraId="14CA6E70" w14:textId="77777777" w:rsidR="00A235C2" w:rsidRPr="0038394E" w:rsidRDefault="00A235C2" w:rsidP="00A235C2">
            <w:pPr>
              <w:jc w:val="center"/>
            </w:pPr>
            <w:r w:rsidRPr="0038394E">
              <w:t>1.4</w:t>
            </w:r>
          </w:p>
        </w:tc>
      </w:tr>
      <w:tr w:rsidR="00A235C2" w:rsidRPr="0038394E" w14:paraId="1077356E"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1985" w:type="dxa"/>
          </w:tcPr>
          <w:p w14:paraId="302EC636" w14:textId="77777777" w:rsidR="00A235C2" w:rsidRPr="0038394E" w:rsidRDefault="00A235C2" w:rsidP="00A235C2">
            <w:r w:rsidRPr="0038394E">
              <w:t xml:space="preserve">mikro </w:t>
            </w:r>
          </w:p>
        </w:tc>
        <w:tc>
          <w:tcPr>
            <w:tcW w:w="1275" w:type="dxa"/>
            <w:noWrap/>
            <w:hideMark/>
          </w:tcPr>
          <w:p w14:paraId="0D76D831" w14:textId="77777777" w:rsidR="00A235C2" w:rsidRPr="0038394E" w:rsidRDefault="00A235C2" w:rsidP="00A235C2">
            <w:pPr>
              <w:jc w:val="right"/>
            </w:pPr>
            <w:r w:rsidRPr="00921EBF">
              <w:t>250</w:t>
            </w:r>
          </w:p>
        </w:tc>
        <w:tc>
          <w:tcPr>
            <w:tcW w:w="1276" w:type="dxa"/>
            <w:noWrap/>
            <w:hideMark/>
          </w:tcPr>
          <w:p w14:paraId="235089B9" w14:textId="77777777" w:rsidR="00A235C2" w:rsidRPr="0038394E" w:rsidRDefault="00A235C2" w:rsidP="00A235C2">
            <w:pPr>
              <w:jc w:val="right"/>
            </w:pPr>
            <w:r w:rsidRPr="0038394E">
              <w:t>22</w:t>
            </w:r>
          </w:p>
        </w:tc>
        <w:tc>
          <w:tcPr>
            <w:tcW w:w="2268" w:type="dxa"/>
          </w:tcPr>
          <w:p w14:paraId="63C04157" w14:textId="77777777" w:rsidR="00A235C2" w:rsidRPr="0038394E" w:rsidRDefault="00A235C2" w:rsidP="00A235C2">
            <w:pPr>
              <w:jc w:val="right"/>
            </w:pPr>
            <w:r w:rsidRPr="00EB043E">
              <w:t>152</w:t>
            </w:r>
            <w:r>
              <w:t xml:space="preserve"> </w:t>
            </w:r>
            <w:r w:rsidRPr="00EB043E">
              <w:t>327</w:t>
            </w:r>
            <w:r>
              <w:t xml:space="preserve"> </w:t>
            </w:r>
            <w:r w:rsidRPr="00EB043E">
              <w:t>335,40</w:t>
            </w:r>
          </w:p>
        </w:tc>
        <w:tc>
          <w:tcPr>
            <w:tcW w:w="2268" w:type="dxa"/>
          </w:tcPr>
          <w:p w14:paraId="61979D37" w14:textId="77777777" w:rsidR="00A235C2" w:rsidRPr="0038394E" w:rsidRDefault="00A235C2" w:rsidP="00A235C2">
            <w:pPr>
              <w:jc w:val="right"/>
            </w:pPr>
            <w:r w:rsidRPr="0038394E">
              <w:t>38 763 647,83</w:t>
            </w:r>
          </w:p>
        </w:tc>
      </w:tr>
      <w:tr w:rsidR="00A235C2" w:rsidRPr="0038394E" w14:paraId="2E84473B"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1985" w:type="dxa"/>
          </w:tcPr>
          <w:p w14:paraId="48496665" w14:textId="77777777" w:rsidR="00A235C2" w:rsidRPr="0038394E" w:rsidRDefault="00A235C2" w:rsidP="00A235C2">
            <w:r w:rsidRPr="0038394E">
              <w:t xml:space="preserve">małe </w:t>
            </w:r>
          </w:p>
        </w:tc>
        <w:tc>
          <w:tcPr>
            <w:tcW w:w="1275" w:type="dxa"/>
            <w:noWrap/>
            <w:hideMark/>
          </w:tcPr>
          <w:p w14:paraId="42EA1BB0" w14:textId="77777777" w:rsidR="00A235C2" w:rsidRPr="0038394E" w:rsidRDefault="00A235C2" w:rsidP="00A235C2">
            <w:pPr>
              <w:jc w:val="right"/>
            </w:pPr>
            <w:r w:rsidRPr="00921EBF">
              <w:t>49</w:t>
            </w:r>
          </w:p>
        </w:tc>
        <w:tc>
          <w:tcPr>
            <w:tcW w:w="1276" w:type="dxa"/>
            <w:noWrap/>
            <w:hideMark/>
          </w:tcPr>
          <w:p w14:paraId="2A351777" w14:textId="77777777" w:rsidR="00A235C2" w:rsidRPr="0038394E" w:rsidRDefault="00A235C2" w:rsidP="00A235C2">
            <w:pPr>
              <w:jc w:val="right"/>
            </w:pPr>
            <w:r w:rsidRPr="0038394E">
              <w:t>3</w:t>
            </w:r>
          </w:p>
        </w:tc>
        <w:tc>
          <w:tcPr>
            <w:tcW w:w="2268" w:type="dxa"/>
          </w:tcPr>
          <w:p w14:paraId="51D1F29E" w14:textId="77777777" w:rsidR="00A235C2" w:rsidRPr="0038394E" w:rsidRDefault="00A235C2" w:rsidP="00A235C2">
            <w:pPr>
              <w:jc w:val="right"/>
            </w:pPr>
            <w:r w:rsidRPr="00EB043E">
              <w:t>19</w:t>
            </w:r>
            <w:r>
              <w:t xml:space="preserve"> </w:t>
            </w:r>
            <w:r w:rsidRPr="00EB043E">
              <w:t>217</w:t>
            </w:r>
            <w:r>
              <w:t xml:space="preserve"> </w:t>
            </w:r>
            <w:r w:rsidRPr="00EB043E">
              <w:t>825,37</w:t>
            </w:r>
          </w:p>
        </w:tc>
        <w:tc>
          <w:tcPr>
            <w:tcW w:w="2268" w:type="dxa"/>
          </w:tcPr>
          <w:p w14:paraId="7E556EB0" w14:textId="77777777" w:rsidR="00A235C2" w:rsidRPr="0038394E" w:rsidRDefault="00A235C2" w:rsidP="00A235C2">
            <w:pPr>
              <w:jc w:val="right"/>
            </w:pPr>
            <w:r w:rsidRPr="0038394E">
              <w:t>7 720 190,67</w:t>
            </w:r>
          </w:p>
        </w:tc>
      </w:tr>
      <w:tr w:rsidR="00A235C2" w:rsidRPr="0038394E" w14:paraId="004F5307" w14:textId="77777777" w:rsidTr="00D477EE">
        <w:trPr>
          <w:cnfStyle w:val="000000010000" w:firstRow="0" w:lastRow="0" w:firstColumn="0" w:lastColumn="0" w:oddVBand="0" w:evenVBand="0" w:oddHBand="0" w:evenHBand="1" w:firstRowFirstColumn="0" w:firstRowLastColumn="0" w:lastRowFirstColumn="0" w:lastRowLastColumn="0"/>
          <w:trHeight w:val="300"/>
        </w:trPr>
        <w:tc>
          <w:tcPr>
            <w:tcW w:w="1985" w:type="dxa"/>
          </w:tcPr>
          <w:p w14:paraId="23AD6E7D" w14:textId="77777777" w:rsidR="00A235C2" w:rsidRPr="0038394E" w:rsidRDefault="00A235C2" w:rsidP="00A235C2">
            <w:r w:rsidRPr="0038394E">
              <w:t>średnie</w:t>
            </w:r>
          </w:p>
        </w:tc>
        <w:tc>
          <w:tcPr>
            <w:tcW w:w="1275" w:type="dxa"/>
            <w:noWrap/>
            <w:hideMark/>
          </w:tcPr>
          <w:p w14:paraId="4F7472E6" w14:textId="77777777" w:rsidR="00A235C2" w:rsidRPr="0038394E" w:rsidRDefault="00A235C2" w:rsidP="00A235C2">
            <w:pPr>
              <w:jc w:val="right"/>
            </w:pPr>
            <w:r w:rsidRPr="00921EBF">
              <w:t>29</w:t>
            </w:r>
          </w:p>
        </w:tc>
        <w:tc>
          <w:tcPr>
            <w:tcW w:w="1276" w:type="dxa"/>
            <w:noWrap/>
            <w:hideMark/>
          </w:tcPr>
          <w:p w14:paraId="4168B1F4" w14:textId="77777777" w:rsidR="00A235C2" w:rsidRPr="0038394E" w:rsidRDefault="00A235C2" w:rsidP="00A235C2">
            <w:pPr>
              <w:jc w:val="right"/>
            </w:pPr>
            <w:r w:rsidRPr="0038394E">
              <w:t>2</w:t>
            </w:r>
          </w:p>
        </w:tc>
        <w:tc>
          <w:tcPr>
            <w:tcW w:w="2268" w:type="dxa"/>
          </w:tcPr>
          <w:p w14:paraId="687FB3A8" w14:textId="77777777" w:rsidR="00A235C2" w:rsidRPr="0038394E" w:rsidRDefault="00A235C2" w:rsidP="00A235C2">
            <w:pPr>
              <w:jc w:val="right"/>
            </w:pPr>
            <w:r w:rsidRPr="00EB043E">
              <w:t>16</w:t>
            </w:r>
            <w:r>
              <w:t xml:space="preserve"> </w:t>
            </w:r>
            <w:r w:rsidRPr="00EB043E">
              <w:t>488</w:t>
            </w:r>
            <w:r>
              <w:t xml:space="preserve"> </w:t>
            </w:r>
            <w:r w:rsidRPr="00EB043E">
              <w:t>710,07</w:t>
            </w:r>
          </w:p>
        </w:tc>
        <w:tc>
          <w:tcPr>
            <w:tcW w:w="2268" w:type="dxa"/>
          </w:tcPr>
          <w:p w14:paraId="061C21F4" w14:textId="77777777" w:rsidR="00A235C2" w:rsidRPr="0038394E" w:rsidRDefault="00A235C2" w:rsidP="00A235C2">
            <w:pPr>
              <w:jc w:val="right"/>
            </w:pPr>
            <w:r w:rsidRPr="0038394E">
              <w:t>8 392 445,37</w:t>
            </w:r>
          </w:p>
        </w:tc>
      </w:tr>
      <w:tr w:rsidR="00A235C2" w:rsidRPr="0038394E" w14:paraId="36AA5019" w14:textId="77777777" w:rsidTr="00D477EE">
        <w:trPr>
          <w:cnfStyle w:val="000000100000" w:firstRow="0" w:lastRow="0" w:firstColumn="0" w:lastColumn="0" w:oddVBand="0" w:evenVBand="0" w:oddHBand="1" w:evenHBand="0" w:firstRowFirstColumn="0" w:firstRowLastColumn="0" w:lastRowFirstColumn="0" w:lastRowLastColumn="0"/>
          <w:trHeight w:val="300"/>
        </w:trPr>
        <w:tc>
          <w:tcPr>
            <w:tcW w:w="1985" w:type="dxa"/>
          </w:tcPr>
          <w:p w14:paraId="7E30EEA8" w14:textId="77777777" w:rsidR="00A235C2" w:rsidRPr="0038394E" w:rsidRDefault="00A235C2" w:rsidP="00A235C2">
            <w:r w:rsidRPr="0038394E">
              <w:t xml:space="preserve">duże </w:t>
            </w:r>
          </w:p>
        </w:tc>
        <w:tc>
          <w:tcPr>
            <w:tcW w:w="1275" w:type="dxa"/>
            <w:noWrap/>
            <w:hideMark/>
          </w:tcPr>
          <w:p w14:paraId="3640AF4D" w14:textId="77777777" w:rsidR="00A235C2" w:rsidRPr="0038394E" w:rsidRDefault="00A235C2" w:rsidP="00A235C2">
            <w:pPr>
              <w:jc w:val="right"/>
            </w:pPr>
            <w:r w:rsidRPr="00921EBF">
              <w:t>7</w:t>
            </w:r>
          </w:p>
        </w:tc>
        <w:tc>
          <w:tcPr>
            <w:tcW w:w="1276" w:type="dxa"/>
            <w:noWrap/>
            <w:hideMark/>
          </w:tcPr>
          <w:p w14:paraId="6A91E008" w14:textId="77777777" w:rsidR="00A235C2" w:rsidRPr="0038394E" w:rsidRDefault="00A235C2" w:rsidP="00A235C2">
            <w:pPr>
              <w:jc w:val="right"/>
            </w:pPr>
            <w:r w:rsidRPr="0038394E">
              <w:t>4</w:t>
            </w:r>
          </w:p>
        </w:tc>
        <w:tc>
          <w:tcPr>
            <w:tcW w:w="2268" w:type="dxa"/>
          </w:tcPr>
          <w:p w14:paraId="794C828C" w14:textId="77777777" w:rsidR="00A235C2" w:rsidRPr="0038394E" w:rsidRDefault="00A235C2" w:rsidP="00A235C2">
            <w:pPr>
              <w:jc w:val="right"/>
            </w:pPr>
            <w:r w:rsidRPr="00EB043E">
              <w:t>5</w:t>
            </w:r>
            <w:r>
              <w:t xml:space="preserve"> </w:t>
            </w:r>
            <w:r w:rsidRPr="00EB043E">
              <w:t>731</w:t>
            </w:r>
            <w:r>
              <w:t xml:space="preserve"> </w:t>
            </w:r>
            <w:r w:rsidRPr="00EB043E">
              <w:t>484,12</w:t>
            </w:r>
          </w:p>
        </w:tc>
        <w:tc>
          <w:tcPr>
            <w:tcW w:w="2268" w:type="dxa"/>
          </w:tcPr>
          <w:p w14:paraId="0739276E" w14:textId="77777777" w:rsidR="00A235C2" w:rsidRPr="0038394E" w:rsidRDefault="00A235C2" w:rsidP="00A235C2">
            <w:pPr>
              <w:jc w:val="right"/>
            </w:pPr>
            <w:r w:rsidRPr="0038394E">
              <w:t>16 784 890,74</w:t>
            </w:r>
          </w:p>
        </w:tc>
      </w:tr>
      <w:tr w:rsidR="00A235C2" w:rsidRPr="0038394E" w14:paraId="4EF15355" w14:textId="77777777" w:rsidTr="00D477EE">
        <w:trPr>
          <w:cnfStyle w:val="000000010000" w:firstRow="0" w:lastRow="0" w:firstColumn="0" w:lastColumn="0" w:oddVBand="0" w:evenVBand="0" w:oddHBand="0" w:evenHBand="1" w:firstRowFirstColumn="0" w:firstRowLastColumn="0" w:lastRowFirstColumn="0" w:lastRowLastColumn="0"/>
          <w:trHeight w:val="380"/>
        </w:trPr>
        <w:tc>
          <w:tcPr>
            <w:tcW w:w="1985" w:type="dxa"/>
          </w:tcPr>
          <w:p w14:paraId="3ECF9E35" w14:textId="77777777" w:rsidR="00A235C2" w:rsidRPr="0038394E" w:rsidRDefault="00A235C2" w:rsidP="00A235C2">
            <w:r w:rsidRPr="0038394E">
              <w:t>suma</w:t>
            </w:r>
          </w:p>
        </w:tc>
        <w:tc>
          <w:tcPr>
            <w:tcW w:w="1275" w:type="dxa"/>
            <w:noWrap/>
            <w:hideMark/>
          </w:tcPr>
          <w:p w14:paraId="3DF529E6" w14:textId="77777777" w:rsidR="00A235C2" w:rsidRPr="0038394E" w:rsidRDefault="00A235C2" w:rsidP="00A235C2">
            <w:pPr>
              <w:jc w:val="right"/>
            </w:pPr>
            <w:r>
              <w:t>335</w:t>
            </w:r>
          </w:p>
        </w:tc>
        <w:tc>
          <w:tcPr>
            <w:tcW w:w="1276" w:type="dxa"/>
            <w:noWrap/>
            <w:hideMark/>
          </w:tcPr>
          <w:p w14:paraId="015543CF" w14:textId="77777777" w:rsidR="00A235C2" w:rsidRPr="0038394E" w:rsidRDefault="00A235C2" w:rsidP="00A235C2">
            <w:pPr>
              <w:jc w:val="right"/>
            </w:pPr>
            <w:r w:rsidRPr="0038394E">
              <w:t>31</w:t>
            </w:r>
          </w:p>
        </w:tc>
        <w:tc>
          <w:tcPr>
            <w:tcW w:w="2268" w:type="dxa"/>
          </w:tcPr>
          <w:p w14:paraId="3F171B37" w14:textId="77777777" w:rsidR="00A235C2" w:rsidRPr="0038394E" w:rsidRDefault="00A235C2" w:rsidP="00A235C2">
            <w:pPr>
              <w:jc w:val="right"/>
            </w:pPr>
            <w:r w:rsidRPr="00EB043E">
              <w:t>193</w:t>
            </w:r>
            <w:r>
              <w:t xml:space="preserve"> </w:t>
            </w:r>
            <w:r w:rsidRPr="00EB043E">
              <w:t>765</w:t>
            </w:r>
            <w:r>
              <w:t xml:space="preserve"> </w:t>
            </w:r>
            <w:r w:rsidRPr="00EB043E">
              <w:t>354,96</w:t>
            </w:r>
          </w:p>
        </w:tc>
        <w:tc>
          <w:tcPr>
            <w:tcW w:w="2268" w:type="dxa"/>
          </w:tcPr>
          <w:p w14:paraId="747BDD9A" w14:textId="77777777" w:rsidR="00A235C2" w:rsidRPr="0038394E" w:rsidRDefault="00A235C2" w:rsidP="00A235C2">
            <w:pPr>
              <w:jc w:val="right"/>
            </w:pPr>
            <w:r w:rsidRPr="0038394E">
              <w:t>71 661 174,61</w:t>
            </w:r>
          </w:p>
        </w:tc>
      </w:tr>
    </w:tbl>
    <w:p w14:paraId="1B16BD6C" w14:textId="77777777" w:rsidR="00A235C2" w:rsidRPr="0038394E" w:rsidRDefault="00A235C2" w:rsidP="00A235C2">
      <w:pPr>
        <w:rPr>
          <w:i/>
        </w:rPr>
      </w:pPr>
      <w:r w:rsidRPr="0038394E">
        <w:rPr>
          <w:i/>
        </w:rPr>
        <w:t>Źródło: Opracowanie własne na podstawie danych Urzędu Marszałkowskiego</w:t>
      </w:r>
      <w:r>
        <w:rPr>
          <w:i/>
        </w:rPr>
        <w:t xml:space="preserve"> oraz danych pozyskanych od beneficjentów wsparcia </w:t>
      </w:r>
    </w:p>
    <w:p w14:paraId="526D8E08" w14:textId="77777777" w:rsidR="00A235C2" w:rsidRPr="0038394E" w:rsidRDefault="00A235C2" w:rsidP="00A235C2">
      <w:r w:rsidRPr="0038394E">
        <w:t xml:space="preserve">Biorąc pod uwagę przedsiębiorców, którzy skorzystali ze wsparcia w formie instrumentów finansowych, podobnie jak w przypadku wsparcia dotacyjnego, to właśnie mikroprzedsiębiorstwa były podmiotami, które otrzymały największą liczbę zarówno pożyczek, jak również poręczeń i reporęczeń kredytowych. Łączna liczba przedsiębiorców, którzy skorzystali z tego rodzaju wsparcia to 2414. </w:t>
      </w:r>
    </w:p>
    <w:p w14:paraId="4FEEB2C7" w14:textId="77777777" w:rsidR="00A235C2" w:rsidRPr="0038394E" w:rsidRDefault="00A235C2" w:rsidP="00A235C2">
      <w:pPr>
        <w:pStyle w:val="Legenda"/>
      </w:pPr>
      <w:r w:rsidRPr="0038394E">
        <w:t xml:space="preserve">Tabela </w:t>
      </w:r>
      <w:fldSimple w:instr=" SEQ Tabela \* ARABIC ">
        <w:r w:rsidR="002F29AF">
          <w:rPr>
            <w:noProof/>
          </w:rPr>
          <w:t>31</w:t>
        </w:r>
      </w:fldSimple>
      <w:r w:rsidRPr="0038394E">
        <w:t xml:space="preserve"> Rozkład liczby przedsiębiorstw, które skorzystały z instrumentów finansowych w podziale na kategorie wielkości według poszczególnych rodzajów instrumentów </w:t>
      </w:r>
    </w:p>
    <w:tbl>
      <w:tblPr>
        <w:tblStyle w:val="EPLtabela11"/>
        <w:tblW w:w="9000" w:type="dxa"/>
        <w:tblLayout w:type="fixed"/>
        <w:tblLook w:val="04A0" w:firstRow="1" w:lastRow="0" w:firstColumn="1" w:lastColumn="0" w:noHBand="0" w:noVBand="1"/>
      </w:tblPr>
      <w:tblGrid>
        <w:gridCol w:w="1088"/>
        <w:gridCol w:w="2637"/>
        <w:gridCol w:w="2637"/>
        <w:gridCol w:w="2638"/>
      </w:tblGrid>
      <w:tr w:rsidR="00A235C2" w:rsidRPr="0038394E" w14:paraId="2E33ACB9" w14:textId="77777777" w:rsidTr="00A235C2">
        <w:trPr>
          <w:cnfStyle w:val="100000000000" w:firstRow="1" w:lastRow="0" w:firstColumn="0" w:lastColumn="0" w:oddVBand="0" w:evenVBand="0" w:oddHBand="0" w:evenHBand="0" w:firstRowFirstColumn="0" w:firstRowLastColumn="0" w:lastRowFirstColumn="0" w:lastRowLastColumn="0"/>
          <w:trHeight w:val="450"/>
        </w:trPr>
        <w:tc>
          <w:tcPr>
            <w:tcW w:w="1088" w:type="dxa"/>
            <w:noWrap/>
          </w:tcPr>
          <w:p w14:paraId="134D6F63" w14:textId="77777777" w:rsidR="00A235C2" w:rsidRPr="0038394E" w:rsidRDefault="00A235C2" w:rsidP="00A235C2">
            <w:pPr>
              <w:rPr>
                <w:color w:val="000000"/>
              </w:rPr>
            </w:pPr>
            <w:r w:rsidRPr="0038394E">
              <w:t>Wielkość</w:t>
            </w:r>
          </w:p>
        </w:tc>
        <w:tc>
          <w:tcPr>
            <w:tcW w:w="7912" w:type="dxa"/>
            <w:gridSpan w:val="3"/>
          </w:tcPr>
          <w:p w14:paraId="1CB6DC71" w14:textId="77777777" w:rsidR="00A235C2" w:rsidRPr="00BF0D02" w:rsidRDefault="00A235C2" w:rsidP="00A235C2">
            <w:pPr>
              <w:rPr>
                <w:color w:val="000000"/>
                <w:lang w:val="pl-PL"/>
              </w:rPr>
            </w:pPr>
            <w:r w:rsidRPr="00BF0D02">
              <w:rPr>
                <w:lang w:val="pl-PL"/>
              </w:rPr>
              <w:t>Liczba przedsiębiorstw wspartych w ramach instrumentów finansowych</w:t>
            </w:r>
          </w:p>
        </w:tc>
      </w:tr>
      <w:tr w:rsidR="00A235C2" w:rsidRPr="0038394E" w14:paraId="1F7F5F49" w14:textId="77777777" w:rsidTr="00A235C2">
        <w:trPr>
          <w:cnfStyle w:val="000000100000" w:firstRow="0" w:lastRow="0" w:firstColumn="0" w:lastColumn="0" w:oddVBand="0" w:evenVBand="0" w:oddHBand="1" w:evenHBand="0" w:firstRowFirstColumn="0" w:firstRowLastColumn="0" w:lastRowFirstColumn="0" w:lastRowLastColumn="0"/>
          <w:trHeight w:val="450"/>
        </w:trPr>
        <w:tc>
          <w:tcPr>
            <w:tcW w:w="1088" w:type="dxa"/>
            <w:noWrap/>
            <w:hideMark/>
          </w:tcPr>
          <w:p w14:paraId="0F760E9A" w14:textId="77777777" w:rsidR="00A235C2" w:rsidRPr="00BF0D02" w:rsidRDefault="00A235C2" w:rsidP="00A235C2">
            <w:pPr>
              <w:rPr>
                <w:rFonts w:ascii="Calibri" w:hAnsi="Calibri"/>
                <w:color w:val="000000"/>
                <w:lang w:val="pl-PL"/>
              </w:rPr>
            </w:pPr>
            <w:r w:rsidRPr="00BF0D02">
              <w:rPr>
                <w:rFonts w:ascii="Calibri" w:hAnsi="Calibri"/>
                <w:color w:val="000000"/>
                <w:lang w:val="pl-PL"/>
              </w:rPr>
              <w:t xml:space="preserve">  </w:t>
            </w:r>
          </w:p>
        </w:tc>
        <w:tc>
          <w:tcPr>
            <w:tcW w:w="2637" w:type="dxa"/>
            <w:hideMark/>
          </w:tcPr>
          <w:p w14:paraId="3F1AD1CF" w14:textId="77777777" w:rsidR="00A235C2" w:rsidRPr="0038394E" w:rsidRDefault="00A235C2" w:rsidP="00A235C2">
            <w:pPr>
              <w:rPr>
                <w:rFonts w:ascii="Calibri" w:hAnsi="Calibri"/>
                <w:b/>
                <w:color w:val="000000"/>
              </w:rPr>
            </w:pPr>
            <w:r w:rsidRPr="0038394E">
              <w:rPr>
                <w:rFonts w:ascii="Calibri" w:hAnsi="Calibri"/>
                <w:b/>
                <w:color w:val="000000"/>
              </w:rPr>
              <w:t>pożyczka</w:t>
            </w:r>
          </w:p>
        </w:tc>
        <w:tc>
          <w:tcPr>
            <w:tcW w:w="2637" w:type="dxa"/>
            <w:hideMark/>
          </w:tcPr>
          <w:p w14:paraId="02EFBDF5" w14:textId="77777777" w:rsidR="00A235C2" w:rsidRPr="0038394E" w:rsidRDefault="00A235C2" w:rsidP="00A235C2">
            <w:pPr>
              <w:rPr>
                <w:rFonts w:ascii="Calibri" w:hAnsi="Calibri"/>
                <w:b/>
                <w:color w:val="000000"/>
              </w:rPr>
            </w:pPr>
            <w:r w:rsidRPr="0038394E">
              <w:rPr>
                <w:rFonts w:ascii="Calibri" w:hAnsi="Calibri"/>
                <w:b/>
                <w:color w:val="000000"/>
              </w:rPr>
              <w:t>poręczenie</w:t>
            </w:r>
          </w:p>
        </w:tc>
        <w:tc>
          <w:tcPr>
            <w:tcW w:w="2638" w:type="dxa"/>
            <w:hideMark/>
          </w:tcPr>
          <w:p w14:paraId="4257059E" w14:textId="77777777" w:rsidR="00A235C2" w:rsidRPr="0038394E" w:rsidRDefault="00A235C2" w:rsidP="00A235C2">
            <w:pPr>
              <w:rPr>
                <w:rFonts w:ascii="Calibri" w:hAnsi="Calibri"/>
                <w:b/>
                <w:color w:val="000000"/>
              </w:rPr>
            </w:pPr>
            <w:r w:rsidRPr="0038394E">
              <w:rPr>
                <w:rFonts w:ascii="Calibri" w:hAnsi="Calibri"/>
                <w:b/>
                <w:color w:val="000000"/>
              </w:rPr>
              <w:t xml:space="preserve">reporęczenie </w:t>
            </w:r>
          </w:p>
        </w:tc>
      </w:tr>
      <w:tr w:rsidR="00A235C2" w:rsidRPr="0038394E" w14:paraId="667F1CE5"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747738AD" w14:textId="77777777" w:rsidR="00A235C2" w:rsidRPr="0038394E" w:rsidRDefault="00A235C2" w:rsidP="00A235C2">
            <w:pPr>
              <w:rPr>
                <w:rFonts w:ascii="Calibri" w:hAnsi="Calibri"/>
                <w:color w:val="000000"/>
              </w:rPr>
            </w:pPr>
            <w:r w:rsidRPr="0038394E">
              <w:rPr>
                <w:rFonts w:ascii="Calibri" w:hAnsi="Calibri"/>
                <w:color w:val="000000"/>
              </w:rPr>
              <w:t xml:space="preserve">mikro </w:t>
            </w:r>
          </w:p>
        </w:tc>
        <w:tc>
          <w:tcPr>
            <w:tcW w:w="2637" w:type="dxa"/>
            <w:noWrap/>
            <w:hideMark/>
          </w:tcPr>
          <w:p w14:paraId="1CC637CA" w14:textId="77777777" w:rsidR="00A235C2" w:rsidRPr="0038394E" w:rsidRDefault="00A235C2" w:rsidP="00A235C2">
            <w:pPr>
              <w:jc w:val="right"/>
              <w:rPr>
                <w:rFonts w:ascii="Calibri" w:hAnsi="Calibri"/>
                <w:color w:val="000000"/>
              </w:rPr>
            </w:pPr>
            <w:r w:rsidRPr="0038394E">
              <w:rPr>
                <w:rFonts w:ascii="Calibri" w:hAnsi="Calibri"/>
                <w:color w:val="000000"/>
              </w:rPr>
              <w:t>1252</w:t>
            </w:r>
          </w:p>
        </w:tc>
        <w:tc>
          <w:tcPr>
            <w:tcW w:w="2637" w:type="dxa"/>
            <w:noWrap/>
            <w:hideMark/>
          </w:tcPr>
          <w:p w14:paraId="7B570C6F" w14:textId="77777777" w:rsidR="00A235C2" w:rsidRPr="0038394E" w:rsidRDefault="00A235C2" w:rsidP="00A235C2">
            <w:pPr>
              <w:jc w:val="right"/>
              <w:rPr>
                <w:rFonts w:ascii="Calibri" w:hAnsi="Calibri"/>
                <w:color w:val="000000"/>
              </w:rPr>
            </w:pPr>
            <w:r w:rsidRPr="0038394E">
              <w:rPr>
                <w:rFonts w:ascii="Calibri" w:hAnsi="Calibri"/>
                <w:color w:val="000000"/>
              </w:rPr>
              <w:t>931</w:t>
            </w:r>
          </w:p>
        </w:tc>
        <w:tc>
          <w:tcPr>
            <w:tcW w:w="2638" w:type="dxa"/>
            <w:noWrap/>
            <w:hideMark/>
          </w:tcPr>
          <w:p w14:paraId="5584E62D" w14:textId="77777777" w:rsidR="00A235C2" w:rsidRPr="0038394E" w:rsidRDefault="00A235C2" w:rsidP="00A235C2">
            <w:pPr>
              <w:jc w:val="right"/>
              <w:rPr>
                <w:rFonts w:ascii="Calibri" w:hAnsi="Calibri"/>
                <w:color w:val="000000"/>
              </w:rPr>
            </w:pPr>
            <w:r w:rsidRPr="0038394E">
              <w:rPr>
                <w:rFonts w:ascii="Calibri" w:hAnsi="Calibri"/>
                <w:color w:val="000000"/>
              </w:rPr>
              <w:t>55</w:t>
            </w:r>
          </w:p>
        </w:tc>
      </w:tr>
      <w:tr w:rsidR="00A235C2" w:rsidRPr="0038394E" w14:paraId="3435270B"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88" w:type="dxa"/>
            <w:noWrap/>
            <w:hideMark/>
          </w:tcPr>
          <w:p w14:paraId="35846126" w14:textId="77777777" w:rsidR="00A235C2" w:rsidRPr="0038394E" w:rsidRDefault="00A235C2" w:rsidP="00A235C2">
            <w:pPr>
              <w:rPr>
                <w:rFonts w:ascii="Calibri" w:hAnsi="Calibri"/>
                <w:color w:val="000000"/>
              </w:rPr>
            </w:pPr>
            <w:r w:rsidRPr="0038394E">
              <w:rPr>
                <w:rFonts w:ascii="Calibri" w:hAnsi="Calibri"/>
                <w:color w:val="000000"/>
              </w:rPr>
              <w:t xml:space="preserve">małe </w:t>
            </w:r>
          </w:p>
        </w:tc>
        <w:tc>
          <w:tcPr>
            <w:tcW w:w="2637" w:type="dxa"/>
            <w:noWrap/>
            <w:hideMark/>
          </w:tcPr>
          <w:p w14:paraId="328FAE1F" w14:textId="77777777" w:rsidR="00A235C2" w:rsidRPr="0038394E" w:rsidRDefault="00A235C2" w:rsidP="00A235C2">
            <w:pPr>
              <w:jc w:val="right"/>
              <w:rPr>
                <w:rFonts w:ascii="Calibri" w:hAnsi="Calibri"/>
                <w:color w:val="000000"/>
              </w:rPr>
            </w:pPr>
            <w:r w:rsidRPr="0038394E">
              <w:rPr>
                <w:rFonts w:ascii="Calibri" w:hAnsi="Calibri"/>
                <w:color w:val="000000"/>
              </w:rPr>
              <w:t>105</w:t>
            </w:r>
          </w:p>
        </w:tc>
        <w:tc>
          <w:tcPr>
            <w:tcW w:w="2637" w:type="dxa"/>
            <w:noWrap/>
            <w:hideMark/>
          </w:tcPr>
          <w:p w14:paraId="4D17A165" w14:textId="77777777" w:rsidR="00A235C2" w:rsidRPr="0038394E" w:rsidRDefault="00A235C2" w:rsidP="00A235C2">
            <w:pPr>
              <w:jc w:val="right"/>
              <w:rPr>
                <w:rFonts w:ascii="Calibri" w:hAnsi="Calibri"/>
                <w:color w:val="000000"/>
              </w:rPr>
            </w:pPr>
            <w:r w:rsidRPr="0038394E">
              <w:rPr>
                <w:rFonts w:ascii="Calibri" w:hAnsi="Calibri"/>
                <w:color w:val="000000"/>
              </w:rPr>
              <w:t>28</w:t>
            </w:r>
          </w:p>
        </w:tc>
        <w:tc>
          <w:tcPr>
            <w:tcW w:w="2638" w:type="dxa"/>
            <w:noWrap/>
            <w:hideMark/>
          </w:tcPr>
          <w:p w14:paraId="1E977A22" w14:textId="77777777" w:rsidR="00A235C2" w:rsidRPr="0038394E" w:rsidRDefault="00A235C2" w:rsidP="00A235C2">
            <w:pPr>
              <w:jc w:val="right"/>
              <w:rPr>
                <w:rFonts w:ascii="Calibri" w:hAnsi="Calibri"/>
                <w:color w:val="000000"/>
              </w:rPr>
            </w:pPr>
            <w:r w:rsidRPr="0038394E">
              <w:rPr>
                <w:rFonts w:ascii="Calibri" w:hAnsi="Calibri"/>
                <w:color w:val="000000"/>
              </w:rPr>
              <w:t>10</w:t>
            </w:r>
          </w:p>
        </w:tc>
      </w:tr>
      <w:tr w:rsidR="00A235C2" w:rsidRPr="0038394E" w14:paraId="17AD47B6"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7627AFC7" w14:textId="77777777" w:rsidR="00A235C2" w:rsidRPr="0038394E" w:rsidRDefault="00A235C2" w:rsidP="00A235C2">
            <w:pPr>
              <w:rPr>
                <w:rFonts w:ascii="Calibri" w:hAnsi="Calibri"/>
                <w:color w:val="000000"/>
              </w:rPr>
            </w:pPr>
            <w:r w:rsidRPr="0038394E">
              <w:rPr>
                <w:rFonts w:ascii="Calibri" w:hAnsi="Calibri"/>
                <w:color w:val="000000"/>
              </w:rPr>
              <w:t>średnie</w:t>
            </w:r>
          </w:p>
        </w:tc>
        <w:tc>
          <w:tcPr>
            <w:tcW w:w="2637" w:type="dxa"/>
            <w:noWrap/>
            <w:hideMark/>
          </w:tcPr>
          <w:p w14:paraId="6B8F5CE0" w14:textId="77777777" w:rsidR="00A235C2" w:rsidRPr="0038394E" w:rsidRDefault="00A235C2" w:rsidP="00A235C2">
            <w:pPr>
              <w:jc w:val="right"/>
              <w:rPr>
                <w:rFonts w:ascii="Calibri" w:hAnsi="Calibri"/>
                <w:color w:val="000000"/>
              </w:rPr>
            </w:pPr>
            <w:r w:rsidRPr="0038394E">
              <w:rPr>
                <w:rFonts w:ascii="Calibri" w:hAnsi="Calibri"/>
                <w:color w:val="000000"/>
              </w:rPr>
              <w:t>6</w:t>
            </w:r>
          </w:p>
        </w:tc>
        <w:tc>
          <w:tcPr>
            <w:tcW w:w="2637" w:type="dxa"/>
            <w:noWrap/>
            <w:hideMark/>
          </w:tcPr>
          <w:p w14:paraId="75EAF9AE" w14:textId="77777777" w:rsidR="00A235C2" w:rsidRPr="0038394E" w:rsidRDefault="00A235C2" w:rsidP="00A235C2">
            <w:pPr>
              <w:jc w:val="right"/>
              <w:rPr>
                <w:rFonts w:ascii="Calibri" w:hAnsi="Calibri"/>
                <w:color w:val="000000"/>
              </w:rPr>
            </w:pPr>
            <w:r w:rsidRPr="0038394E">
              <w:rPr>
                <w:rFonts w:ascii="Calibri" w:hAnsi="Calibri"/>
                <w:color w:val="000000"/>
              </w:rPr>
              <w:t>2</w:t>
            </w:r>
          </w:p>
        </w:tc>
        <w:tc>
          <w:tcPr>
            <w:tcW w:w="2638" w:type="dxa"/>
            <w:noWrap/>
            <w:hideMark/>
          </w:tcPr>
          <w:p w14:paraId="52796F3D" w14:textId="77777777" w:rsidR="00A235C2" w:rsidRPr="0038394E" w:rsidRDefault="00A235C2" w:rsidP="00A235C2">
            <w:pPr>
              <w:jc w:val="right"/>
              <w:rPr>
                <w:rFonts w:ascii="Calibri" w:hAnsi="Calibri"/>
                <w:color w:val="000000"/>
              </w:rPr>
            </w:pPr>
            <w:r w:rsidRPr="0038394E">
              <w:rPr>
                <w:rFonts w:ascii="Calibri" w:hAnsi="Calibri"/>
                <w:color w:val="000000"/>
              </w:rPr>
              <w:t>1</w:t>
            </w:r>
          </w:p>
        </w:tc>
      </w:tr>
      <w:tr w:rsidR="00A235C2" w:rsidRPr="0038394E" w14:paraId="7B09F37E"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88" w:type="dxa"/>
            <w:noWrap/>
            <w:hideMark/>
          </w:tcPr>
          <w:p w14:paraId="6DA4CEB5" w14:textId="77777777" w:rsidR="00A235C2" w:rsidRPr="0038394E" w:rsidRDefault="00A235C2" w:rsidP="00A235C2">
            <w:pPr>
              <w:rPr>
                <w:rFonts w:ascii="Calibri" w:hAnsi="Calibri"/>
                <w:color w:val="000000"/>
              </w:rPr>
            </w:pPr>
            <w:r w:rsidRPr="0038394E">
              <w:rPr>
                <w:rFonts w:ascii="Calibri" w:hAnsi="Calibri"/>
                <w:color w:val="000000"/>
              </w:rPr>
              <w:t xml:space="preserve">duże </w:t>
            </w:r>
          </w:p>
        </w:tc>
        <w:tc>
          <w:tcPr>
            <w:tcW w:w="2637" w:type="dxa"/>
            <w:noWrap/>
            <w:hideMark/>
          </w:tcPr>
          <w:p w14:paraId="669ADB6E" w14:textId="77777777" w:rsidR="00A235C2" w:rsidRPr="0038394E" w:rsidRDefault="00A235C2" w:rsidP="00A235C2">
            <w:pPr>
              <w:jc w:val="right"/>
              <w:rPr>
                <w:rFonts w:ascii="Calibri" w:hAnsi="Calibri"/>
                <w:color w:val="000000"/>
              </w:rPr>
            </w:pPr>
            <w:r w:rsidRPr="0038394E">
              <w:rPr>
                <w:rFonts w:ascii="Calibri" w:hAnsi="Calibri"/>
                <w:color w:val="000000"/>
              </w:rPr>
              <w:t>10</w:t>
            </w:r>
          </w:p>
        </w:tc>
        <w:tc>
          <w:tcPr>
            <w:tcW w:w="2637" w:type="dxa"/>
            <w:noWrap/>
            <w:hideMark/>
          </w:tcPr>
          <w:p w14:paraId="5DE0F788" w14:textId="77777777" w:rsidR="00A235C2" w:rsidRPr="0038394E" w:rsidRDefault="00A235C2" w:rsidP="00A235C2">
            <w:pPr>
              <w:jc w:val="right"/>
              <w:rPr>
                <w:rFonts w:ascii="Calibri" w:hAnsi="Calibri"/>
                <w:color w:val="000000"/>
              </w:rPr>
            </w:pPr>
            <w:r w:rsidRPr="0038394E">
              <w:rPr>
                <w:rFonts w:ascii="Calibri" w:hAnsi="Calibri"/>
                <w:color w:val="000000"/>
              </w:rPr>
              <w:t>0</w:t>
            </w:r>
          </w:p>
        </w:tc>
        <w:tc>
          <w:tcPr>
            <w:tcW w:w="2638" w:type="dxa"/>
            <w:noWrap/>
            <w:hideMark/>
          </w:tcPr>
          <w:p w14:paraId="1A84FDD1" w14:textId="77777777" w:rsidR="00A235C2" w:rsidRPr="0038394E" w:rsidRDefault="00A235C2" w:rsidP="00A235C2">
            <w:pPr>
              <w:jc w:val="right"/>
              <w:rPr>
                <w:rFonts w:ascii="Calibri" w:hAnsi="Calibri"/>
                <w:color w:val="000000"/>
              </w:rPr>
            </w:pPr>
            <w:r w:rsidRPr="0038394E">
              <w:rPr>
                <w:rFonts w:ascii="Calibri" w:hAnsi="Calibri"/>
                <w:color w:val="000000"/>
              </w:rPr>
              <w:t>0</w:t>
            </w:r>
          </w:p>
        </w:tc>
      </w:tr>
      <w:tr w:rsidR="00A235C2" w:rsidRPr="0038394E" w14:paraId="036B7426"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47CF2E4C" w14:textId="77777777" w:rsidR="00A235C2" w:rsidRPr="0038394E" w:rsidRDefault="00A235C2" w:rsidP="00A235C2">
            <w:pPr>
              <w:rPr>
                <w:rFonts w:ascii="Calibri" w:hAnsi="Calibri"/>
                <w:bCs/>
                <w:color w:val="000000"/>
              </w:rPr>
            </w:pPr>
            <w:r w:rsidRPr="0038394E">
              <w:rPr>
                <w:rFonts w:ascii="Calibri" w:hAnsi="Calibri"/>
                <w:bCs/>
                <w:color w:val="000000"/>
              </w:rPr>
              <w:t>suma</w:t>
            </w:r>
          </w:p>
        </w:tc>
        <w:tc>
          <w:tcPr>
            <w:tcW w:w="2637" w:type="dxa"/>
            <w:noWrap/>
            <w:hideMark/>
          </w:tcPr>
          <w:p w14:paraId="722FE775" w14:textId="77777777" w:rsidR="00A235C2" w:rsidRPr="0038394E" w:rsidRDefault="00A235C2" w:rsidP="00A235C2">
            <w:pPr>
              <w:jc w:val="right"/>
              <w:rPr>
                <w:rFonts w:ascii="Calibri" w:hAnsi="Calibri"/>
                <w:color w:val="000000"/>
              </w:rPr>
            </w:pPr>
            <w:r w:rsidRPr="0038394E">
              <w:rPr>
                <w:rFonts w:ascii="Calibri" w:hAnsi="Calibri"/>
                <w:color w:val="000000"/>
              </w:rPr>
              <w:t>1373</w:t>
            </w:r>
          </w:p>
        </w:tc>
        <w:tc>
          <w:tcPr>
            <w:tcW w:w="2637" w:type="dxa"/>
            <w:noWrap/>
            <w:hideMark/>
          </w:tcPr>
          <w:p w14:paraId="32CF6924" w14:textId="77777777" w:rsidR="00A235C2" w:rsidRPr="0038394E" w:rsidRDefault="00A235C2" w:rsidP="00A235C2">
            <w:pPr>
              <w:jc w:val="right"/>
              <w:rPr>
                <w:rFonts w:ascii="Calibri" w:hAnsi="Calibri"/>
                <w:color w:val="000000"/>
              </w:rPr>
            </w:pPr>
            <w:r w:rsidRPr="0038394E">
              <w:rPr>
                <w:rFonts w:ascii="Calibri" w:hAnsi="Calibri"/>
                <w:color w:val="000000"/>
              </w:rPr>
              <w:t>961</w:t>
            </w:r>
          </w:p>
        </w:tc>
        <w:tc>
          <w:tcPr>
            <w:tcW w:w="2638" w:type="dxa"/>
            <w:noWrap/>
            <w:hideMark/>
          </w:tcPr>
          <w:p w14:paraId="5A016ACF" w14:textId="77777777" w:rsidR="00A235C2" w:rsidRPr="0038394E" w:rsidRDefault="00A235C2" w:rsidP="00A235C2">
            <w:pPr>
              <w:jc w:val="right"/>
              <w:rPr>
                <w:rFonts w:ascii="Calibri" w:hAnsi="Calibri"/>
                <w:color w:val="000000"/>
              </w:rPr>
            </w:pPr>
            <w:r w:rsidRPr="0038394E">
              <w:rPr>
                <w:rFonts w:ascii="Calibri" w:hAnsi="Calibri"/>
                <w:color w:val="000000"/>
              </w:rPr>
              <w:t>66</w:t>
            </w:r>
          </w:p>
        </w:tc>
      </w:tr>
    </w:tbl>
    <w:p w14:paraId="4C538D53" w14:textId="77777777" w:rsidR="00A235C2" w:rsidRPr="0038394E" w:rsidRDefault="00A235C2" w:rsidP="00A235C2">
      <w:pPr>
        <w:rPr>
          <w:i/>
        </w:rPr>
      </w:pPr>
      <w:r w:rsidRPr="0038394E">
        <w:rPr>
          <w:i/>
        </w:rPr>
        <w:t>Źródło: Opracowanie własne na podstawie danych Urzędu Marszałkowskiego</w:t>
      </w:r>
    </w:p>
    <w:p w14:paraId="3C6199D8" w14:textId="77777777" w:rsidR="00A235C2" w:rsidRPr="0038394E" w:rsidRDefault="00A235C2" w:rsidP="00A235C2">
      <w:r w:rsidRPr="0038394E">
        <w:t xml:space="preserve">Jeśli zaś chodzi o wartość przyznanego wsparcia w ramach instrumentów finansowych, ponownie to mikroprzedsiębiorstwa otrzymały największą kwotę dofinansowania. W przypadku pożyczek, mikroprzedsiębiorstwa otrzymały prawie 47% całej kwoty wsparcia, w przypadku poręczeń – 88,5%, natomiast w przypadku reporęczeń – 76,3%. </w:t>
      </w:r>
    </w:p>
    <w:p w14:paraId="0757D481" w14:textId="77777777" w:rsidR="00A235C2" w:rsidRPr="0038394E" w:rsidRDefault="00A235C2" w:rsidP="00A235C2">
      <w:pPr>
        <w:pStyle w:val="Legenda"/>
      </w:pPr>
      <w:r w:rsidRPr="0038394E">
        <w:lastRenderedPageBreak/>
        <w:t xml:space="preserve">Tabela </w:t>
      </w:r>
      <w:fldSimple w:instr=" SEQ Tabela \* ARABIC ">
        <w:r w:rsidR="002F29AF">
          <w:rPr>
            <w:noProof/>
          </w:rPr>
          <w:t>32</w:t>
        </w:r>
      </w:fldSimple>
      <w:r w:rsidRPr="0038394E">
        <w:t xml:space="preserve">  Rozkład wartości wsparcia w ramach instrumentów finansowych w podziale na kategorie wielkości przedsiębiorstw według poszczególnych rodzajów instrumentów</w:t>
      </w:r>
    </w:p>
    <w:tbl>
      <w:tblPr>
        <w:tblStyle w:val="EPLtabela11"/>
        <w:tblW w:w="9214" w:type="dxa"/>
        <w:tblLayout w:type="fixed"/>
        <w:tblLook w:val="04A0" w:firstRow="1" w:lastRow="0" w:firstColumn="1" w:lastColumn="0" w:noHBand="0" w:noVBand="1"/>
      </w:tblPr>
      <w:tblGrid>
        <w:gridCol w:w="1088"/>
        <w:gridCol w:w="2708"/>
        <w:gridCol w:w="2709"/>
        <w:gridCol w:w="2709"/>
      </w:tblGrid>
      <w:tr w:rsidR="00A235C2" w:rsidRPr="0038394E" w14:paraId="3C05099C" w14:textId="77777777" w:rsidTr="00A235C2">
        <w:trPr>
          <w:cnfStyle w:val="100000000000" w:firstRow="1" w:lastRow="0" w:firstColumn="0" w:lastColumn="0" w:oddVBand="0" w:evenVBand="0" w:oddHBand="0" w:evenHBand="0" w:firstRowFirstColumn="0" w:firstRowLastColumn="0" w:lastRowFirstColumn="0" w:lastRowLastColumn="0"/>
          <w:trHeight w:val="450"/>
        </w:trPr>
        <w:tc>
          <w:tcPr>
            <w:tcW w:w="1088" w:type="dxa"/>
            <w:noWrap/>
          </w:tcPr>
          <w:p w14:paraId="4F8014F5" w14:textId="77777777" w:rsidR="00A235C2" w:rsidRPr="0038394E" w:rsidRDefault="00A235C2" w:rsidP="00A235C2">
            <w:pPr>
              <w:rPr>
                <w:color w:val="000000"/>
              </w:rPr>
            </w:pPr>
            <w:r w:rsidRPr="00BF0D02">
              <w:rPr>
                <w:lang w:val="pl-PL"/>
              </w:rPr>
              <w:t> </w:t>
            </w:r>
            <w:r w:rsidRPr="0038394E">
              <w:t>Wielkość</w:t>
            </w:r>
          </w:p>
        </w:tc>
        <w:tc>
          <w:tcPr>
            <w:tcW w:w="8126" w:type="dxa"/>
            <w:gridSpan w:val="3"/>
          </w:tcPr>
          <w:p w14:paraId="7FB0C867" w14:textId="77777777" w:rsidR="00A235C2" w:rsidRPr="00BF0D02" w:rsidRDefault="00A235C2" w:rsidP="00A235C2">
            <w:pPr>
              <w:rPr>
                <w:lang w:val="pl-PL"/>
              </w:rPr>
            </w:pPr>
            <w:r w:rsidRPr="00BF0D02">
              <w:rPr>
                <w:lang w:val="pl-PL"/>
              </w:rPr>
              <w:t>Wartość wsparcia w ramach instrumentów finansowych w zł</w:t>
            </w:r>
          </w:p>
        </w:tc>
      </w:tr>
      <w:tr w:rsidR="00A235C2" w:rsidRPr="0038394E" w14:paraId="35CAB7B4" w14:textId="77777777" w:rsidTr="00A235C2">
        <w:trPr>
          <w:cnfStyle w:val="000000100000" w:firstRow="0" w:lastRow="0" w:firstColumn="0" w:lastColumn="0" w:oddVBand="0" w:evenVBand="0" w:oddHBand="1" w:evenHBand="0" w:firstRowFirstColumn="0" w:firstRowLastColumn="0" w:lastRowFirstColumn="0" w:lastRowLastColumn="0"/>
          <w:trHeight w:val="450"/>
        </w:trPr>
        <w:tc>
          <w:tcPr>
            <w:tcW w:w="1088" w:type="dxa"/>
            <w:noWrap/>
            <w:hideMark/>
          </w:tcPr>
          <w:p w14:paraId="284E789F" w14:textId="77777777" w:rsidR="00A235C2" w:rsidRPr="00BF0D02" w:rsidRDefault="00A235C2" w:rsidP="00A235C2">
            <w:pPr>
              <w:rPr>
                <w:rFonts w:ascii="Calibri" w:hAnsi="Calibri"/>
                <w:color w:val="000000"/>
                <w:lang w:val="pl-PL"/>
              </w:rPr>
            </w:pPr>
          </w:p>
        </w:tc>
        <w:tc>
          <w:tcPr>
            <w:tcW w:w="2708" w:type="dxa"/>
            <w:hideMark/>
          </w:tcPr>
          <w:p w14:paraId="65762228" w14:textId="77777777" w:rsidR="00A235C2" w:rsidRPr="0038394E" w:rsidRDefault="00A235C2" w:rsidP="00A235C2">
            <w:pPr>
              <w:rPr>
                <w:rFonts w:ascii="Calibri" w:hAnsi="Calibri"/>
                <w:color w:val="000000"/>
              </w:rPr>
            </w:pPr>
            <w:r w:rsidRPr="0038394E">
              <w:rPr>
                <w:rFonts w:ascii="Calibri" w:hAnsi="Calibri"/>
                <w:b/>
                <w:color w:val="000000"/>
              </w:rPr>
              <w:t>pożyczka</w:t>
            </w:r>
          </w:p>
        </w:tc>
        <w:tc>
          <w:tcPr>
            <w:tcW w:w="2709" w:type="dxa"/>
            <w:hideMark/>
          </w:tcPr>
          <w:p w14:paraId="000953CB" w14:textId="77777777" w:rsidR="00A235C2" w:rsidRPr="0038394E" w:rsidRDefault="00A235C2" w:rsidP="00A235C2">
            <w:pPr>
              <w:rPr>
                <w:rFonts w:ascii="Calibri" w:hAnsi="Calibri"/>
                <w:b/>
                <w:color w:val="000000"/>
              </w:rPr>
            </w:pPr>
            <w:r w:rsidRPr="0038394E">
              <w:rPr>
                <w:rFonts w:ascii="Calibri" w:hAnsi="Calibri"/>
                <w:b/>
                <w:color w:val="000000"/>
              </w:rPr>
              <w:t>poręczenie</w:t>
            </w:r>
          </w:p>
        </w:tc>
        <w:tc>
          <w:tcPr>
            <w:tcW w:w="2709" w:type="dxa"/>
            <w:hideMark/>
          </w:tcPr>
          <w:p w14:paraId="00E03E82" w14:textId="77777777" w:rsidR="00A235C2" w:rsidRPr="0038394E" w:rsidRDefault="00A235C2" w:rsidP="00A235C2">
            <w:pPr>
              <w:rPr>
                <w:rFonts w:ascii="Calibri" w:hAnsi="Calibri"/>
                <w:b/>
                <w:color w:val="000000"/>
              </w:rPr>
            </w:pPr>
            <w:r w:rsidRPr="0038394E">
              <w:rPr>
                <w:rFonts w:ascii="Calibri" w:hAnsi="Calibri"/>
                <w:b/>
                <w:color w:val="000000"/>
              </w:rPr>
              <w:t xml:space="preserve">reporęczenie </w:t>
            </w:r>
          </w:p>
        </w:tc>
      </w:tr>
      <w:tr w:rsidR="00A235C2" w:rsidRPr="0038394E" w14:paraId="3B9E33D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3CF6378B" w14:textId="77777777" w:rsidR="00A235C2" w:rsidRPr="0038394E" w:rsidRDefault="00A235C2" w:rsidP="00A235C2">
            <w:pPr>
              <w:rPr>
                <w:rFonts w:ascii="Calibri" w:hAnsi="Calibri"/>
                <w:color w:val="000000"/>
              </w:rPr>
            </w:pPr>
            <w:r w:rsidRPr="0038394E">
              <w:rPr>
                <w:rFonts w:ascii="Calibri" w:hAnsi="Calibri"/>
                <w:color w:val="000000"/>
              </w:rPr>
              <w:t xml:space="preserve">mikro </w:t>
            </w:r>
          </w:p>
        </w:tc>
        <w:tc>
          <w:tcPr>
            <w:tcW w:w="2708" w:type="dxa"/>
            <w:noWrap/>
            <w:hideMark/>
          </w:tcPr>
          <w:p w14:paraId="4CBDB2C7" w14:textId="77777777" w:rsidR="00A235C2" w:rsidRPr="0038394E" w:rsidRDefault="00A235C2" w:rsidP="00A235C2">
            <w:pPr>
              <w:jc w:val="right"/>
              <w:rPr>
                <w:rFonts w:ascii="Calibri" w:hAnsi="Calibri"/>
                <w:color w:val="000000"/>
              </w:rPr>
            </w:pPr>
            <w:r w:rsidRPr="0038394E">
              <w:rPr>
                <w:rFonts w:ascii="Calibri" w:hAnsi="Calibri"/>
                <w:color w:val="000000"/>
              </w:rPr>
              <w:t>121 531 752,62</w:t>
            </w:r>
          </w:p>
        </w:tc>
        <w:tc>
          <w:tcPr>
            <w:tcW w:w="2709" w:type="dxa"/>
            <w:noWrap/>
            <w:hideMark/>
          </w:tcPr>
          <w:p w14:paraId="2480499F" w14:textId="77777777" w:rsidR="00A235C2" w:rsidRPr="0038394E" w:rsidRDefault="00A235C2" w:rsidP="00A235C2">
            <w:pPr>
              <w:jc w:val="right"/>
              <w:rPr>
                <w:rFonts w:ascii="Calibri" w:hAnsi="Calibri"/>
                <w:color w:val="000000"/>
              </w:rPr>
            </w:pPr>
            <w:r w:rsidRPr="0038394E">
              <w:rPr>
                <w:rFonts w:ascii="Calibri" w:hAnsi="Calibri"/>
                <w:color w:val="000000"/>
              </w:rPr>
              <w:t>63 545 026,07</w:t>
            </w:r>
          </w:p>
        </w:tc>
        <w:tc>
          <w:tcPr>
            <w:tcW w:w="2709" w:type="dxa"/>
            <w:noWrap/>
            <w:hideMark/>
          </w:tcPr>
          <w:p w14:paraId="68951D9E" w14:textId="77777777" w:rsidR="00A235C2" w:rsidRPr="0038394E" w:rsidRDefault="00A235C2" w:rsidP="00A235C2">
            <w:pPr>
              <w:jc w:val="right"/>
            </w:pPr>
            <w:r w:rsidRPr="0038394E">
              <w:t>6 105 200,00</w:t>
            </w:r>
          </w:p>
        </w:tc>
      </w:tr>
      <w:tr w:rsidR="00A235C2" w:rsidRPr="0038394E" w14:paraId="7ED1EE08"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88" w:type="dxa"/>
            <w:noWrap/>
            <w:hideMark/>
          </w:tcPr>
          <w:p w14:paraId="3F372867" w14:textId="77777777" w:rsidR="00A235C2" w:rsidRPr="0038394E" w:rsidRDefault="00A235C2" w:rsidP="00A235C2">
            <w:pPr>
              <w:rPr>
                <w:rFonts w:ascii="Calibri" w:hAnsi="Calibri"/>
                <w:color w:val="000000"/>
              </w:rPr>
            </w:pPr>
            <w:r w:rsidRPr="0038394E">
              <w:rPr>
                <w:rFonts w:ascii="Calibri" w:hAnsi="Calibri"/>
                <w:color w:val="000000"/>
              </w:rPr>
              <w:t xml:space="preserve">małe </w:t>
            </w:r>
          </w:p>
        </w:tc>
        <w:tc>
          <w:tcPr>
            <w:tcW w:w="2708" w:type="dxa"/>
            <w:noWrap/>
            <w:hideMark/>
          </w:tcPr>
          <w:p w14:paraId="4215CFD5" w14:textId="77777777" w:rsidR="00A235C2" w:rsidRPr="0038394E" w:rsidRDefault="00A235C2" w:rsidP="00A235C2">
            <w:pPr>
              <w:jc w:val="right"/>
              <w:rPr>
                <w:rFonts w:ascii="Calibri" w:hAnsi="Calibri"/>
                <w:color w:val="000000"/>
              </w:rPr>
            </w:pPr>
            <w:r w:rsidRPr="0038394E">
              <w:rPr>
                <w:rFonts w:ascii="Calibri" w:hAnsi="Calibri"/>
                <w:color w:val="000000"/>
              </w:rPr>
              <w:t>47 194 526,00</w:t>
            </w:r>
          </w:p>
        </w:tc>
        <w:tc>
          <w:tcPr>
            <w:tcW w:w="2709" w:type="dxa"/>
            <w:noWrap/>
            <w:hideMark/>
          </w:tcPr>
          <w:p w14:paraId="59D3051B" w14:textId="77777777" w:rsidR="00A235C2" w:rsidRPr="0038394E" w:rsidRDefault="00A235C2" w:rsidP="00A235C2">
            <w:pPr>
              <w:jc w:val="right"/>
              <w:rPr>
                <w:rFonts w:ascii="Calibri" w:hAnsi="Calibri"/>
                <w:color w:val="000000"/>
              </w:rPr>
            </w:pPr>
            <w:r w:rsidRPr="0038394E">
              <w:rPr>
                <w:rFonts w:ascii="Calibri" w:hAnsi="Calibri"/>
                <w:color w:val="000000"/>
              </w:rPr>
              <w:t>7 365 049,43</w:t>
            </w:r>
          </w:p>
        </w:tc>
        <w:tc>
          <w:tcPr>
            <w:tcW w:w="2709" w:type="dxa"/>
            <w:noWrap/>
            <w:hideMark/>
          </w:tcPr>
          <w:p w14:paraId="0F77B7C6" w14:textId="77777777" w:rsidR="00A235C2" w:rsidRPr="0038394E" w:rsidRDefault="00A235C2" w:rsidP="00A235C2">
            <w:pPr>
              <w:jc w:val="right"/>
            </w:pPr>
            <w:r w:rsidRPr="0038394E">
              <w:t>1 734 800,00</w:t>
            </w:r>
          </w:p>
        </w:tc>
      </w:tr>
      <w:tr w:rsidR="00A235C2" w:rsidRPr="0038394E" w14:paraId="556000C6"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56A5B792" w14:textId="77777777" w:rsidR="00A235C2" w:rsidRPr="0038394E" w:rsidRDefault="00A235C2" w:rsidP="00A235C2">
            <w:pPr>
              <w:rPr>
                <w:rFonts w:ascii="Calibri" w:hAnsi="Calibri"/>
                <w:color w:val="000000"/>
              </w:rPr>
            </w:pPr>
            <w:r w:rsidRPr="0038394E">
              <w:rPr>
                <w:rFonts w:ascii="Calibri" w:hAnsi="Calibri"/>
                <w:color w:val="000000"/>
              </w:rPr>
              <w:t>średnie</w:t>
            </w:r>
          </w:p>
        </w:tc>
        <w:tc>
          <w:tcPr>
            <w:tcW w:w="2708" w:type="dxa"/>
            <w:noWrap/>
            <w:hideMark/>
          </w:tcPr>
          <w:p w14:paraId="2E802FE3" w14:textId="77777777" w:rsidR="00A235C2" w:rsidRPr="0038394E" w:rsidRDefault="00A235C2" w:rsidP="00A235C2">
            <w:pPr>
              <w:jc w:val="right"/>
              <w:rPr>
                <w:rFonts w:ascii="Calibri" w:hAnsi="Calibri"/>
                <w:color w:val="000000"/>
              </w:rPr>
            </w:pPr>
            <w:r w:rsidRPr="0038394E">
              <w:rPr>
                <w:rFonts w:ascii="Calibri" w:hAnsi="Calibri"/>
                <w:color w:val="000000"/>
              </w:rPr>
              <w:t>35 340 887,50</w:t>
            </w:r>
          </w:p>
        </w:tc>
        <w:tc>
          <w:tcPr>
            <w:tcW w:w="2709" w:type="dxa"/>
            <w:noWrap/>
            <w:hideMark/>
          </w:tcPr>
          <w:p w14:paraId="06B9D4C3" w14:textId="77777777" w:rsidR="00A235C2" w:rsidRPr="0038394E" w:rsidRDefault="00A235C2" w:rsidP="00A235C2">
            <w:pPr>
              <w:jc w:val="right"/>
              <w:rPr>
                <w:rFonts w:ascii="Calibri" w:hAnsi="Calibri"/>
                <w:color w:val="000000"/>
              </w:rPr>
            </w:pPr>
            <w:r w:rsidRPr="0038394E">
              <w:rPr>
                <w:rFonts w:ascii="Calibri" w:hAnsi="Calibri"/>
                <w:color w:val="000000"/>
              </w:rPr>
              <w:t>9 100 00,00</w:t>
            </w:r>
          </w:p>
        </w:tc>
        <w:tc>
          <w:tcPr>
            <w:tcW w:w="2709" w:type="dxa"/>
            <w:noWrap/>
            <w:hideMark/>
          </w:tcPr>
          <w:p w14:paraId="2223E048" w14:textId="77777777" w:rsidR="00A235C2" w:rsidRPr="0038394E" w:rsidRDefault="00A235C2" w:rsidP="00A235C2">
            <w:pPr>
              <w:jc w:val="right"/>
            </w:pPr>
            <w:r w:rsidRPr="0038394E">
              <w:t>160 000,00</w:t>
            </w:r>
          </w:p>
        </w:tc>
      </w:tr>
      <w:tr w:rsidR="00A235C2" w:rsidRPr="0038394E" w14:paraId="3753AF1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88" w:type="dxa"/>
            <w:noWrap/>
            <w:hideMark/>
          </w:tcPr>
          <w:p w14:paraId="5F0A84DE" w14:textId="77777777" w:rsidR="00A235C2" w:rsidRPr="0038394E" w:rsidRDefault="00A235C2" w:rsidP="00A235C2">
            <w:pPr>
              <w:rPr>
                <w:rFonts w:ascii="Calibri" w:hAnsi="Calibri"/>
                <w:color w:val="000000"/>
              </w:rPr>
            </w:pPr>
            <w:r w:rsidRPr="0038394E">
              <w:rPr>
                <w:rFonts w:ascii="Calibri" w:hAnsi="Calibri"/>
                <w:color w:val="000000"/>
              </w:rPr>
              <w:t xml:space="preserve">duże </w:t>
            </w:r>
          </w:p>
        </w:tc>
        <w:tc>
          <w:tcPr>
            <w:tcW w:w="2708" w:type="dxa"/>
            <w:noWrap/>
            <w:hideMark/>
          </w:tcPr>
          <w:p w14:paraId="319829CB" w14:textId="77777777" w:rsidR="00A235C2" w:rsidRPr="0038394E" w:rsidRDefault="00A235C2" w:rsidP="00A235C2">
            <w:pPr>
              <w:jc w:val="right"/>
              <w:rPr>
                <w:rFonts w:ascii="Calibri" w:hAnsi="Calibri"/>
                <w:color w:val="000000"/>
              </w:rPr>
            </w:pPr>
            <w:r w:rsidRPr="0038394E">
              <w:rPr>
                <w:rFonts w:ascii="Calibri" w:hAnsi="Calibri"/>
                <w:color w:val="000000"/>
              </w:rPr>
              <w:t>54 846 258,75</w:t>
            </w:r>
          </w:p>
        </w:tc>
        <w:tc>
          <w:tcPr>
            <w:tcW w:w="2709" w:type="dxa"/>
            <w:noWrap/>
            <w:hideMark/>
          </w:tcPr>
          <w:p w14:paraId="35880EDD" w14:textId="77777777" w:rsidR="00A235C2" w:rsidRPr="0038394E" w:rsidRDefault="00A235C2" w:rsidP="00A235C2">
            <w:pPr>
              <w:jc w:val="right"/>
              <w:rPr>
                <w:rFonts w:ascii="Calibri" w:hAnsi="Calibri"/>
                <w:color w:val="000000"/>
              </w:rPr>
            </w:pPr>
            <w:r w:rsidRPr="0038394E">
              <w:rPr>
                <w:rFonts w:ascii="Calibri" w:hAnsi="Calibri"/>
                <w:color w:val="000000"/>
              </w:rPr>
              <w:t>0,00</w:t>
            </w:r>
          </w:p>
        </w:tc>
        <w:tc>
          <w:tcPr>
            <w:tcW w:w="2709" w:type="dxa"/>
            <w:noWrap/>
            <w:hideMark/>
          </w:tcPr>
          <w:p w14:paraId="3FAEFE04" w14:textId="77777777" w:rsidR="00A235C2" w:rsidRPr="0038394E" w:rsidRDefault="00A235C2" w:rsidP="00A235C2">
            <w:pPr>
              <w:jc w:val="right"/>
              <w:rPr>
                <w:rFonts w:ascii="Calibri" w:hAnsi="Calibri"/>
                <w:color w:val="000000"/>
              </w:rPr>
            </w:pPr>
            <w:r w:rsidRPr="0038394E">
              <w:rPr>
                <w:rFonts w:ascii="Calibri" w:hAnsi="Calibri"/>
                <w:color w:val="000000"/>
              </w:rPr>
              <w:t>0,00</w:t>
            </w:r>
          </w:p>
        </w:tc>
      </w:tr>
      <w:tr w:rsidR="00A235C2" w:rsidRPr="0038394E" w14:paraId="1798082A"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88" w:type="dxa"/>
            <w:noWrap/>
            <w:hideMark/>
          </w:tcPr>
          <w:p w14:paraId="20715582" w14:textId="77777777" w:rsidR="00A235C2" w:rsidRPr="0038394E" w:rsidRDefault="00A235C2" w:rsidP="00A235C2">
            <w:pPr>
              <w:rPr>
                <w:rFonts w:ascii="Calibri" w:hAnsi="Calibri"/>
                <w:bCs/>
                <w:color w:val="000000"/>
              </w:rPr>
            </w:pPr>
            <w:r w:rsidRPr="0038394E">
              <w:rPr>
                <w:rFonts w:ascii="Calibri" w:hAnsi="Calibri"/>
                <w:bCs/>
                <w:color w:val="000000"/>
              </w:rPr>
              <w:t>suma</w:t>
            </w:r>
          </w:p>
        </w:tc>
        <w:tc>
          <w:tcPr>
            <w:tcW w:w="2708" w:type="dxa"/>
            <w:noWrap/>
            <w:hideMark/>
          </w:tcPr>
          <w:p w14:paraId="36EA26A2" w14:textId="77777777" w:rsidR="00A235C2" w:rsidRPr="0038394E" w:rsidRDefault="00A235C2" w:rsidP="00A235C2">
            <w:pPr>
              <w:jc w:val="right"/>
              <w:rPr>
                <w:rFonts w:ascii="Calibri" w:hAnsi="Calibri"/>
                <w:color w:val="000000"/>
              </w:rPr>
            </w:pPr>
            <w:r w:rsidRPr="0038394E">
              <w:rPr>
                <w:rFonts w:ascii="Calibri" w:hAnsi="Calibri"/>
                <w:color w:val="000000"/>
              </w:rPr>
              <w:t>258 913 424,87</w:t>
            </w:r>
          </w:p>
        </w:tc>
        <w:tc>
          <w:tcPr>
            <w:tcW w:w="2709" w:type="dxa"/>
            <w:noWrap/>
            <w:hideMark/>
          </w:tcPr>
          <w:p w14:paraId="4FD8D67D" w14:textId="77777777" w:rsidR="00A235C2" w:rsidRPr="0038394E" w:rsidRDefault="00A235C2" w:rsidP="00A235C2">
            <w:pPr>
              <w:jc w:val="right"/>
              <w:rPr>
                <w:rFonts w:ascii="Calibri" w:hAnsi="Calibri"/>
                <w:color w:val="000000"/>
              </w:rPr>
            </w:pPr>
            <w:r w:rsidRPr="0038394E">
              <w:rPr>
                <w:rFonts w:ascii="Calibri" w:hAnsi="Calibri"/>
                <w:color w:val="000000"/>
              </w:rPr>
              <w:t>71 820 075,50</w:t>
            </w:r>
          </w:p>
        </w:tc>
        <w:tc>
          <w:tcPr>
            <w:tcW w:w="2709" w:type="dxa"/>
            <w:noWrap/>
            <w:hideMark/>
          </w:tcPr>
          <w:p w14:paraId="4CA957BF" w14:textId="77777777" w:rsidR="00A235C2" w:rsidRPr="0038394E" w:rsidRDefault="00A235C2" w:rsidP="00A235C2">
            <w:pPr>
              <w:jc w:val="right"/>
              <w:rPr>
                <w:rFonts w:ascii="Calibri" w:hAnsi="Calibri"/>
                <w:color w:val="000000"/>
              </w:rPr>
            </w:pPr>
            <w:r w:rsidRPr="0038394E">
              <w:rPr>
                <w:rFonts w:ascii="Calibri" w:hAnsi="Calibri"/>
                <w:color w:val="000000"/>
              </w:rPr>
              <w:t>8 000 000,00</w:t>
            </w:r>
          </w:p>
        </w:tc>
      </w:tr>
    </w:tbl>
    <w:p w14:paraId="3E7DFB90" w14:textId="77777777" w:rsidR="00A235C2" w:rsidRPr="0038394E" w:rsidRDefault="00A235C2" w:rsidP="00A235C2">
      <w:pPr>
        <w:rPr>
          <w:i/>
        </w:rPr>
      </w:pPr>
      <w:r w:rsidRPr="0038394E">
        <w:rPr>
          <w:i/>
        </w:rPr>
        <w:t>Źródło: Opracowanie własne na podstawie danych Urzędu Marszałkowskiego</w:t>
      </w:r>
    </w:p>
    <w:p w14:paraId="0228A805" w14:textId="77777777" w:rsidR="00A235C2" w:rsidRPr="0038394E" w:rsidRDefault="00A235C2" w:rsidP="00A235C2">
      <w:r w:rsidRPr="0038394E">
        <w:t xml:space="preserve">Analizując rozkład wielkości przedsiębiorstw, które zostały wsparte zarówno w ramach projektów o charakterze dotacyjnym, jak również zwrotnych instrumentów finansowych, warto zastanowić się, czy struktura podmiotów gospodarczych, które skorzystały ze wsparcia w ramach Programu koresponduje ze strukturą przedsiębiorstw funkcjonujących w województwie mazowieckim. Łączna liczba podmiotów gospodarczych mających swoje siedziby na terenie Mazowsza w 2016 roku wyniosła 788 008. Zdecydowaną większość z nich (96%) stanowiły mikroprzedsiębiorstwa. 3,3% podmiotów gospodarczych zakwalifikowano jako przedsiębiorstwa małe, natomiast 0,6% - jako przedsiębiorstwa średnie (5 066). Przedsiębiorstwa duże stanowiły jedynie 0,1% ogólnej liczby podmiotów gospodarczych. </w:t>
      </w:r>
    </w:p>
    <w:p w14:paraId="6CC28016" w14:textId="77777777" w:rsidR="00A235C2" w:rsidRPr="0038394E" w:rsidRDefault="00A235C2" w:rsidP="00A235C2">
      <w:pPr>
        <w:pStyle w:val="Legenda"/>
      </w:pPr>
      <w:r w:rsidRPr="0038394E">
        <w:t xml:space="preserve">Tabela </w:t>
      </w:r>
      <w:fldSimple w:instr=" SEQ Tabela \* ARABIC ">
        <w:r w:rsidR="002F29AF">
          <w:rPr>
            <w:noProof/>
          </w:rPr>
          <w:t>33</w:t>
        </w:r>
      </w:fldSimple>
      <w:r w:rsidRPr="0038394E">
        <w:t xml:space="preserve"> Liczba podmiotów gospodarczych wpisanych do rejestru REGON według kategorii wielkości, mających siedziby na terenie województwa mazowieckiego, 2016 r.  </w:t>
      </w:r>
    </w:p>
    <w:tbl>
      <w:tblPr>
        <w:tblStyle w:val="EPLtabela11"/>
        <w:tblW w:w="9142" w:type="dxa"/>
        <w:tblLayout w:type="fixed"/>
        <w:tblLook w:val="04A0" w:firstRow="1" w:lastRow="0" w:firstColumn="1" w:lastColumn="0" w:noHBand="0" w:noVBand="1"/>
      </w:tblPr>
      <w:tblGrid>
        <w:gridCol w:w="1523"/>
        <w:gridCol w:w="1524"/>
        <w:gridCol w:w="1524"/>
        <w:gridCol w:w="1523"/>
        <w:gridCol w:w="1524"/>
        <w:gridCol w:w="1524"/>
      </w:tblGrid>
      <w:tr w:rsidR="00A235C2" w:rsidRPr="0038394E" w14:paraId="58050130"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523" w:type="dxa"/>
            <w:noWrap/>
            <w:hideMark/>
          </w:tcPr>
          <w:p w14:paraId="7CB8B5A4" w14:textId="77777777" w:rsidR="00A235C2" w:rsidRPr="0038394E" w:rsidRDefault="00A235C2" w:rsidP="00A235C2">
            <w:r w:rsidRPr="0038394E">
              <w:t xml:space="preserve">Wielkość </w:t>
            </w:r>
          </w:p>
        </w:tc>
        <w:tc>
          <w:tcPr>
            <w:tcW w:w="1524" w:type="dxa"/>
            <w:noWrap/>
            <w:hideMark/>
          </w:tcPr>
          <w:p w14:paraId="551D49D7" w14:textId="77777777" w:rsidR="00A235C2" w:rsidRPr="0038394E" w:rsidRDefault="00A235C2" w:rsidP="00A235C2">
            <w:pPr>
              <w:rPr>
                <w:bCs/>
              </w:rPr>
            </w:pPr>
            <w:r w:rsidRPr="0038394E">
              <w:rPr>
                <w:bCs/>
              </w:rPr>
              <w:t>ogółem</w:t>
            </w:r>
          </w:p>
        </w:tc>
        <w:tc>
          <w:tcPr>
            <w:tcW w:w="1524" w:type="dxa"/>
            <w:noWrap/>
            <w:hideMark/>
          </w:tcPr>
          <w:p w14:paraId="5FA6A148" w14:textId="77777777" w:rsidR="00A235C2" w:rsidRPr="0038394E" w:rsidRDefault="00A235C2" w:rsidP="00A235C2">
            <w:pPr>
              <w:rPr>
                <w:bCs/>
              </w:rPr>
            </w:pPr>
            <w:r w:rsidRPr="0038394E">
              <w:rPr>
                <w:bCs/>
              </w:rPr>
              <w:t>mikro</w:t>
            </w:r>
          </w:p>
        </w:tc>
        <w:tc>
          <w:tcPr>
            <w:tcW w:w="1523" w:type="dxa"/>
            <w:noWrap/>
            <w:hideMark/>
          </w:tcPr>
          <w:p w14:paraId="168641BE" w14:textId="77777777" w:rsidR="00A235C2" w:rsidRPr="0038394E" w:rsidRDefault="00A235C2" w:rsidP="00A235C2">
            <w:pPr>
              <w:rPr>
                <w:bCs/>
              </w:rPr>
            </w:pPr>
            <w:r w:rsidRPr="0038394E">
              <w:rPr>
                <w:bCs/>
              </w:rPr>
              <w:t>małe</w:t>
            </w:r>
          </w:p>
        </w:tc>
        <w:tc>
          <w:tcPr>
            <w:tcW w:w="1524" w:type="dxa"/>
            <w:noWrap/>
            <w:hideMark/>
          </w:tcPr>
          <w:p w14:paraId="3794CFCB" w14:textId="77777777" w:rsidR="00A235C2" w:rsidRPr="0038394E" w:rsidRDefault="00A235C2" w:rsidP="00A235C2">
            <w:pPr>
              <w:rPr>
                <w:bCs/>
              </w:rPr>
            </w:pPr>
            <w:r w:rsidRPr="0038394E">
              <w:rPr>
                <w:bCs/>
              </w:rPr>
              <w:t>średnie</w:t>
            </w:r>
          </w:p>
        </w:tc>
        <w:tc>
          <w:tcPr>
            <w:tcW w:w="1524" w:type="dxa"/>
            <w:noWrap/>
            <w:hideMark/>
          </w:tcPr>
          <w:p w14:paraId="62F47A4F" w14:textId="77777777" w:rsidR="00A235C2" w:rsidRPr="0038394E" w:rsidRDefault="00A235C2" w:rsidP="00A235C2">
            <w:pPr>
              <w:rPr>
                <w:bCs/>
              </w:rPr>
            </w:pPr>
            <w:r w:rsidRPr="0038394E">
              <w:rPr>
                <w:bCs/>
              </w:rPr>
              <w:t>duże</w:t>
            </w:r>
          </w:p>
        </w:tc>
      </w:tr>
      <w:tr w:rsidR="00A235C2" w:rsidRPr="0038394E" w14:paraId="3CA07084"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523" w:type="dxa"/>
            <w:noWrap/>
            <w:hideMark/>
          </w:tcPr>
          <w:p w14:paraId="530B7C22" w14:textId="77777777" w:rsidR="00A235C2" w:rsidRPr="0038394E" w:rsidRDefault="00A235C2" w:rsidP="00A235C2">
            <w:pPr>
              <w:rPr>
                <w:b/>
              </w:rPr>
            </w:pPr>
            <w:r w:rsidRPr="0038394E">
              <w:rPr>
                <w:b/>
              </w:rPr>
              <w:t>Liczba przedsiębiorstw</w:t>
            </w:r>
          </w:p>
        </w:tc>
        <w:tc>
          <w:tcPr>
            <w:tcW w:w="1524" w:type="dxa"/>
            <w:noWrap/>
          </w:tcPr>
          <w:p w14:paraId="7AA5FB31" w14:textId="77777777" w:rsidR="00A235C2" w:rsidRPr="0038394E" w:rsidRDefault="00A235C2" w:rsidP="00A235C2">
            <w:pPr>
              <w:jc w:val="right"/>
            </w:pPr>
            <w:r w:rsidRPr="0038394E">
              <w:t>788008</w:t>
            </w:r>
          </w:p>
        </w:tc>
        <w:tc>
          <w:tcPr>
            <w:tcW w:w="1524" w:type="dxa"/>
            <w:noWrap/>
          </w:tcPr>
          <w:p w14:paraId="4CA274A5" w14:textId="77777777" w:rsidR="00A235C2" w:rsidRPr="0038394E" w:rsidRDefault="00A235C2" w:rsidP="00A235C2">
            <w:pPr>
              <w:jc w:val="right"/>
            </w:pPr>
            <w:r w:rsidRPr="0038394E">
              <w:t>756145</w:t>
            </w:r>
          </w:p>
        </w:tc>
        <w:tc>
          <w:tcPr>
            <w:tcW w:w="1523" w:type="dxa"/>
            <w:noWrap/>
          </w:tcPr>
          <w:p w14:paraId="0F61C2E0" w14:textId="77777777" w:rsidR="00A235C2" w:rsidRPr="0038394E" w:rsidRDefault="00A235C2" w:rsidP="00A235C2">
            <w:pPr>
              <w:jc w:val="right"/>
            </w:pPr>
            <w:r w:rsidRPr="0038394E">
              <w:t>25716</w:t>
            </w:r>
          </w:p>
        </w:tc>
        <w:tc>
          <w:tcPr>
            <w:tcW w:w="1524" w:type="dxa"/>
            <w:noWrap/>
          </w:tcPr>
          <w:p w14:paraId="347DB230" w14:textId="77777777" w:rsidR="00A235C2" w:rsidRPr="0038394E" w:rsidRDefault="00A235C2" w:rsidP="00A235C2">
            <w:pPr>
              <w:jc w:val="right"/>
            </w:pPr>
            <w:r w:rsidRPr="0038394E">
              <w:t>5066</w:t>
            </w:r>
          </w:p>
        </w:tc>
        <w:tc>
          <w:tcPr>
            <w:tcW w:w="1524" w:type="dxa"/>
            <w:noWrap/>
          </w:tcPr>
          <w:p w14:paraId="5529B8B9" w14:textId="77777777" w:rsidR="00A235C2" w:rsidRPr="0038394E" w:rsidRDefault="00A235C2" w:rsidP="00A235C2">
            <w:pPr>
              <w:jc w:val="right"/>
            </w:pPr>
            <w:r w:rsidRPr="0038394E">
              <w:t>1081</w:t>
            </w:r>
          </w:p>
        </w:tc>
      </w:tr>
      <w:tr w:rsidR="00A235C2" w:rsidRPr="0038394E" w14:paraId="3E27F7B8"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523" w:type="dxa"/>
            <w:noWrap/>
            <w:hideMark/>
          </w:tcPr>
          <w:p w14:paraId="72095396" w14:textId="77777777" w:rsidR="00A235C2" w:rsidRPr="0038394E" w:rsidRDefault="00A235C2" w:rsidP="00A235C2">
            <w:pPr>
              <w:rPr>
                <w:b/>
              </w:rPr>
            </w:pPr>
            <w:r w:rsidRPr="0038394E">
              <w:rPr>
                <w:b/>
              </w:rPr>
              <w:t>Udział w %</w:t>
            </w:r>
          </w:p>
        </w:tc>
        <w:tc>
          <w:tcPr>
            <w:tcW w:w="1524" w:type="dxa"/>
            <w:noWrap/>
            <w:hideMark/>
          </w:tcPr>
          <w:p w14:paraId="6AD8A750" w14:textId="77777777" w:rsidR="00A235C2" w:rsidRPr="0038394E" w:rsidRDefault="00A235C2" w:rsidP="00A235C2">
            <w:pPr>
              <w:jc w:val="right"/>
            </w:pPr>
            <w:r w:rsidRPr="0038394E">
              <w:t>100</w:t>
            </w:r>
          </w:p>
        </w:tc>
        <w:tc>
          <w:tcPr>
            <w:tcW w:w="1524" w:type="dxa"/>
            <w:noWrap/>
          </w:tcPr>
          <w:p w14:paraId="149791CA" w14:textId="77777777" w:rsidR="00A235C2" w:rsidRPr="0038394E" w:rsidRDefault="00A235C2" w:rsidP="00A235C2">
            <w:pPr>
              <w:jc w:val="right"/>
            </w:pPr>
            <w:r w:rsidRPr="0038394E">
              <w:t>96,0</w:t>
            </w:r>
          </w:p>
        </w:tc>
        <w:tc>
          <w:tcPr>
            <w:tcW w:w="1523" w:type="dxa"/>
            <w:noWrap/>
          </w:tcPr>
          <w:p w14:paraId="15C0B140" w14:textId="77777777" w:rsidR="00A235C2" w:rsidRPr="0038394E" w:rsidRDefault="00A235C2" w:rsidP="00A235C2">
            <w:pPr>
              <w:jc w:val="right"/>
            </w:pPr>
            <w:r w:rsidRPr="0038394E">
              <w:t>3,3</w:t>
            </w:r>
          </w:p>
        </w:tc>
        <w:tc>
          <w:tcPr>
            <w:tcW w:w="1524" w:type="dxa"/>
            <w:noWrap/>
          </w:tcPr>
          <w:p w14:paraId="1C5CA6F0" w14:textId="77777777" w:rsidR="00A235C2" w:rsidRPr="0038394E" w:rsidRDefault="00A235C2" w:rsidP="00A235C2">
            <w:pPr>
              <w:jc w:val="right"/>
            </w:pPr>
            <w:r w:rsidRPr="0038394E">
              <w:t>0,6</w:t>
            </w:r>
          </w:p>
        </w:tc>
        <w:tc>
          <w:tcPr>
            <w:tcW w:w="1524" w:type="dxa"/>
            <w:noWrap/>
          </w:tcPr>
          <w:p w14:paraId="297D11FE" w14:textId="77777777" w:rsidR="00A235C2" w:rsidRPr="0038394E" w:rsidRDefault="00A235C2" w:rsidP="00A235C2">
            <w:pPr>
              <w:jc w:val="right"/>
            </w:pPr>
            <w:r w:rsidRPr="0038394E">
              <w:t>0,1</w:t>
            </w:r>
          </w:p>
        </w:tc>
      </w:tr>
    </w:tbl>
    <w:p w14:paraId="1E571B66" w14:textId="77777777" w:rsidR="00A235C2" w:rsidRPr="0038394E" w:rsidRDefault="00A235C2" w:rsidP="00A235C2">
      <w:pPr>
        <w:rPr>
          <w:i/>
        </w:rPr>
      </w:pPr>
      <w:r w:rsidRPr="0038394E">
        <w:rPr>
          <w:i/>
        </w:rPr>
        <w:t>Źródło: Opracowanie własne na podstawie danych GUS</w:t>
      </w:r>
    </w:p>
    <w:p w14:paraId="0EC2CB75" w14:textId="77777777" w:rsidR="00A235C2" w:rsidRPr="0038394E" w:rsidRDefault="00A235C2" w:rsidP="00A235C2">
      <w:r w:rsidRPr="0038394E">
        <w:t xml:space="preserve">Biorąc pod uwagę rozkład liczby przedsiębiorców według klas wielkości korzystających z dotacji oraz instrumentów zwrotnych, łączna liczba podmiotów gospodarczych, którzy  skorzystali ze wsparcia w sposób bezpośredni to 3 719. Prawie ¾ wszystkich podmiotów stanowiły mikroprzedsiębiorstwa, a zatem odsetek ten jest znacznie niższy niż w przypadku udziału tej kategorii wielkości w ogólnej liczbie podmiotów gospodarczych w województwie. Znacznie większą reprezentacją odznaczały się za to przedsiębiorstwa małe – stanowiły prawie 17% ogólnej liczby przedsiębiorców wspartych w ramach Programu. Z dużo wyższym odsetkiem mamy również do czynienia w przypadku przedsiębiorstw średnich oraz dużych. Taki rozkład kategorii wielkości podmiotów gospodarczych wspartych w ramach RPO WM 2007-2013 świadczy o zaburzeniu proporcji głównie na korzyść przedsiębiorstw małych i średnich. Może to wskazywać na większy potencjał pozyskania i wykorzystania (a w przypadku instrumentów finansowych także zwrócenia) wsparcia wśród tej grupy podmiotów, niż w przypadku mikroprzedsiębiorstw. Niemniej jednak, to właśnie mikroprzedsiębiorstwa stanowiły większość wśród beneficjentów będących podmiotami gospodarczymi, co wskazuje na duże zainteresowanie oraz dużą potrzebę uzyskania wsparcia, zwłaszcza wśród przedsiębiorstw tej kategorii wielkości. Rozkład liczby przedsiębiorstw wspartych w sposób bezpośredni w poszczególnych działaniach w podziale na wielkość przedsiębiorstwa przedstawia poniższa tabela. </w:t>
      </w:r>
    </w:p>
    <w:p w14:paraId="62041235" w14:textId="77777777" w:rsidR="00A235C2" w:rsidRPr="0038394E" w:rsidRDefault="00A235C2" w:rsidP="00A235C2">
      <w:pPr>
        <w:pStyle w:val="Legenda"/>
      </w:pPr>
      <w:r w:rsidRPr="0038394E">
        <w:lastRenderedPageBreak/>
        <w:t xml:space="preserve">Tabela </w:t>
      </w:r>
      <w:fldSimple w:instr=" SEQ Tabela \* ARABIC ">
        <w:r w:rsidR="002F29AF">
          <w:rPr>
            <w:noProof/>
          </w:rPr>
          <w:t>34</w:t>
        </w:r>
      </w:fldSimple>
      <w:r w:rsidRPr="0038394E">
        <w:t xml:space="preserve"> Liczba przedsiębiorstw wspartych w ramach wsparcia dotacyjnego oraz instrumentów zwrotnych w poszczególnych kategoriach  wielkości</w:t>
      </w:r>
    </w:p>
    <w:tbl>
      <w:tblPr>
        <w:tblStyle w:val="EPLtabela11"/>
        <w:tblW w:w="9072" w:type="dxa"/>
        <w:tblLook w:val="04A0" w:firstRow="1" w:lastRow="0" w:firstColumn="1" w:lastColumn="0" w:noHBand="0" w:noVBand="1"/>
      </w:tblPr>
      <w:tblGrid>
        <w:gridCol w:w="1768"/>
        <w:gridCol w:w="1413"/>
        <w:gridCol w:w="1412"/>
        <w:gridCol w:w="1412"/>
        <w:gridCol w:w="1412"/>
        <w:gridCol w:w="1655"/>
      </w:tblGrid>
      <w:tr w:rsidR="00A235C2" w:rsidRPr="0038394E" w14:paraId="7B9F595B"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768" w:type="dxa"/>
            <w:noWrap/>
          </w:tcPr>
          <w:p w14:paraId="513B58C4" w14:textId="77777777" w:rsidR="00A235C2" w:rsidRPr="0038394E" w:rsidRDefault="00A235C2" w:rsidP="00A235C2">
            <w:r w:rsidRPr="0038394E">
              <w:t>Działanie</w:t>
            </w:r>
          </w:p>
        </w:tc>
        <w:tc>
          <w:tcPr>
            <w:tcW w:w="7304" w:type="dxa"/>
            <w:gridSpan w:val="5"/>
            <w:noWrap/>
          </w:tcPr>
          <w:p w14:paraId="6CC9250D" w14:textId="77777777" w:rsidR="00A235C2" w:rsidRPr="00BF0D02" w:rsidRDefault="00A235C2" w:rsidP="00A235C2">
            <w:pPr>
              <w:rPr>
                <w:lang w:val="pl-PL"/>
              </w:rPr>
            </w:pPr>
            <w:r w:rsidRPr="00BF0D02">
              <w:rPr>
                <w:lang w:val="pl-PL"/>
              </w:rPr>
              <w:t xml:space="preserve">Liczba przedsiębiorstw wspartych w ramach RPO WM 2007-2013 w poszczególnych klasach wielkości </w:t>
            </w:r>
          </w:p>
        </w:tc>
      </w:tr>
      <w:tr w:rsidR="00A235C2" w:rsidRPr="0038394E" w14:paraId="004707E9"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noWrap/>
          </w:tcPr>
          <w:p w14:paraId="2B33FF28" w14:textId="77777777" w:rsidR="00A235C2" w:rsidRPr="00BF0D02" w:rsidRDefault="00A235C2" w:rsidP="00A235C2">
            <w:pPr>
              <w:rPr>
                <w:lang w:val="pl-PL"/>
              </w:rPr>
            </w:pPr>
          </w:p>
        </w:tc>
        <w:tc>
          <w:tcPr>
            <w:tcW w:w="1413" w:type="dxa"/>
            <w:noWrap/>
          </w:tcPr>
          <w:p w14:paraId="04D06831" w14:textId="77777777" w:rsidR="00A235C2" w:rsidRPr="0038394E" w:rsidRDefault="00A235C2" w:rsidP="00A235C2">
            <w:pPr>
              <w:jc w:val="center"/>
            </w:pPr>
            <w:r w:rsidRPr="0038394E">
              <w:t>ogółem</w:t>
            </w:r>
          </w:p>
        </w:tc>
        <w:tc>
          <w:tcPr>
            <w:tcW w:w="1412" w:type="dxa"/>
            <w:noWrap/>
          </w:tcPr>
          <w:p w14:paraId="4A39DE4A" w14:textId="77777777" w:rsidR="00A235C2" w:rsidRPr="0038394E" w:rsidRDefault="00A235C2" w:rsidP="00A235C2">
            <w:pPr>
              <w:jc w:val="center"/>
            </w:pPr>
            <w:r w:rsidRPr="0038394E">
              <w:t>mikro</w:t>
            </w:r>
          </w:p>
        </w:tc>
        <w:tc>
          <w:tcPr>
            <w:tcW w:w="1412" w:type="dxa"/>
            <w:noWrap/>
          </w:tcPr>
          <w:p w14:paraId="2911A975" w14:textId="77777777" w:rsidR="00A235C2" w:rsidRPr="0038394E" w:rsidRDefault="00A235C2" w:rsidP="00A235C2">
            <w:pPr>
              <w:jc w:val="center"/>
            </w:pPr>
            <w:r w:rsidRPr="0038394E">
              <w:t>małe</w:t>
            </w:r>
          </w:p>
        </w:tc>
        <w:tc>
          <w:tcPr>
            <w:tcW w:w="1412" w:type="dxa"/>
            <w:noWrap/>
          </w:tcPr>
          <w:p w14:paraId="259EA88D" w14:textId="77777777" w:rsidR="00A235C2" w:rsidRPr="0038394E" w:rsidRDefault="00A235C2" w:rsidP="00A235C2">
            <w:pPr>
              <w:jc w:val="center"/>
            </w:pPr>
            <w:r w:rsidRPr="0038394E">
              <w:t>średnie</w:t>
            </w:r>
          </w:p>
        </w:tc>
        <w:tc>
          <w:tcPr>
            <w:tcW w:w="1655" w:type="dxa"/>
            <w:noWrap/>
          </w:tcPr>
          <w:p w14:paraId="52B4E1CB" w14:textId="77777777" w:rsidR="00A235C2" w:rsidRPr="0038394E" w:rsidRDefault="00A235C2" w:rsidP="00A235C2">
            <w:pPr>
              <w:jc w:val="center"/>
            </w:pPr>
            <w:r w:rsidRPr="0038394E">
              <w:t>duże</w:t>
            </w:r>
          </w:p>
        </w:tc>
      </w:tr>
      <w:tr w:rsidR="00A235C2" w:rsidRPr="0038394E" w14:paraId="67DC3A0A"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768" w:type="dxa"/>
            <w:noWrap/>
            <w:hideMark/>
          </w:tcPr>
          <w:p w14:paraId="40071CFB" w14:textId="77777777" w:rsidR="00A235C2" w:rsidRPr="0038394E" w:rsidRDefault="00A235C2" w:rsidP="00A235C2">
            <w:r w:rsidRPr="0038394E">
              <w:t>1.2</w:t>
            </w:r>
          </w:p>
        </w:tc>
        <w:tc>
          <w:tcPr>
            <w:tcW w:w="1413" w:type="dxa"/>
            <w:noWrap/>
            <w:hideMark/>
          </w:tcPr>
          <w:p w14:paraId="6BEFB0E2" w14:textId="77777777" w:rsidR="00A235C2" w:rsidRPr="0038394E" w:rsidRDefault="00A235C2" w:rsidP="00A235C2">
            <w:pPr>
              <w:jc w:val="right"/>
            </w:pPr>
            <w:r w:rsidRPr="0038394E">
              <w:t>25</w:t>
            </w:r>
          </w:p>
        </w:tc>
        <w:tc>
          <w:tcPr>
            <w:tcW w:w="1412" w:type="dxa"/>
            <w:noWrap/>
            <w:hideMark/>
          </w:tcPr>
          <w:p w14:paraId="6561C54F" w14:textId="77777777" w:rsidR="00A235C2" w:rsidRPr="0038394E" w:rsidRDefault="00A235C2" w:rsidP="00A235C2">
            <w:pPr>
              <w:jc w:val="right"/>
            </w:pPr>
            <w:r w:rsidRPr="0038394E">
              <w:t>11</w:t>
            </w:r>
          </w:p>
        </w:tc>
        <w:tc>
          <w:tcPr>
            <w:tcW w:w="1412" w:type="dxa"/>
            <w:noWrap/>
            <w:hideMark/>
          </w:tcPr>
          <w:p w14:paraId="72DB6799" w14:textId="77777777" w:rsidR="00A235C2" w:rsidRPr="0038394E" w:rsidRDefault="00A235C2" w:rsidP="00A235C2">
            <w:pPr>
              <w:jc w:val="right"/>
            </w:pPr>
            <w:r w:rsidRPr="0038394E">
              <w:t>7</w:t>
            </w:r>
          </w:p>
        </w:tc>
        <w:tc>
          <w:tcPr>
            <w:tcW w:w="1412" w:type="dxa"/>
            <w:noWrap/>
            <w:hideMark/>
          </w:tcPr>
          <w:p w14:paraId="66225B1B" w14:textId="77777777" w:rsidR="00A235C2" w:rsidRPr="0038394E" w:rsidRDefault="00A235C2" w:rsidP="00A235C2">
            <w:pPr>
              <w:jc w:val="right"/>
            </w:pPr>
            <w:r w:rsidRPr="0038394E">
              <w:t>6</w:t>
            </w:r>
          </w:p>
        </w:tc>
        <w:tc>
          <w:tcPr>
            <w:tcW w:w="1655" w:type="dxa"/>
            <w:noWrap/>
            <w:hideMark/>
          </w:tcPr>
          <w:p w14:paraId="4F0E04D5" w14:textId="77777777" w:rsidR="00A235C2" w:rsidRPr="0038394E" w:rsidRDefault="00A235C2" w:rsidP="00A235C2">
            <w:pPr>
              <w:jc w:val="right"/>
            </w:pPr>
            <w:r w:rsidRPr="0038394E">
              <w:t>1</w:t>
            </w:r>
          </w:p>
        </w:tc>
      </w:tr>
      <w:tr w:rsidR="00A235C2" w:rsidRPr="0038394E" w14:paraId="25A1E56F"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noWrap/>
            <w:hideMark/>
          </w:tcPr>
          <w:p w14:paraId="06AB8999" w14:textId="77777777" w:rsidR="00A235C2" w:rsidRPr="0038394E" w:rsidRDefault="00A235C2" w:rsidP="00A235C2">
            <w:r w:rsidRPr="0038394E">
              <w:t>1.5</w:t>
            </w:r>
          </w:p>
        </w:tc>
        <w:tc>
          <w:tcPr>
            <w:tcW w:w="1413" w:type="dxa"/>
            <w:noWrap/>
            <w:hideMark/>
          </w:tcPr>
          <w:p w14:paraId="7DCA5EA3" w14:textId="77777777" w:rsidR="00A235C2" w:rsidRPr="0038394E" w:rsidRDefault="00A235C2" w:rsidP="00A235C2">
            <w:pPr>
              <w:jc w:val="right"/>
            </w:pPr>
            <w:r w:rsidRPr="0038394E">
              <w:t>961</w:t>
            </w:r>
          </w:p>
        </w:tc>
        <w:tc>
          <w:tcPr>
            <w:tcW w:w="1412" w:type="dxa"/>
            <w:noWrap/>
            <w:hideMark/>
          </w:tcPr>
          <w:p w14:paraId="579D8BEC" w14:textId="77777777" w:rsidR="00A235C2" w:rsidRPr="0038394E" w:rsidRDefault="00A235C2" w:rsidP="00A235C2">
            <w:pPr>
              <w:jc w:val="right"/>
            </w:pPr>
            <w:r w:rsidRPr="0038394E">
              <w:t>433</w:t>
            </w:r>
          </w:p>
        </w:tc>
        <w:tc>
          <w:tcPr>
            <w:tcW w:w="1412" w:type="dxa"/>
            <w:noWrap/>
            <w:hideMark/>
          </w:tcPr>
          <w:p w14:paraId="520DCE8D" w14:textId="77777777" w:rsidR="00A235C2" w:rsidRPr="0038394E" w:rsidRDefault="00A235C2" w:rsidP="00A235C2">
            <w:pPr>
              <w:jc w:val="right"/>
            </w:pPr>
            <w:r w:rsidRPr="0038394E">
              <w:t>361</w:t>
            </w:r>
          </w:p>
        </w:tc>
        <w:tc>
          <w:tcPr>
            <w:tcW w:w="1412" w:type="dxa"/>
            <w:noWrap/>
            <w:hideMark/>
          </w:tcPr>
          <w:p w14:paraId="76B9CDB0" w14:textId="77777777" w:rsidR="00A235C2" w:rsidRPr="0038394E" w:rsidRDefault="00A235C2" w:rsidP="00A235C2">
            <w:pPr>
              <w:jc w:val="right"/>
            </w:pPr>
            <w:r w:rsidRPr="0038394E">
              <w:t>160</w:t>
            </w:r>
          </w:p>
        </w:tc>
        <w:tc>
          <w:tcPr>
            <w:tcW w:w="1655" w:type="dxa"/>
            <w:noWrap/>
            <w:hideMark/>
          </w:tcPr>
          <w:p w14:paraId="5114CA4E" w14:textId="77777777" w:rsidR="00A235C2" w:rsidRPr="0038394E" w:rsidRDefault="00A235C2" w:rsidP="00A235C2">
            <w:pPr>
              <w:jc w:val="right"/>
            </w:pPr>
            <w:r w:rsidRPr="0038394E">
              <w:t>7</w:t>
            </w:r>
          </w:p>
        </w:tc>
      </w:tr>
      <w:tr w:rsidR="00A235C2" w:rsidRPr="0038394E" w14:paraId="5017A504"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768" w:type="dxa"/>
            <w:noWrap/>
            <w:hideMark/>
          </w:tcPr>
          <w:p w14:paraId="4EEB97A9" w14:textId="77777777" w:rsidR="00A235C2" w:rsidRPr="0038394E" w:rsidRDefault="00A235C2" w:rsidP="00A235C2">
            <w:r w:rsidRPr="0038394E">
              <w:t>1.6</w:t>
            </w:r>
          </w:p>
        </w:tc>
        <w:tc>
          <w:tcPr>
            <w:tcW w:w="1413" w:type="dxa"/>
            <w:noWrap/>
            <w:hideMark/>
          </w:tcPr>
          <w:p w14:paraId="3F25FB0C" w14:textId="77777777" w:rsidR="00A235C2" w:rsidRPr="0038394E" w:rsidRDefault="00A235C2" w:rsidP="00A235C2">
            <w:pPr>
              <w:jc w:val="right"/>
            </w:pPr>
            <w:r w:rsidRPr="0038394E">
              <w:t>7</w:t>
            </w:r>
          </w:p>
        </w:tc>
        <w:tc>
          <w:tcPr>
            <w:tcW w:w="1412" w:type="dxa"/>
            <w:noWrap/>
            <w:hideMark/>
          </w:tcPr>
          <w:p w14:paraId="2F1CCE3B" w14:textId="77777777" w:rsidR="00A235C2" w:rsidRPr="0038394E" w:rsidRDefault="00A235C2" w:rsidP="00A235C2">
            <w:pPr>
              <w:jc w:val="right"/>
            </w:pPr>
            <w:r w:rsidRPr="0038394E">
              <w:t>5</w:t>
            </w:r>
          </w:p>
        </w:tc>
        <w:tc>
          <w:tcPr>
            <w:tcW w:w="1412" w:type="dxa"/>
            <w:noWrap/>
            <w:hideMark/>
          </w:tcPr>
          <w:p w14:paraId="7F208339" w14:textId="77777777" w:rsidR="00A235C2" w:rsidRPr="0038394E" w:rsidRDefault="00A235C2" w:rsidP="00A235C2">
            <w:pPr>
              <w:jc w:val="right"/>
            </w:pPr>
            <w:r w:rsidRPr="0038394E">
              <w:t>0</w:t>
            </w:r>
          </w:p>
        </w:tc>
        <w:tc>
          <w:tcPr>
            <w:tcW w:w="1412" w:type="dxa"/>
            <w:noWrap/>
            <w:hideMark/>
          </w:tcPr>
          <w:p w14:paraId="1D572116" w14:textId="77777777" w:rsidR="00A235C2" w:rsidRPr="0038394E" w:rsidRDefault="00A235C2" w:rsidP="00A235C2">
            <w:pPr>
              <w:jc w:val="right"/>
            </w:pPr>
            <w:r w:rsidRPr="0038394E">
              <w:t>1</w:t>
            </w:r>
          </w:p>
        </w:tc>
        <w:tc>
          <w:tcPr>
            <w:tcW w:w="1655" w:type="dxa"/>
            <w:noWrap/>
            <w:hideMark/>
          </w:tcPr>
          <w:p w14:paraId="329D1ABD" w14:textId="77777777" w:rsidR="00A235C2" w:rsidRPr="0038394E" w:rsidRDefault="00A235C2" w:rsidP="00A235C2">
            <w:pPr>
              <w:jc w:val="right"/>
            </w:pPr>
            <w:r w:rsidRPr="0038394E">
              <w:t>1</w:t>
            </w:r>
          </w:p>
        </w:tc>
      </w:tr>
      <w:tr w:rsidR="00A235C2" w:rsidRPr="0038394E" w14:paraId="781D723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noWrap/>
            <w:hideMark/>
          </w:tcPr>
          <w:p w14:paraId="36227AEC" w14:textId="77777777" w:rsidR="00A235C2" w:rsidRPr="0038394E" w:rsidRDefault="00A235C2" w:rsidP="00A235C2">
            <w:r w:rsidRPr="0038394E">
              <w:t>1.7</w:t>
            </w:r>
          </w:p>
        </w:tc>
        <w:tc>
          <w:tcPr>
            <w:tcW w:w="1413" w:type="dxa"/>
            <w:noWrap/>
            <w:hideMark/>
          </w:tcPr>
          <w:p w14:paraId="63D27BDC" w14:textId="77777777" w:rsidR="00A235C2" w:rsidRPr="0038394E" w:rsidRDefault="00A235C2" w:rsidP="00A235C2">
            <w:pPr>
              <w:jc w:val="right"/>
            </w:pPr>
            <w:r w:rsidRPr="0038394E">
              <w:t>110</w:t>
            </w:r>
          </w:p>
        </w:tc>
        <w:tc>
          <w:tcPr>
            <w:tcW w:w="1412" w:type="dxa"/>
            <w:noWrap/>
            <w:hideMark/>
          </w:tcPr>
          <w:p w14:paraId="1CE695BE" w14:textId="77777777" w:rsidR="00A235C2" w:rsidRPr="0038394E" w:rsidRDefault="00A235C2" w:rsidP="00A235C2">
            <w:pPr>
              <w:jc w:val="right"/>
            </w:pPr>
            <w:r w:rsidRPr="0038394E">
              <w:t>35</w:t>
            </w:r>
          </w:p>
        </w:tc>
        <w:tc>
          <w:tcPr>
            <w:tcW w:w="1412" w:type="dxa"/>
            <w:noWrap/>
            <w:hideMark/>
          </w:tcPr>
          <w:p w14:paraId="550B664D" w14:textId="77777777" w:rsidR="00A235C2" w:rsidRPr="0038394E" w:rsidRDefault="00A235C2" w:rsidP="00A235C2">
            <w:pPr>
              <w:jc w:val="right"/>
            </w:pPr>
            <w:r w:rsidRPr="0038394E">
              <w:t>37</w:t>
            </w:r>
          </w:p>
        </w:tc>
        <w:tc>
          <w:tcPr>
            <w:tcW w:w="1412" w:type="dxa"/>
            <w:noWrap/>
            <w:hideMark/>
          </w:tcPr>
          <w:p w14:paraId="31606E5E" w14:textId="77777777" w:rsidR="00A235C2" w:rsidRPr="0038394E" w:rsidRDefault="00A235C2" w:rsidP="00A235C2">
            <w:pPr>
              <w:jc w:val="right"/>
            </w:pPr>
            <w:r w:rsidRPr="0038394E">
              <w:t>28</w:t>
            </w:r>
          </w:p>
        </w:tc>
        <w:tc>
          <w:tcPr>
            <w:tcW w:w="1655" w:type="dxa"/>
            <w:noWrap/>
            <w:hideMark/>
          </w:tcPr>
          <w:p w14:paraId="5B76D02F" w14:textId="77777777" w:rsidR="00A235C2" w:rsidRPr="0038394E" w:rsidRDefault="00A235C2" w:rsidP="00A235C2">
            <w:pPr>
              <w:jc w:val="right"/>
            </w:pPr>
            <w:r w:rsidRPr="0038394E">
              <w:t>10</w:t>
            </w:r>
          </w:p>
        </w:tc>
      </w:tr>
      <w:tr w:rsidR="00A235C2" w:rsidRPr="0038394E" w14:paraId="3D072F4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768" w:type="dxa"/>
            <w:noWrap/>
            <w:hideMark/>
          </w:tcPr>
          <w:p w14:paraId="1CB38B56" w14:textId="77777777" w:rsidR="00A235C2" w:rsidRPr="0038394E" w:rsidRDefault="00A235C2" w:rsidP="00A235C2">
            <w:r w:rsidRPr="0038394E">
              <w:t>1.8</w:t>
            </w:r>
          </w:p>
        </w:tc>
        <w:tc>
          <w:tcPr>
            <w:tcW w:w="1413" w:type="dxa"/>
            <w:noWrap/>
            <w:hideMark/>
          </w:tcPr>
          <w:p w14:paraId="2EF536B0" w14:textId="77777777" w:rsidR="00A235C2" w:rsidRPr="0038394E" w:rsidRDefault="00A235C2" w:rsidP="00A235C2">
            <w:pPr>
              <w:jc w:val="right"/>
            </w:pPr>
            <w:r w:rsidRPr="0038394E">
              <w:t>22</w:t>
            </w:r>
          </w:p>
        </w:tc>
        <w:tc>
          <w:tcPr>
            <w:tcW w:w="1412" w:type="dxa"/>
            <w:noWrap/>
            <w:hideMark/>
          </w:tcPr>
          <w:p w14:paraId="103FCC9E" w14:textId="77777777" w:rsidR="00A235C2" w:rsidRPr="0038394E" w:rsidRDefault="00A235C2" w:rsidP="00A235C2">
            <w:pPr>
              <w:jc w:val="right"/>
            </w:pPr>
            <w:r w:rsidRPr="0038394E">
              <w:t>1</w:t>
            </w:r>
          </w:p>
        </w:tc>
        <w:tc>
          <w:tcPr>
            <w:tcW w:w="1412" w:type="dxa"/>
            <w:noWrap/>
            <w:hideMark/>
          </w:tcPr>
          <w:p w14:paraId="7A99723B" w14:textId="77777777" w:rsidR="00A235C2" w:rsidRPr="0038394E" w:rsidRDefault="00A235C2" w:rsidP="00A235C2">
            <w:pPr>
              <w:jc w:val="right"/>
            </w:pPr>
            <w:r w:rsidRPr="0038394E">
              <w:t>11</w:t>
            </w:r>
          </w:p>
        </w:tc>
        <w:tc>
          <w:tcPr>
            <w:tcW w:w="1412" w:type="dxa"/>
            <w:noWrap/>
            <w:hideMark/>
          </w:tcPr>
          <w:p w14:paraId="6BC04169" w14:textId="77777777" w:rsidR="00A235C2" w:rsidRPr="0038394E" w:rsidRDefault="00A235C2" w:rsidP="00A235C2">
            <w:pPr>
              <w:jc w:val="right"/>
            </w:pPr>
            <w:r w:rsidRPr="0038394E">
              <w:t>10</w:t>
            </w:r>
          </w:p>
        </w:tc>
        <w:tc>
          <w:tcPr>
            <w:tcW w:w="1655" w:type="dxa"/>
            <w:noWrap/>
            <w:hideMark/>
          </w:tcPr>
          <w:p w14:paraId="499A3C46" w14:textId="77777777" w:rsidR="00A235C2" w:rsidRPr="0038394E" w:rsidRDefault="00A235C2" w:rsidP="00A235C2">
            <w:pPr>
              <w:jc w:val="right"/>
            </w:pPr>
            <w:r w:rsidRPr="0038394E">
              <w:t>0</w:t>
            </w:r>
          </w:p>
        </w:tc>
      </w:tr>
      <w:tr w:rsidR="00A235C2" w:rsidRPr="0038394E" w14:paraId="16FDBA87"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noWrap/>
            <w:hideMark/>
          </w:tcPr>
          <w:p w14:paraId="57ACCB0C" w14:textId="77777777" w:rsidR="00A235C2" w:rsidRPr="0038394E" w:rsidRDefault="00A235C2" w:rsidP="00A235C2">
            <w:r w:rsidRPr="0038394E">
              <w:t>2.3</w:t>
            </w:r>
          </w:p>
        </w:tc>
        <w:tc>
          <w:tcPr>
            <w:tcW w:w="1413" w:type="dxa"/>
            <w:noWrap/>
            <w:hideMark/>
          </w:tcPr>
          <w:p w14:paraId="1AF65D8F" w14:textId="77777777" w:rsidR="00A235C2" w:rsidRPr="0038394E" w:rsidRDefault="00A235C2" w:rsidP="00A235C2">
            <w:pPr>
              <w:jc w:val="right"/>
            </w:pPr>
            <w:r w:rsidRPr="0038394E">
              <w:t>141</w:t>
            </w:r>
          </w:p>
        </w:tc>
        <w:tc>
          <w:tcPr>
            <w:tcW w:w="1412" w:type="dxa"/>
            <w:noWrap/>
            <w:hideMark/>
          </w:tcPr>
          <w:p w14:paraId="786FF463" w14:textId="77777777" w:rsidR="00A235C2" w:rsidRPr="0038394E" w:rsidRDefault="00A235C2" w:rsidP="00A235C2">
            <w:pPr>
              <w:jc w:val="right"/>
            </w:pPr>
            <w:r w:rsidRPr="0038394E">
              <w:t>34</w:t>
            </w:r>
          </w:p>
        </w:tc>
        <w:tc>
          <w:tcPr>
            <w:tcW w:w="1412" w:type="dxa"/>
            <w:noWrap/>
            <w:hideMark/>
          </w:tcPr>
          <w:p w14:paraId="79FF7811" w14:textId="77777777" w:rsidR="00A235C2" w:rsidRPr="0038394E" w:rsidRDefault="00A235C2" w:rsidP="00A235C2">
            <w:pPr>
              <w:jc w:val="right"/>
            </w:pPr>
            <w:r w:rsidRPr="0038394E">
              <w:t>55</w:t>
            </w:r>
          </w:p>
        </w:tc>
        <w:tc>
          <w:tcPr>
            <w:tcW w:w="1412" w:type="dxa"/>
            <w:noWrap/>
            <w:hideMark/>
          </w:tcPr>
          <w:p w14:paraId="58AE18FD" w14:textId="77777777" w:rsidR="00A235C2" w:rsidRPr="0038394E" w:rsidRDefault="00A235C2" w:rsidP="00A235C2">
            <w:pPr>
              <w:jc w:val="right"/>
            </w:pPr>
            <w:r w:rsidRPr="0038394E">
              <w:t>52</w:t>
            </w:r>
          </w:p>
        </w:tc>
        <w:tc>
          <w:tcPr>
            <w:tcW w:w="1655" w:type="dxa"/>
            <w:noWrap/>
            <w:hideMark/>
          </w:tcPr>
          <w:p w14:paraId="2A0182A5" w14:textId="77777777" w:rsidR="00A235C2" w:rsidRPr="0038394E" w:rsidRDefault="00A235C2" w:rsidP="00A235C2">
            <w:pPr>
              <w:jc w:val="right"/>
            </w:pPr>
            <w:r w:rsidRPr="0038394E">
              <w:t>0</w:t>
            </w:r>
          </w:p>
        </w:tc>
      </w:tr>
      <w:tr w:rsidR="00A235C2" w:rsidRPr="0038394E" w14:paraId="23D27DC8"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768" w:type="dxa"/>
            <w:noWrap/>
            <w:hideMark/>
          </w:tcPr>
          <w:p w14:paraId="1EE98491" w14:textId="77777777" w:rsidR="00A235C2" w:rsidRPr="0038394E" w:rsidRDefault="00A235C2" w:rsidP="00A235C2">
            <w:r w:rsidRPr="0038394E">
              <w:t>4.3</w:t>
            </w:r>
          </w:p>
        </w:tc>
        <w:tc>
          <w:tcPr>
            <w:tcW w:w="1413" w:type="dxa"/>
            <w:noWrap/>
            <w:hideMark/>
          </w:tcPr>
          <w:p w14:paraId="7F8F7900" w14:textId="77777777" w:rsidR="00A235C2" w:rsidRPr="0038394E" w:rsidRDefault="00A235C2" w:rsidP="00A235C2">
            <w:pPr>
              <w:jc w:val="right"/>
            </w:pPr>
            <w:r w:rsidRPr="0038394E">
              <w:t>22</w:t>
            </w:r>
          </w:p>
        </w:tc>
        <w:tc>
          <w:tcPr>
            <w:tcW w:w="1412" w:type="dxa"/>
            <w:noWrap/>
            <w:hideMark/>
          </w:tcPr>
          <w:p w14:paraId="3E21FC65" w14:textId="77777777" w:rsidR="00A235C2" w:rsidRPr="0038394E" w:rsidRDefault="00A235C2" w:rsidP="00A235C2">
            <w:pPr>
              <w:jc w:val="right"/>
            </w:pPr>
            <w:r w:rsidRPr="0038394E">
              <w:t>3</w:t>
            </w:r>
          </w:p>
        </w:tc>
        <w:tc>
          <w:tcPr>
            <w:tcW w:w="1412" w:type="dxa"/>
            <w:noWrap/>
            <w:hideMark/>
          </w:tcPr>
          <w:p w14:paraId="38DC9139" w14:textId="77777777" w:rsidR="00A235C2" w:rsidRPr="0038394E" w:rsidRDefault="00A235C2" w:rsidP="00A235C2">
            <w:pPr>
              <w:jc w:val="right"/>
            </w:pPr>
            <w:r w:rsidRPr="0038394E">
              <w:t>5</w:t>
            </w:r>
          </w:p>
        </w:tc>
        <w:tc>
          <w:tcPr>
            <w:tcW w:w="1412" w:type="dxa"/>
            <w:noWrap/>
            <w:hideMark/>
          </w:tcPr>
          <w:p w14:paraId="00BC0C15" w14:textId="77777777" w:rsidR="00A235C2" w:rsidRPr="0038394E" w:rsidRDefault="00A235C2" w:rsidP="00A235C2">
            <w:pPr>
              <w:jc w:val="right"/>
            </w:pPr>
            <w:r w:rsidRPr="0038394E">
              <w:t>4</w:t>
            </w:r>
          </w:p>
        </w:tc>
        <w:tc>
          <w:tcPr>
            <w:tcW w:w="1655" w:type="dxa"/>
            <w:noWrap/>
            <w:hideMark/>
          </w:tcPr>
          <w:p w14:paraId="492822F9" w14:textId="77777777" w:rsidR="00A235C2" w:rsidRPr="0038394E" w:rsidRDefault="00A235C2" w:rsidP="00A235C2">
            <w:pPr>
              <w:jc w:val="right"/>
            </w:pPr>
            <w:r w:rsidRPr="0038394E">
              <w:t>10</w:t>
            </w:r>
          </w:p>
        </w:tc>
      </w:tr>
      <w:tr w:rsidR="00A235C2" w:rsidRPr="0038394E" w14:paraId="201B8EF7"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noWrap/>
            <w:hideMark/>
          </w:tcPr>
          <w:p w14:paraId="5D301FFF" w14:textId="77777777" w:rsidR="00A235C2" w:rsidRPr="0038394E" w:rsidRDefault="00A235C2" w:rsidP="00A235C2">
            <w:r w:rsidRPr="0038394E">
              <w:t>5.2</w:t>
            </w:r>
          </w:p>
        </w:tc>
        <w:tc>
          <w:tcPr>
            <w:tcW w:w="1413" w:type="dxa"/>
            <w:noWrap/>
            <w:hideMark/>
          </w:tcPr>
          <w:p w14:paraId="1A485846" w14:textId="77777777" w:rsidR="00A235C2" w:rsidRPr="0038394E" w:rsidRDefault="00A235C2" w:rsidP="00A235C2">
            <w:pPr>
              <w:jc w:val="right"/>
            </w:pPr>
            <w:r w:rsidRPr="0038394E">
              <w:t>7</w:t>
            </w:r>
          </w:p>
        </w:tc>
        <w:tc>
          <w:tcPr>
            <w:tcW w:w="1412" w:type="dxa"/>
            <w:noWrap/>
            <w:hideMark/>
          </w:tcPr>
          <w:p w14:paraId="646F38B7" w14:textId="77777777" w:rsidR="00A235C2" w:rsidRPr="0038394E" w:rsidRDefault="00A235C2" w:rsidP="00A235C2">
            <w:pPr>
              <w:jc w:val="right"/>
            </w:pPr>
            <w:r w:rsidRPr="0038394E">
              <w:t>3</w:t>
            </w:r>
          </w:p>
        </w:tc>
        <w:tc>
          <w:tcPr>
            <w:tcW w:w="1412" w:type="dxa"/>
            <w:noWrap/>
            <w:hideMark/>
          </w:tcPr>
          <w:p w14:paraId="19DFA2AB" w14:textId="77777777" w:rsidR="00A235C2" w:rsidRPr="0038394E" w:rsidRDefault="00A235C2" w:rsidP="00A235C2">
            <w:pPr>
              <w:jc w:val="right"/>
            </w:pPr>
            <w:r w:rsidRPr="0038394E">
              <w:t>1</w:t>
            </w:r>
          </w:p>
        </w:tc>
        <w:tc>
          <w:tcPr>
            <w:tcW w:w="1412" w:type="dxa"/>
            <w:noWrap/>
            <w:hideMark/>
          </w:tcPr>
          <w:p w14:paraId="337039F6" w14:textId="77777777" w:rsidR="00A235C2" w:rsidRPr="0038394E" w:rsidRDefault="00A235C2" w:rsidP="00A235C2">
            <w:pPr>
              <w:jc w:val="right"/>
            </w:pPr>
            <w:r w:rsidRPr="0038394E">
              <w:t>1</w:t>
            </w:r>
          </w:p>
        </w:tc>
        <w:tc>
          <w:tcPr>
            <w:tcW w:w="1655" w:type="dxa"/>
            <w:noWrap/>
            <w:hideMark/>
          </w:tcPr>
          <w:p w14:paraId="736C62EA" w14:textId="77777777" w:rsidR="00A235C2" w:rsidRPr="0038394E" w:rsidRDefault="00A235C2" w:rsidP="00A235C2">
            <w:pPr>
              <w:jc w:val="right"/>
            </w:pPr>
            <w:r w:rsidRPr="0038394E">
              <w:t>2</w:t>
            </w:r>
          </w:p>
        </w:tc>
      </w:tr>
      <w:tr w:rsidR="00A235C2" w:rsidRPr="0038394E" w14:paraId="331EBB49"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768" w:type="dxa"/>
            <w:tcBorders>
              <w:bottom w:val="single" w:sz="12" w:space="0" w:color="FFFFFF"/>
            </w:tcBorders>
            <w:noWrap/>
            <w:hideMark/>
          </w:tcPr>
          <w:p w14:paraId="5C485931" w14:textId="77777777" w:rsidR="00A235C2" w:rsidRPr="0038394E" w:rsidRDefault="00A235C2" w:rsidP="00A235C2">
            <w:r w:rsidRPr="0038394E">
              <w:t>6.2</w:t>
            </w:r>
          </w:p>
        </w:tc>
        <w:tc>
          <w:tcPr>
            <w:tcW w:w="1413" w:type="dxa"/>
            <w:tcBorders>
              <w:bottom w:val="single" w:sz="12" w:space="0" w:color="FFFFFF"/>
            </w:tcBorders>
            <w:noWrap/>
          </w:tcPr>
          <w:p w14:paraId="5E92A73B" w14:textId="77777777" w:rsidR="00A235C2" w:rsidRPr="0038394E" w:rsidRDefault="00A235C2" w:rsidP="00A235C2">
            <w:pPr>
              <w:jc w:val="right"/>
            </w:pPr>
            <w:r w:rsidRPr="0038394E">
              <w:t>44</w:t>
            </w:r>
          </w:p>
        </w:tc>
        <w:tc>
          <w:tcPr>
            <w:tcW w:w="1412" w:type="dxa"/>
            <w:tcBorders>
              <w:bottom w:val="single" w:sz="12" w:space="0" w:color="FFFFFF"/>
            </w:tcBorders>
            <w:noWrap/>
          </w:tcPr>
          <w:p w14:paraId="3B267AFE" w14:textId="77777777" w:rsidR="00A235C2" w:rsidRPr="0038394E" w:rsidRDefault="00A235C2" w:rsidP="00A235C2">
            <w:pPr>
              <w:jc w:val="right"/>
            </w:pPr>
            <w:r w:rsidRPr="0038394E">
              <w:t>23</w:t>
            </w:r>
          </w:p>
        </w:tc>
        <w:tc>
          <w:tcPr>
            <w:tcW w:w="1412" w:type="dxa"/>
            <w:tcBorders>
              <w:bottom w:val="single" w:sz="12" w:space="0" w:color="FFFFFF"/>
            </w:tcBorders>
            <w:noWrap/>
          </w:tcPr>
          <w:p w14:paraId="4E494614" w14:textId="77777777" w:rsidR="00A235C2" w:rsidRPr="0038394E" w:rsidRDefault="00A235C2" w:rsidP="00A235C2">
            <w:pPr>
              <w:jc w:val="right"/>
            </w:pPr>
            <w:r w:rsidRPr="0038394E">
              <w:t>13</w:t>
            </w:r>
          </w:p>
        </w:tc>
        <w:tc>
          <w:tcPr>
            <w:tcW w:w="1412" w:type="dxa"/>
            <w:tcBorders>
              <w:bottom w:val="single" w:sz="12" w:space="0" w:color="FFFFFF"/>
            </w:tcBorders>
            <w:noWrap/>
          </w:tcPr>
          <w:p w14:paraId="6C124501" w14:textId="77777777" w:rsidR="00A235C2" w:rsidRPr="0038394E" w:rsidRDefault="00A235C2" w:rsidP="00A235C2">
            <w:pPr>
              <w:jc w:val="right"/>
            </w:pPr>
            <w:r w:rsidRPr="0038394E">
              <w:t>5</w:t>
            </w:r>
          </w:p>
        </w:tc>
        <w:tc>
          <w:tcPr>
            <w:tcW w:w="1655" w:type="dxa"/>
            <w:tcBorders>
              <w:bottom w:val="single" w:sz="12" w:space="0" w:color="FFFFFF"/>
            </w:tcBorders>
            <w:noWrap/>
          </w:tcPr>
          <w:p w14:paraId="13EE2C1B" w14:textId="77777777" w:rsidR="00A235C2" w:rsidRPr="0038394E" w:rsidRDefault="00A235C2" w:rsidP="00A235C2">
            <w:pPr>
              <w:jc w:val="right"/>
            </w:pPr>
            <w:r w:rsidRPr="0038394E">
              <w:t>3</w:t>
            </w:r>
          </w:p>
        </w:tc>
      </w:tr>
      <w:tr w:rsidR="00A235C2" w:rsidRPr="0038394E" w14:paraId="5CC11165"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shd w:val="clear" w:color="auto" w:fill="808080" w:themeFill="background1" w:themeFillShade="80"/>
            <w:noWrap/>
          </w:tcPr>
          <w:p w14:paraId="3D03B131" w14:textId="77777777" w:rsidR="00A235C2" w:rsidRPr="0038394E" w:rsidRDefault="00A235C2" w:rsidP="00A235C2"/>
        </w:tc>
        <w:tc>
          <w:tcPr>
            <w:tcW w:w="1413" w:type="dxa"/>
            <w:shd w:val="clear" w:color="auto" w:fill="808080" w:themeFill="background1" w:themeFillShade="80"/>
            <w:noWrap/>
          </w:tcPr>
          <w:p w14:paraId="51B17E31" w14:textId="77777777" w:rsidR="00A235C2" w:rsidRPr="0038394E" w:rsidRDefault="00A235C2" w:rsidP="00A235C2">
            <w:pPr>
              <w:jc w:val="right"/>
            </w:pPr>
          </w:p>
        </w:tc>
        <w:tc>
          <w:tcPr>
            <w:tcW w:w="1412" w:type="dxa"/>
            <w:shd w:val="clear" w:color="auto" w:fill="808080" w:themeFill="background1" w:themeFillShade="80"/>
            <w:noWrap/>
          </w:tcPr>
          <w:p w14:paraId="2142EC07" w14:textId="77777777" w:rsidR="00A235C2" w:rsidRPr="0038394E" w:rsidRDefault="00A235C2" w:rsidP="00A235C2">
            <w:pPr>
              <w:jc w:val="right"/>
            </w:pPr>
          </w:p>
        </w:tc>
        <w:tc>
          <w:tcPr>
            <w:tcW w:w="1412" w:type="dxa"/>
            <w:shd w:val="clear" w:color="auto" w:fill="808080" w:themeFill="background1" w:themeFillShade="80"/>
            <w:noWrap/>
          </w:tcPr>
          <w:p w14:paraId="1F65944C" w14:textId="77777777" w:rsidR="00A235C2" w:rsidRPr="0038394E" w:rsidRDefault="00A235C2" w:rsidP="00A235C2">
            <w:pPr>
              <w:jc w:val="right"/>
            </w:pPr>
          </w:p>
        </w:tc>
        <w:tc>
          <w:tcPr>
            <w:tcW w:w="1412" w:type="dxa"/>
            <w:shd w:val="clear" w:color="auto" w:fill="808080" w:themeFill="background1" w:themeFillShade="80"/>
            <w:noWrap/>
          </w:tcPr>
          <w:p w14:paraId="16F6F397" w14:textId="77777777" w:rsidR="00A235C2" w:rsidRPr="0038394E" w:rsidRDefault="00A235C2" w:rsidP="00A235C2">
            <w:pPr>
              <w:jc w:val="right"/>
            </w:pPr>
          </w:p>
        </w:tc>
        <w:tc>
          <w:tcPr>
            <w:tcW w:w="1655" w:type="dxa"/>
            <w:shd w:val="clear" w:color="auto" w:fill="808080" w:themeFill="background1" w:themeFillShade="80"/>
            <w:noWrap/>
          </w:tcPr>
          <w:p w14:paraId="1AEBA261" w14:textId="77777777" w:rsidR="00A235C2" w:rsidRPr="0038394E" w:rsidRDefault="00A235C2" w:rsidP="00A235C2">
            <w:pPr>
              <w:jc w:val="right"/>
            </w:pPr>
          </w:p>
        </w:tc>
      </w:tr>
      <w:tr w:rsidR="00A235C2" w:rsidRPr="0038394E" w14:paraId="72323C9D"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768" w:type="dxa"/>
            <w:noWrap/>
            <w:hideMark/>
          </w:tcPr>
          <w:p w14:paraId="75C52555" w14:textId="77777777" w:rsidR="00A235C2" w:rsidRPr="0038394E" w:rsidRDefault="00A235C2" w:rsidP="00A235C2">
            <w:r w:rsidRPr="0038394E">
              <w:t>1.3</w:t>
            </w:r>
          </w:p>
        </w:tc>
        <w:tc>
          <w:tcPr>
            <w:tcW w:w="1413" w:type="dxa"/>
            <w:noWrap/>
            <w:hideMark/>
          </w:tcPr>
          <w:p w14:paraId="27361F52" w14:textId="77777777" w:rsidR="00A235C2" w:rsidRPr="0038394E" w:rsidRDefault="00A235C2" w:rsidP="00A235C2">
            <w:pPr>
              <w:jc w:val="right"/>
            </w:pPr>
            <w:r w:rsidRPr="0038394E">
              <w:t>0</w:t>
            </w:r>
          </w:p>
        </w:tc>
        <w:tc>
          <w:tcPr>
            <w:tcW w:w="1412" w:type="dxa"/>
            <w:noWrap/>
            <w:hideMark/>
          </w:tcPr>
          <w:p w14:paraId="625C66ED" w14:textId="77777777" w:rsidR="00A235C2" w:rsidRPr="0038394E" w:rsidRDefault="00A235C2" w:rsidP="00A235C2">
            <w:pPr>
              <w:jc w:val="right"/>
            </w:pPr>
            <w:r w:rsidRPr="0038394E">
              <w:t>0</w:t>
            </w:r>
          </w:p>
        </w:tc>
        <w:tc>
          <w:tcPr>
            <w:tcW w:w="1412" w:type="dxa"/>
            <w:noWrap/>
            <w:hideMark/>
          </w:tcPr>
          <w:p w14:paraId="0DE57FA5" w14:textId="77777777" w:rsidR="00A235C2" w:rsidRPr="0038394E" w:rsidRDefault="00A235C2" w:rsidP="00A235C2">
            <w:pPr>
              <w:jc w:val="right"/>
            </w:pPr>
            <w:r w:rsidRPr="0038394E">
              <w:t>0</w:t>
            </w:r>
          </w:p>
        </w:tc>
        <w:tc>
          <w:tcPr>
            <w:tcW w:w="1412" w:type="dxa"/>
            <w:noWrap/>
            <w:hideMark/>
          </w:tcPr>
          <w:p w14:paraId="385EA5D9" w14:textId="77777777" w:rsidR="00A235C2" w:rsidRPr="0038394E" w:rsidRDefault="00A235C2" w:rsidP="00A235C2">
            <w:pPr>
              <w:jc w:val="right"/>
            </w:pPr>
            <w:r w:rsidRPr="0038394E">
              <w:t>0</w:t>
            </w:r>
          </w:p>
        </w:tc>
        <w:tc>
          <w:tcPr>
            <w:tcW w:w="1655" w:type="dxa"/>
            <w:noWrap/>
            <w:hideMark/>
          </w:tcPr>
          <w:p w14:paraId="220D458F" w14:textId="77777777" w:rsidR="00A235C2" w:rsidRPr="0038394E" w:rsidRDefault="00A235C2" w:rsidP="00A235C2">
            <w:pPr>
              <w:jc w:val="right"/>
            </w:pPr>
            <w:r w:rsidRPr="0038394E">
              <w:t>0</w:t>
            </w:r>
          </w:p>
        </w:tc>
      </w:tr>
      <w:tr w:rsidR="00A235C2" w:rsidRPr="0038394E" w14:paraId="523E56B4"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noWrap/>
            <w:hideMark/>
          </w:tcPr>
          <w:p w14:paraId="0C4C3FAF" w14:textId="77777777" w:rsidR="00A235C2" w:rsidRPr="0038394E" w:rsidRDefault="00A235C2" w:rsidP="00A235C2">
            <w:r w:rsidRPr="0038394E">
              <w:t>1.4</w:t>
            </w:r>
          </w:p>
        </w:tc>
        <w:tc>
          <w:tcPr>
            <w:tcW w:w="1413" w:type="dxa"/>
            <w:noWrap/>
            <w:hideMark/>
          </w:tcPr>
          <w:p w14:paraId="6433DEBC" w14:textId="77777777" w:rsidR="00A235C2" w:rsidRPr="0038394E" w:rsidRDefault="00A235C2" w:rsidP="00A235C2">
            <w:pPr>
              <w:jc w:val="right"/>
            </w:pPr>
            <w:r w:rsidRPr="0038394E">
              <w:t>2380</w:t>
            </w:r>
          </w:p>
        </w:tc>
        <w:tc>
          <w:tcPr>
            <w:tcW w:w="1412" w:type="dxa"/>
            <w:noWrap/>
            <w:hideMark/>
          </w:tcPr>
          <w:p w14:paraId="34F4BB0C" w14:textId="77777777" w:rsidR="00A235C2" w:rsidRPr="0038394E" w:rsidRDefault="00A235C2" w:rsidP="00A235C2">
            <w:pPr>
              <w:jc w:val="right"/>
            </w:pPr>
            <w:r w:rsidRPr="0038394E">
              <w:t>2235</w:t>
            </w:r>
          </w:p>
        </w:tc>
        <w:tc>
          <w:tcPr>
            <w:tcW w:w="1412" w:type="dxa"/>
            <w:noWrap/>
            <w:hideMark/>
          </w:tcPr>
          <w:p w14:paraId="2BB892A7" w14:textId="77777777" w:rsidR="00A235C2" w:rsidRPr="0038394E" w:rsidRDefault="00A235C2" w:rsidP="00A235C2">
            <w:pPr>
              <w:jc w:val="right"/>
            </w:pPr>
            <w:r w:rsidRPr="0038394E">
              <w:t>139</w:t>
            </w:r>
          </w:p>
        </w:tc>
        <w:tc>
          <w:tcPr>
            <w:tcW w:w="1412" w:type="dxa"/>
            <w:noWrap/>
            <w:hideMark/>
          </w:tcPr>
          <w:p w14:paraId="62DEDB98" w14:textId="77777777" w:rsidR="00A235C2" w:rsidRPr="0038394E" w:rsidRDefault="00A235C2" w:rsidP="00A235C2">
            <w:pPr>
              <w:jc w:val="right"/>
            </w:pPr>
            <w:r w:rsidRPr="0038394E">
              <w:t>5</w:t>
            </w:r>
          </w:p>
        </w:tc>
        <w:tc>
          <w:tcPr>
            <w:tcW w:w="1655" w:type="dxa"/>
            <w:noWrap/>
            <w:hideMark/>
          </w:tcPr>
          <w:p w14:paraId="1A9B48A3" w14:textId="77777777" w:rsidR="00A235C2" w:rsidRPr="0038394E" w:rsidRDefault="00A235C2" w:rsidP="00A235C2">
            <w:pPr>
              <w:jc w:val="right"/>
            </w:pPr>
            <w:r w:rsidRPr="0038394E">
              <w:t>1</w:t>
            </w:r>
          </w:p>
        </w:tc>
      </w:tr>
      <w:tr w:rsidR="00A235C2" w:rsidRPr="0038394E" w14:paraId="576E138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768" w:type="dxa"/>
            <w:noWrap/>
            <w:hideMark/>
          </w:tcPr>
          <w:p w14:paraId="3C9107CA" w14:textId="77777777" w:rsidR="00A235C2" w:rsidRPr="0038394E" w:rsidRDefault="00A235C2" w:rsidP="00A235C2">
            <w:r w:rsidRPr="0038394E">
              <w:t>suma</w:t>
            </w:r>
          </w:p>
        </w:tc>
        <w:tc>
          <w:tcPr>
            <w:tcW w:w="1413" w:type="dxa"/>
            <w:noWrap/>
          </w:tcPr>
          <w:p w14:paraId="22E4A667" w14:textId="77777777" w:rsidR="00A235C2" w:rsidRPr="0038394E" w:rsidRDefault="00A235C2" w:rsidP="00A235C2">
            <w:pPr>
              <w:jc w:val="right"/>
            </w:pPr>
            <w:r w:rsidRPr="0038394E">
              <w:t>3719</w:t>
            </w:r>
          </w:p>
        </w:tc>
        <w:tc>
          <w:tcPr>
            <w:tcW w:w="1412" w:type="dxa"/>
            <w:noWrap/>
          </w:tcPr>
          <w:p w14:paraId="38D084FA" w14:textId="77777777" w:rsidR="00A235C2" w:rsidRPr="0038394E" w:rsidRDefault="00A235C2" w:rsidP="00A235C2">
            <w:pPr>
              <w:jc w:val="right"/>
            </w:pPr>
            <w:r w:rsidRPr="0038394E">
              <w:t>2783</w:t>
            </w:r>
          </w:p>
        </w:tc>
        <w:tc>
          <w:tcPr>
            <w:tcW w:w="1412" w:type="dxa"/>
            <w:noWrap/>
          </w:tcPr>
          <w:p w14:paraId="328A3034" w14:textId="77777777" w:rsidR="00A235C2" w:rsidRPr="0038394E" w:rsidRDefault="00A235C2" w:rsidP="00A235C2">
            <w:pPr>
              <w:jc w:val="right"/>
            </w:pPr>
            <w:r w:rsidRPr="0038394E">
              <w:t>629</w:t>
            </w:r>
          </w:p>
        </w:tc>
        <w:tc>
          <w:tcPr>
            <w:tcW w:w="1412" w:type="dxa"/>
            <w:noWrap/>
          </w:tcPr>
          <w:p w14:paraId="7A681C5E" w14:textId="77777777" w:rsidR="00A235C2" w:rsidRPr="0038394E" w:rsidRDefault="00A235C2" w:rsidP="00A235C2">
            <w:pPr>
              <w:jc w:val="right"/>
            </w:pPr>
            <w:r w:rsidRPr="0038394E">
              <w:t>272</w:t>
            </w:r>
          </w:p>
        </w:tc>
        <w:tc>
          <w:tcPr>
            <w:tcW w:w="1655" w:type="dxa"/>
            <w:noWrap/>
          </w:tcPr>
          <w:p w14:paraId="07154E6B" w14:textId="77777777" w:rsidR="00A235C2" w:rsidRPr="0038394E" w:rsidRDefault="00A235C2" w:rsidP="00A235C2">
            <w:pPr>
              <w:jc w:val="right"/>
            </w:pPr>
            <w:r w:rsidRPr="0038394E">
              <w:t>35</w:t>
            </w:r>
          </w:p>
        </w:tc>
      </w:tr>
      <w:tr w:rsidR="00A235C2" w:rsidRPr="0038394E" w14:paraId="1C1BF47B"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768" w:type="dxa"/>
            <w:noWrap/>
          </w:tcPr>
          <w:p w14:paraId="34F0AFF0" w14:textId="77777777" w:rsidR="00A235C2" w:rsidRPr="0038394E" w:rsidRDefault="00A235C2" w:rsidP="00A235C2">
            <w:r w:rsidRPr="0038394E">
              <w:t>Udział w %</w:t>
            </w:r>
          </w:p>
        </w:tc>
        <w:tc>
          <w:tcPr>
            <w:tcW w:w="1413" w:type="dxa"/>
            <w:noWrap/>
          </w:tcPr>
          <w:p w14:paraId="109A4802" w14:textId="77777777" w:rsidR="00A235C2" w:rsidRPr="0038394E" w:rsidRDefault="00A235C2" w:rsidP="00A235C2">
            <w:pPr>
              <w:jc w:val="right"/>
            </w:pPr>
            <w:r w:rsidRPr="0038394E">
              <w:t>100</w:t>
            </w:r>
          </w:p>
        </w:tc>
        <w:tc>
          <w:tcPr>
            <w:tcW w:w="1412" w:type="dxa"/>
            <w:noWrap/>
          </w:tcPr>
          <w:p w14:paraId="09C92296" w14:textId="77777777" w:rsidR="00A235C2" w:rsidRPr="0038394E" w:rsidRDefault="00A235C2" w:rsidP="00A235C2">
            <w:pPr>
              <w:jc w:val="right"/>
            </w:pPr>
            <w:r w:rsidRPr="0038394E">
              <w:t>74,8%</w:t>
            </w:r>
          </w:p>
        </w:tc>
        <w:tc>
          <w:tcPr>
            <w:tcW w:w="1412" w:type="dxa"/>
            <w:noWrap/>
          </w:tcPr>
          <w:p w14:paraId="04408E44" w14:textId="77777777" w:rsidR="00A235C2" w:rsidRPr="0038394E" w:rsidRDefault="00A235C2" w:rsidP="00A235C2">
            <w:pPr>
              <w:jc w:val="right"/>
            </w:pPr>
            <w:r w:rsidRPr="0038394E">
              <w:t>16,9%</w:t>
            </w:r>
          </w:p>
        </w:tc>
        <w:tc>
          <w:tcPr>
            <w:tcW w:w="1412" w:type="dxa"/>
            <w:noWrap/>
          </w:tcPr>
          <w:p w14:paraId="3B9E7BE7" w14:textId="77777777" w:rsidR="00A235C2" w:rsidRPr="0038394E" w:rsidRDefault="00A235C2" w:rsidP="00A235C2">
            <w:pPr>
              <w:jc w:val="right"/>
            </w:pPr>
            <w:r w:rsidRPr="0038394E">
              <w:t>7,3%</w:t>
            </w:r>
          </w:p>
        </w:tc>
        <w:tc>
          <w:tcPr>
            <w:tcW w:w="1655" w:type="dxa"/>
            <w:noWrap/>
          </w:tcPr>
          <w:p w14:paraId="4A042568" w14:textId="77777777" w:rsidR="00A235C2" w:rsidRPr="0038394E" w:rsidRDefault="00A235C2" w:rsidP="00A235C2">
            <w:pPr>
              <w:jc w:val="right"/>
            </w:pPr>
            <w:r w:rsidRPr="0038394E">
              <w:t>0,9%</w:t>
            </w:r>
          </w:p>
        </w:tc>
      </w:tr>
    </w:tbl>
    <w:p w14:paraId="777EC329" w14:textId="77777777" w:rsidR="00A235C2" w:rsidRPr="0038394E" w:rsidRDefault="00A235C2" w:rsidP="00A235C2">
      <w:pPr>
        <w:rPr>
          <w:i/>
        </w:rPr>
      </w:pPr>
      <w:r w:rsidRPr="0038394E">
        <w:rPr>
          <w:i/>
        </w:rPr>
        <w:t>Źródło: Opracowanie własne na podstawie danych Urzędu Marszałkowskiego</w:t>
      </w:r>
    </w:p>
    <w:p w14:paraId="5511E9BD" w14:textId="77777777" w:rsidR="00A235C2" w:rsidRPr="0038394E" w:rsidRDefault="00A235C2" w:rsidP="00A235C2">
      <w:r w:rsidRPr="0038394E">
        <w:t>Jeśli chodzi o rodzaj działalności gospodarczej przedsiębiorstw objętych wsparciem bezzwrotnym, w przypadku większości działań (1.2, 1.5, 1.6, 1.7, 2.3 oraz 6.2) beneficjentami największej liczby projektów były podmioty, których działalność zakwalifikowana została jako inne niewyszczególnione usługi, które nie zostały wymienione w zamkniętym katalogu określającym dział gospodarczy, w ramach którego funkcjonują beneficjenci RPO WM 2007-2013. W przypadku działania 1.8 najwięcej beneficjentów zajmowało się nieokreślonym przemysłem wytwórczym, natomiast w przypadku działania 4.3 było to wytwarzanie i dystrybucja energii elektrycznej, gazu i ciepła. Biorąc pod uwagę wartość przyznanego dofinansowania, w większości przypadków największa liczba projektów zrealizowana w ramach danego rodzaju działalności oznaczała również największą wartość dofinansowania. Wyjątek stanowi działanie 6.2, w ramach którego najwięcej beneficjentów działało w branży innych niewyszczególnionych usług, natomiast największą kwotę wsparcia uzyska</w:t>
      </w:r>
      <w:r>
        <w:t>li</w:t>
      </w:r>
      <w:r w:rsidRPr="0038394E">
        <w:t xml:space="preserve"> przedsiębiorcy zajmujący się hotelarstwem i gastronomią. </w:t>
      </w:r>
    </w:p>
    <w:p w14:paraId="2B40DC97" w14:textId="77777777" w:rsidR="00A235C2" w:rsidRPr="0038394E" w:rsidRDefault="00A235C2" w:rsidP="00A235C2">
      <w:pPr>
        <w:pStyle w:val="Legenda"/>
      </w:pPr>
      <w:r>
        <w:br w:type="column"/>
      </w:r>
      <w:r w:rsidRPr="0038394E">
        <w:lastRenderedPageBreak/>
        <w:t xml:space="preserve">Tabela </w:t>
      </w:r>
      <w:fldSimple w:instr=" SEQ Tabela \* ARABIC ">
        <w:r w:rsidR="002F29AF">
          <w:rPr>
            <w:noProof/>
          </w:rPr>
          <w:t>35</w:t>
        </w:r>
      </w:fldSimple>
      <w:r w:rsidRPr="0038394E">
        <w:t xml:space="preserve"> Typy działalności gospodarczej przedsiębiorstw najczęściej wspieranych w ramach poszczególnych działań</w:t>
      </w:r>
    </w:p>
    <w:tbl>
      <w:tblPr>
        <w:tblStyle w:val="EPLtabela11"/>
        <w:tblW w:w="9180" w:type="dxa"/>
        <w:tblLook w:val="04A0" w:firstRow="1" w:lastRow="0" w:firstColumn="1" w:lastColumn="0" w:noHBand="0" w:noVBand="1"/>
      </w:tblPr>
      <w:tblGrid>
        <w:gridCol w:w="1055"/>
        <w:gridCol w:w="5149"/>
        <w:gridCol w:w="1460"/>
        <w:gridCol w:w="1516"/>
      </w:tblGrid>
      <w:tr w:rsidR="00A235C2" w:rsidRPr="0038394E" w14:paraId="309D008D"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055" w:type="dxa"/>
            <w:noWrap/>
            <w:hideMark/>
          </w:tcPr>
          <w:p w14:paraId="725B5A07" w14:textId="77777777" w:rsidR="00A235C2" w:rsidRPr="0038394E" w:rsidRDefault="00A235C2" w:rsidP="00A235C2">
            <w:pPr>
              <w:tabs>
                <w:tab w:val="left" w:pos="709"/>
              </w:tabs>
            </w:pPr>
            <w:r w:rsidRPr="0038394E">
              <w:t>Działanie</w:t>
            </w:r>
          </w:p>
        </w:tc>
        <w:tc>
          <w:tcPr>
            <w:tcW w:w="5149" w:type="dxa"/>
            <w:noWrap/>
            <w:hideMark/>
          </w:tcPr>
          <w:p w14:paraId="3599C231" w14:textId="77777777" w:rsidR="00A235C2" w:rsidRPr="0038394E" w:rsidRDefault="00A235C2" w:rsidP="00A235C2">
            <w:r w:rsidRPr="0038394E">
              <w:t xml:space="preserve">Dział gospodarki </w:t>
            </w:r>
          </w:p>
        </w:tc>
        <w:tc>
          <w:tcPr>
            <w:tcW w:w="1460" w:type="dxa"/>
            <w:noWrap/>
            <w:hideMark/>
          </w:tcPr>
          <w:p w14:paraId="66BBB12F" w14:textId="77777777" w:rsidR="00A235C2" w:rsidRPr="0038394E" w:rsidRDefault="00A235C2" w:rsidP="00A235C2">
            <w:r w:rsidRPr="0038394E">
              <w:t>Liczba projektów</w:t>
            </w:r>
          </w:p>
        </w:tc>
        <w:tc>
          <w:tcPr>
            <w:tcW w:w="1516" w:type="dxa"/>
            <w:noWrap/>
            <w:hideMark/>
          </w:tcPr>
          <w:p w14:paraId="49893AAE" w14:textId="77777777" w:rsidR="00A235C2" w:rsidRPr="00BF0D02" w:rsidRDefault="00A235C2" w:rsidP="00A235C2">
            <w:pPr>
              <w:rPr>
                <w:lang w:val="pl-PL"/>
              </w:rPr>
            </w:pPr>
            <w:r w:rsidRPr="00BF0D02">
              <w:rPr>
                <w:lang w:val="pl-PL"/>
              </w:rPr>
              <w:t>Wartość dofinansowania z UE w zł</w:t>
            </w:r>
          </w:p>
        </w:tc>
      </w:tr>
      <w:tr w:rsidR="00A235C2" w:rsidRPr="0038394E" w14:paraId="79D4DA2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55" w:type="dxa"/>
            <w:noWrap/>
            <w:hideMark/>
          </w:tcPr>
          <w:p w14:paraId="122AE4D0" w14:textId="77777777" w:rsidR="00A235C2" w:rsidRPr="0038394E" w:rsidRDefault="00A235C2" w:rsidP="00A235C2">
            <w:r w:rsidRPr="0038394E">
              <w:t>1.2</w:t>
            </w:r>
          </w:p>
        </w:tc>
        <w:tc>
          <w:tcPr>
            <w:tcW w:w="5149" w:type="dxa"/>
            <w:noWrap/>
            <w:hideMark/>
          </w:tcPr>
          <w:p w14:paraId="1298ACE6" w14:textId="77777777" w:rsidR="00A235C2" w:rsidRPr="0038394E" w:rsidRDefault="00A235C2" w:rsidP="00A235C2">
            <w:r w:rsidRPr="0038394E">
              <w:t>22 Inne niewyszczególnione usługi</w:t>
            </w:r>
          </w:p>
        </w:tc>
        <w:tc>
          <w:tcPr>
            <w:tcW w:w="1460" w:type="dxa"/>
            <w:noWrap/>
            <w:hideMark/>
          </w:tcPr>
          <w:p w14:paraId="062DA2EA" w14:textId="77777777" w:rsidR="00A235C2" w:rsidRPr="0038394E" w:rsidRDefault="00A235C2" w:rsidP="00A235C2">
            <w:pPr>
              <w:jc w:val="right"/>
            </w:pPr>
            <w:r w:rsidRPr="0038394E">
              <w:t>15</w:t>
            </w:r>
          </w:p>
        </w:tc>
        <w:tc>
          <w:tcPr>
            <w:tcW w:w="1516" w:type="dxa"/>
            <w:noWrap/>
            <w:hideMark/>
          </w:tcPr>
          <w:p w14:paraId="1FCF96B1" w14:textId="77777777" w:rsidR="00A235C2" w:rsidRPr="0038394E" w:rsidRDefault="00A235C2" w:rsidP="00A235C2">
            <w:pPr>
              <w:jc w:val="right"/>
            </w:pPr>
            <w:r w:rsidRPr="0038394E">
              <w:t>12 177 223,94</w:t>
            </w:r>
          </w:p>
        </w:tc>
      </w:tr>
      <w:tr w:rsidR="00A235C2" w:rsidRPr="0038394E" w14:paraId="0F6EEC63"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55" w:type="dxa"/>
            <w:noWrap/>
            <w:hideMark/>
          </w:tcPr>
          <w:p w14:paraId="75C2839A" w14:textId="77777777" w:rsidR="00A235C2" w:rsidRPr="0038394E" w:rsidRDefault="00A235C2" w:rsidP="00A235C2">
            <w:r w:rsidRPr="0038394E">
              <w:t>1.5</w:t>
            </w:r>
          </w:p>
        </w:tc>
        <w:tc>
          <w:tcPr>
            <w:tcW w:w="5149" w:type="dxa"/>
            <w:noWrap/>
            <w:hideMark/>
          </w:tcPr>
          <w:p w14:paraId="423F9F02" w14:textId="77777777" w:rsidR="00A235C2" w:rsidRPr="0038394E" w:rsidRDefault="00A235C2" w:rsidP="00A235C2">
            <w:r w:rsidRPr="0038394E">
              <w:t>22 Inne niewyszczególnione usługi</w:t>
            </w:r>
          </w:p>
        </w:tc>
        <w:tc>
          <w:tcPr>
            <w:tcW w:w="1460" w:type="dxa"/>
            <w:noWrap/>
            <w:hideMark/>
          </w:tcPr>
          <w:p w14:paraId="1DC3F781" w14:textId="77777777" w:rsidR="00A235C2" w:rsidRPr="0038394E" w:rsidRDefault="00A235C2" w:rsidP="00A235C2">
            <w:pPr>
              <w:jc w:val="right"/>
            </w:pPr>
            <w:r w:rsidRPr="0038394E">
              <w:t>407</w:t>
            </w:r>
          </w:p>
        </w:tc>
        <w:tc>
          <w:tcPr>
            <w:tcW w:w="1516" w:type="dxa"/>
            <w:noWrap/>
            <w:hideMark/>
          </w:tcPr>
          <w:p w14:paraId="01FAD94C" w14:textId="77777777" w:rsidR="00A235C2" w:rsidRPr="0038394E" w:rsidRDefault="00A235C2" w:rsidP="00A235C2">
            <w:pPr>
              <w:jc w:val="right"/>
            </w:pPr>
            <w:r w:rsidRPr="0038394E">
              <w:t>270 743 357,7</w:t>
            </w:r>
          </w:p>
        </w:tc>
      </w:tr>
      <w:tr w:rsidR="00A235C2" w:rsidRPr="0038394E" w14:paraId="3F7DE766"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55" w:type="dxa"/>
            <w:noWrap/>
            <w:hideMark/>
          </w:tcPr>
          <w:p w14:paraId="2D6F5927" w14:textId="77777777" w:rsidR="00A235C2" w:rsidRPr="0038394E" w:rsidRDefault="00A235C2" w:rsidP="00A235C2">
            <w:r w:rsidRPr="0038394E">
              <w:t>1.6</w:t>
            </w:r>
          </w:p>
        </w:tc>
        <w:tc>
          <w:tcPr>
            <w:tcW w:w="5149" w:type="dxa"/>
            <w:noWrap/>
            <w:hideMark/>
          </w:tcPr>
          <w:p w14:paraId="23BBE6B7" w14:textId="77777777" w:rsidR="00A235C2" w:rsidRPr="0038394E" w:rsidRDefault="00A235C2" w:rsidP="00A235C2">
            <w:r w:rsidRPr="0038394E">
              <w:t>22 Inne niewyszczególnione usługi</w:t>
            </w:r>
          </w:p>
        </w:tc>
        <w:tc>
          <w:tcPr>
            <w:tcW w:w="1460" w:type="dxa"/>
            <w:noWrap/>
            <w:hideMark/>
          </w:tcPr>
          <w:p w14:paraId="7A8EC122" w14:textId="77777777" w:rsidR="00A235C2" w:rsidRPr="0038394E" w:rsidRDefault="00A235C2" w:rsidP="00A235C2">
            <w:pPr>
              <w:jc w:val="right"/>
            </w:pPr>
            <w:r w:rsidRPr="0038394E">
              <w:t>4</w:t>
            </w:r>
          </w:p>
        </w:tc>
        <w:tc>
          <w:tcPr>
            <w:tcW w:w="1516" w:type="dxa"/>
            <w:noWrap/>
            <w:hideMark/>
          </w:tcPr>
          <w:p w14:paraId="51944091" w14:textId="77777777" w:rsidR="00A235C2" w:rsidRPr="0038394E" w:rsidRDefault="00A235C2" w:rsidP="00A235C2">
            <w:pPr>
              <w:jc w:val="right"/>
            </w:pPr>
            <w:r w:rsidRPr="0038394E">
              <w:t>13 400 417,09</w:t>
            </w:r>
          </w:p>
        </w:tc>
      </w:tr>
      <w:tr w:rsidR="00A235C2" w:rsidRPr="0038394E" w14:paraId="474C7FB5"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55" w:type="dxa"/>
            <w:noWrap/>
            <w:hideMark/>
          </w:tcPr>
          <w:p w14:paraId="5C22FD09" w14:textId="77777777" w:rsidR="00A235C2" w:rsidRPr="0038394E" w:rsidRDefault="00A235C2" w:rsidP="00A235C2">
            <w:r w:rsidRPr="0038394E">
              <w:t>1.7</w:t>
            </w:r>
          </w:p>
        </w:tc>
        <w:tc>
          <w:tcPr>
            <w:tcW w:w="5149" w:type="dxa"/>
            <w:noWrap/>
            <w:hideMark/>
          </w:tcPr>
          <w:p w14:paraId="455218F6" w14:textId="77777777" w:rsidR="00A235C2" w:rsidRPr="0038394E" w:rsidRDefault="00A235C2" w:rsidP="00A235C2">
            <w:r w:rsidRPr="0038394E">
              <w:t>22 Inne niewyszczególnione usługi</w:t>
            </w:r>
          </w:p>
        </w:tc>
        <w:tc>
          <w:tcPr>
            <w:tcW w:w="1460" w:type="dxa"/>
            <w:noWrap/>
            <w:hideMark/>
          </w:tcPr>
          <w:p w14:paraId="79947546" w14:textId="77777777" w:rsidR="00A235C2" w:rsidRPr="0038394E" w:rsidRDefault="00A235C2" w:rsidP="00A235C2">
            <w:pPr>
              <w:jc w:val="right"/>
            </w:pPr>
            <w:r w:rsidRPr="0038394E">
              <w:t>44</w:t>
            </w:r>
          </w:p>
        </w:tc>
        <w:tc>
          <w:tcPr>
            <w:tcW w:w="1516" w:type="dxa"/>
            <w:noWrap/>
            <w:hideMark/>
          </w:tcPr>
          <w:p w14:paraId="4F63EB73" w14:textId="77777777" w:rsidR="00A235C2" w:rsidRPr="0038394E" w:rsidRDefault="00A235C2" w:rsidP="00A235C2">
            <w:pPr>
              <w:jc w:val="right"/>
            </w:pPr>
            <w:r w:rsidRPr="0038394E">
              <w:t>3 463 840,77</w:t>
            </w:r>
          </w:p>
        </w:tc>
      </w:tr>
      <w:tr w:rsidR="00A235C2" w:rsidRPr="0038394E" w14:paraId="414AA16E"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55" w:type="dxa"/>
            <w:noWrap/>
            <w:hideMark/>
          </w:tcPr>
          <w:p w14:paraId="5CCC0FEE" w14:textId="77777777" w:rsidR="00A235C2" w:rsidRPr="0038394E" w:rsidRDefault="00A235C2" w:rsidP="00A235C2">
            <w:r w:rsidRPr="0038394E">
              <w:t>1.8</w:t>
            </w:r>
          </w:p>
        </w:tc>
        <w:tc>
          <w:tcPr>
            <w:tcW w:w="5149" w:type="dxa"/>
            <w:noWrap/>
            <w:hideMark/>
          </w:tcPr>
          <w:p w14:paraId="1B8BFAC0" w14:textId="77777777" w:rsidR="00A235C2" w:rsidRPr="0038394E" w:rsidRDefault="00A235C2" w:rsidP="00A235C2">
            <w:r w:rsidRPr="0038394E">
              <w:t>06 Nieokreślony przemysł wytwórczy</w:t>
            </w:r>
          </w:p>
        </w:tc>
        <w:tc>
          <w:tcPr>
            <w:tcW w:w="1460" w:type="dxa"/>
            <w:noWrap/>
            <w:hideMark/>
          </w:tcPr>
          <w:p w14:paraId="641F50B2" w14:textId="77777777" w:rsidR="00A235C2" w:rsidRPr="0038394E" w:rsidRDefault="00A235C2" w:rsidP="00A235C2">
            <w:pPr>
              <w:jc w:val="right"/>
            </w:pPr>
            <w:r w:rsidRPr="0038394E">
              <w:t>12</w:t>
            </w:r>
          </w:p>
        </w:tc>
        <w:tc>
          <w:tcPr>
            <w:tcW w:w="1516" w:type="dxa"/>
            <w:noWrap/>
            <w:hideMark/>
          </w:tcPr>
          <w:p w14:paraId="2067984E" w14:textId="77777777" w:rsidR="00A235C2" w:rsidRPr="0038394E" w:rsidRDefault="00A235C2" w:rsidP="00A235C2">
            <w:pPr>
              <w:jc w:val="right"/>
            </w:pPr>
            <w:r w:rsidRPr="0038394E">
              <w:t>17 811 502,00</w:t>
            </w:r>
          </w:p>
        </w:tc>
      </w:tr>
      <w:tr w:rsidR="00A235C2" w:rsidRPr="0038394E" w14:paraId="07308E8E"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55" w:type="dxa"/>
            <w:noWrap/>
            <w:hideMark/>
          </w:tcPr>
          <w:p w14:paraId="671FE288" w14:textId="77777777" w:rsidR="00A235C2" w:rsidRPr="0038394E" w:rsidRDefault="00A235C2" w:rsidP="00A235C2">
            <w:r w:rsidRPr="0038394E">
              <w:t>2.3</w:t>
            </w:r>
          </w:p>
        </w:tc>
        <w:tc>
          <w:tcPr>
            <w:tcW w:w="5149" w:type="dxa"/>
            <w:noWrap/>
            <w:hideMark/>
          </w:tcPr>
          <w:p w14:paraId="4D4278FC" w14:textId="77777777" w:rsidR="00A235C2" w:rsidRPr="0038394E" w:rsidRDefault="00A235C2" w:rsidP="00A235C2">
            <w:r w:rsidRPr="0038394E">
              <w:t>22 Inne niewyszczególnione usługi</w:t>
            </w:r>
          </w:p>
        </w:tc>
        <w:tc>
          <w:tcPr>
            <w:tcW w:w="1460" w:type="dxa"/>
            <w:noWrap/>
            <w:hideMark/>
          </w:tcPr>
          <w:p w14:paraId="0A2845E0" w14:textId="77777777" w:rsidR="00A235C2" w:rsidRPr="0038394E" w:rsidRDefault="00A235C2" w:rsidP="00A235C2">
            <w:pPr>
              <w:jc w:val="right"/>
            </w:pPr>
            <w:r w:rsidRPr="0038394E">
              <w:t>73</w:t>
            </w:r>
          </w:p>
        </w:tc>
        <w:tc>
          <w:tcPr>
            <w:tcW w:w="1516" w:type="dxa"/>
            <w:noWrap/>
            <w:hideMark/>
          </w:tcPr>
          <w:p w14:paraId="460D4C2F" w14:textId="77777777" w:rsidR="00A235C2" w:rsidRPr="0038394E" w:rsidRDefault="00A235C2" w:rsidP="00A235C2">
            <w:pPr>
              <w:jc w:val="right"/>
            </w:pPr>
            <w:r w:rsidRPr="0038394E">
              <w:t>15 742 953,46</w:t>
            </w:r>
          </w:p>
        </w:tc>
      </w:tr>
      <w:tr w:rsidR="00A235C2" w:rsidRPr="0038394E" w14:paraId="13F80073"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55" w:type="dxa"/>
            <w:noWrap/>
            <w:hideMark/>
          </w:tcPr>
          <w:p w14:paraId="6CD98B24" w14:textId="77777777" w:rsidR="00A235C2" w:rsidRPr="0038394E" w:rsidRDefault="00A235C2" w:rsidP="00A235C2">
            <w:r w:rsidRPr="0038394E">
              <w:t>4.3</w:t>
            </w:r>
          </w:p>
        </w:tc>
        <w:tc>
          <w:tcPr>
            <w:tcW w:w="5149" w:type="dxa"/>
            <w:noWrap/>
            <w:hideMark/>
          </w:tcPr>
          <w:p w14:paraId="70BBCEB3" w14:textId="77777777" w:rsidR="00A235C2" w:rsidRPr="00BF0D02" w:rsidRDefault="00A235C2" w:rsidP="00A235C2">
            <w:pPr>
              <w:rPr>
                <w:lang w:val="pl-PL"/>
              </w:rPr>
            </w:pPr>
            <w:r w:rsidRPr="00BF0D02">
              <w:rPr>
                <w:lang w:val="pl-PL"/>
              </w:rPr>
              <w:t>08 Wytwarzanie i dystrybucja energii elektrycznej, gazu i ciepła</w:t>
            </w:r>
          </w:p>
        </w:tc>
        <w:tc>
          <w:tcPr>
            <w:tcW w:w="1460" w:type="dxa"/>
            <w:noWrap/>
            <w:hideMark/>
          </w:tcPr>
          <w:p w14:paraId="6FF59525" w14:textId="77777777" w:rsidR="00A235C2" w:rsidRPr="0038394E" w:rsidRDefault="00A235C2" w:rsidP="00A235C2">
            <w:pPr>
              <w:jc w:val="right"/>
            </w:pPr>
            <w:r w:rsidRPr="0038394E">
              <w:t>7</w:t>
            </w:r>
          </w:p>
        </w:tc>
        <w:tc>
          <w:tcPr>
            <w:tcW w:w="1516" w:type="dxa"/>
            <w:noWrap/>
            <w:hideMark/>
          </w:tcPr>
          <w:p w14:paraId="3B67B0D7" w14:textId="77777777" w:rsidR="00A235C2" w:rsidRPr="0038394E" w:rsidRDefault="00A235C2" w:rsidP="00A235C2">
            <w:pPr>
              <w:jc w:val="right"/>
            </w:pPr>
            <w:r w:rsidRPr="0038394E">
              <w:t>25 379 254,52</w:t>
            </w:r>
          </w:p>
        </w:tc>
      </w:tr>
      <w:tr w:rsidR="00A235C2" w:rsidRPr="0038394E" w14:paraId="17E23FEB"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055" w:type="dxa"/>
            <w:vMerge w:val="restart"/>
            <w:noWrap/>
            <w:hideMark/>
          </w:tcPr>
          <w:p w14:paraId="2C35F52D" w14:textId="77777777" w:rsidR="00A235C2" w:rsidRPr="0038394E" w:rsidRDefault="00A235C2" w:rsidP="00A235C2">
            <w:r w:rsidRPr="0038394E">
              <w:t>6.2</w:t>
            </w:r>
          </w:p>
        </w:tc>
        <w:tc>
          <w:tcPr>
            <w:tcW w:w="5149" w:type="dxa"/>
            <w:noWrap/>
            <w:hideMark/>
          </w:tcPr>
          <w:p w14:paraId="2D0B7812" w14:textId="77777777" w:rsidR="00A235C2" w:rsidRPr="0038394E" w:rsidRDefault="00A235C2" w:rsidP="00A235C2">
            <w:r w:rsidRPr="0038394E">
              <w:t>22 Inne niewyszczególnione usługi</w:t>
            </w:r>
          </w:p>
        </w:tc>
        <w:tc>
          <w:tcPr>
            <w:tcW w:w="1460" w:type="dxa"/>
            <w:noWrap/>
            <w:hideMark/>
          </w:tcPr>
          <w:p w14:paraId="2C0A1146" w14:textId="77777777" w:rsidR="00A235C2" w:rsidRPr="0038394E" w:rsidRDefault="00A235C2" w:rsidP="00A235C2">
            <w:pPr>
              <w:jc w:val="right"/>
            </w:pPr>
            <w:r w:rsidRPr="0038394E">
              <w:t>30</w:t>
            </w:r>
          </w:p>
        </w:tc>
        <w:tc>
          <w:tcPr>
            <w:tcW w:w="1516" w:type="dxa"/>
            <w:noWrap/>
            <w:hideMark/>
          </w:tcPr>
          <w:p w14:paraId="19456FE4" w14:textId="77777777" w:rsidR="00A235C2" w:rsidRPr="0038394E" w:rsidRDefault="00A235C2" w:rsidP="00A235C2">
            <w:pPr>
              <w:jc w:val="right"/>
            </w:pPr>
            <w:r w:rsidRPr="0038394E">
              <w:t>14 770 093,74</w:t>
            </w:r>
          </w:p>
        </w:tc>
      </w:tr>
      <w:tr w:rsidR="00A235C2" w:rsidRPr="0038394E" w14:paraId="0CE1D8FA"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055" w:type="dxa"/>
            <w:vMerge/>
            <w:hideMark/>
          </w:tcPr>
          <w:p w14:paraId="5DBAD5CA" w14:textId="77777777" w:rsidR="00A235C2" w:rsidRPr="0038394E" w:rsidRDefault="00A235C2" w:rsidP="00A235C2"/>
        </w:tc>
        <w:tc>
          <w:tcPr>
            <w:tcW w:w="5149" w:type="dxa"/>
            <w:noWrap/>
            <w:hideMark/>
          </w:tcPr>
          <w:p w14:paraId="63A881CB" w14:textId="77777777" w:rsidR="00A235C2" w:rsidRPr="0038394E" w:rsidRDefault="00A235C2" w:rsidP="00A235C2">
            <w:r w:rsidRPr="0038394E">
              <w:t>14 Hotele i restauracje</w:t>
            </w:r>
          </w:p>
        </w:tc>
        <w:tc>
          <w:tcPr>
            <w:tcW w:w="1460" w:type="dxa"/>
            <w:noWrap/>
            <w:hideMark/>
          </w:tcPr>
          <w:p w14:paraId="528839AA" w14:textId="77777777" w:rsidR="00A235C2" w:rsidRPr="0038394E" w:rsidRDefault="00A235C2" w:rsidP="00A235C2">
            <w:pPr>
              <w:jc w:val="right"/>
            </w:pPr>
            <w:r w:rsidRPr="0038394E">
              <w:t>13</w:t>
            </w:r>
          </w:p>
        </w:tc>
        <w:tc>
          <w:tcPr>
            <w:tcW w:w="1516" w:type="dxa"/>
            <w:noWrap/>
            <w:hideMark/>
          </w:tcPr>
          <w:p w14:paraId="4F18FE55" w14:textId="77777777" w:rsidR="00A235C2" w:rsidRPr="0038394E" w:rsidRDefault="00A235C2" w:rsidP="00A235C2">
            <w:pPr>
              <w:jc w:val="right"/>
            </w:pPr>
            <w:r w:rsidRPr="0038394E">
              <w:t>56 858 719,62</w:t>
            </w:r>
          </w:p>
        </w:tc>
      </w:tr>
    </w:tbl>
    <w:p w14:paraId="4F4D96FB" w14:textId="77777777" w:rsidR="00A235C2" w:rsidRPr="0038394E" w:rsidRDefault="00A235C2" w:rsidP="00A235C2">
      <w:pPr>
        <w:rPr>
          <w:i/>
        </w:rPr>
      </w:pPr>
      <w:r w:rsidRPr="0038394E">
        <w:rPr>
          <w:i/>
        </w:rPr>
        <w:t>Źródło: Opracowanie własne na podstawie danych Urzędu Marszałkowskiego</w:t>
      </w:r>
    </w:p>
    <w:p w14:paraId="6EA602CF" w14:textId="77777777" w:rsidR="00A235C2" w:rsidRPr="0038394E" w:rsidRDefault="00A235C2" w:rsidP="00A235C2">
      <w:r w:rsidRPr="0038394E">
        <w:t xml:space="preserve">W przypadku instrumentów finansowych największa liczba przedsiębiorców otrzymujących wszystkie rodzaje wsparcia zwrotnego działała w branży handlowej. Jednocześnie był to rodzaj działalności, który otrzymał najwyższą kwotę wsparcia. </w:t>
      </w:r>
    </w:p>
    <w:p w14:paraId="71C6A10E" w14:textId="77777777" w:rsidR="00A235C2" w:rsidRPr="0038394E" w:rsidRDefault="00A235C2" w:rsidP="00A235C2">
      <w:pPr>
        <w:pStyle w:val="Legenda"/>
      </w:pPr>
      <w:r w:rsidRPr="0038394E">
        <w:t xml:space="preserve">Tabela </w:t>
      </w:r>
      <w:fldSimple w:instr=" SEQ Tabela \* ARABIC ">
        <w:r w:rsidR="002F29AF">
          <w:rPr>
            <w:noProof/>
          </w:rPr>
          <w:t>36</w:t>
        </w:r>
      </w:fldSimple>
      <w:r w:rsidRPr="0038394E">
        <w:t xml:space="preserve"> Typy działalności gospodarczej przedsiębiorstw najczęściej wspieranych w ramach poszczególnych rodzajów instrumentów finansowych</w:t>
      </w:r>
    </w:p>
    <w:tbl>
      <w:tblPr>
        <w:tblStyle w:val="EPLtabela11"/>
        <w:tblW w:w="9077" w:type="dxa"/>
        <w:tblLook w:val="04A0" w:firstRow="1" w:lastRow="0" w:firstColumn="1" w:lastColumn="0" w:noHBand="0" w:noVBand="1"/>
      </w:tblPr>
      <w:tblGrid>
        <w:gridCol w:w="1430"/>
        <w:gridCol w:w="2823"/>
        <w:gridCol w:w="3158"/>
        <w:gridCol w:w="1666"/>
      </w:tblGrid>
      <w:tr w:rsidR="00A235C2" w:rsidRPr="0038394E" w14:paraId="5AF95B15" w14:textId="77777777" w:rsidTr="00A235C2">
        <w:trPr>
          <w:cnfStyle w:val="100000000000" w:firstRow="1" w:lastRow="0" w:firstColumn="0" w:lastColumn="0" w:oddVBand="0" w:evenVBand="0" w:oddHBand="0" w:evenHBand="0" w:firstRowFirstColumn="0" w:firstRowLastColumn="0" w:lastRowFirstColumn="0" w:lastRowLastColumn="0"/>
          <w:trHeight w:val="300"/>
        </w:trPr>
        <w:tc>
          <w:tcPr>
            <w:tcW w:w="1430" w:type="dxa"/>
            <w:noWrap/>
          </w:tcPr>
          <w:p w14:paraId="6C1D789D" w14:textId="77777777" w:rsidR="00A235C2" w:rsidRPr="0038394E" w:rsidRDefault="00A235C2" w:rsidP="00A235C2">
            <w:r w:rsidRPr="0038394E">
              <w:t>Rodzaj instrumentu finansowego</w:t>
            </w:r>
          </w:p>
        </w:tc>
        <w:tc>
          <w:tcPr>
            <w:tcW w:w="2823" w:type="dxa"/>
            <w:noWrap/>
          </w:tcPr>
          <w:p w14:paraId="41A919D8" w14:textId="77777777" w:rsidR="00A235C2" w:rsidRPr="00BF0D02" w:rsidRDefault="00A235C2" w:rsidP="00A235C2">
            <w:pPr>
              <w:rPr>
                <w:lang w:val="pl-PL"/>
              </w:rPr>
            </w:pPr>
            <w:r w:rsidRPr="00BF0D02">
              <w:rPr>
                <w:lang w:val="pl-PL"/>
              </w:rPr>
              <w:t xml:space="preserve">Najczęściej wspierany typ działalności gospodarczej przedsiębiorstwa </w:t>
            </w:r>
          </w:p>
        </w:tc>
        <w:tc>
          <w:tcPr>
            <w:tcW w:w="3158" w:type="dxa"/>
            <w:noWrap/>
          </w:tcPr>
          <w:p w14:paraId="0F514239" w14:textId="77777777" w:rsidR="00A235C2" w:rsidRPr="00BF0D02" w:rsidRDefault="00A235C2" w:rsidP="00A235C2">
            <w:pPr>
              <w:rPr>
                <w:lang w:val="pl-PL"/>
              </w:rPr>
            </w:pPr>
            <w:r w:rsidRPr="00BF0D02">
              <w:rPr>
                <w:lang w:val="pl-PL"/>
              </w:rPr>
              <w:t xml:space="preserve">Liczba przedsiębiorstw wspartych w ramach danego typu działalności gospodarczej </w:t>
            </w:r>
          </w:p>
        </w:tc>
        <w:tc>
          <w:tcPr>
            <w:tcW w:w="1666" w:type="dxa"/>
            <w:noWrap/>
          </w:tcPr>
          <w:p w14:paraId="3B663483" w14:textId="77777777" w:rsidR="00A235C2" w:rsidRPr="0038394E" w:rsidRDefault="00A235C2" w:rsidP="00A235C2">
            <w:r w:rsidRPr="0038394E">
              <w:t xml:space="preserve">Wartość wsparcia w zł </w:t>
            </w:r>
          </w:p>
        </w:tc>
      </w:tr>
      <w:tr w:rsidR="00A235C2" w:rsidRPr="0038394E" w14:paraId="1BE6ED58"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430" w:type="dxa"/>
            <w:noWrap/>
            <w:hideMark/>
          </w:tcPr>
          <w:p w14:paraId="2B281823" w14:textId="77777777" w:rsidR="00A235C2" w:rsidRPr="0038394E" w:rsidRDefault="00A235C2" w:rsidP="00A235C2">
            <w:r w:rsidRPr="0038394E">
              <w:t>pożyczka</w:t>
            </w:r>
          </w:p>
        </w:tc>
        <w:tc>
          <w:tcPr>
            <w:tcW w:w="2823" w:type="dxa"/>
            <w:noWrap/>
            <w:hideMark/>
          </w:tcPr>
          <w:p w14:paraId="3C32B295" w14:textId="77777777" w:rsidR="00A235C2" w:rsidRPr="0038394E" w:rsidRDefault="00A235C2" w:rsidP="00A235C2">
            <w:r w:rsidRPr="0038394E">
              <w:t>13 Handel hurtowy i detaliczny</w:t>
            </w:r>
          </w:p>
        </w:tc>
        <w:tc>
          <w:tcPr>
            <w:tcW w:w="3158" w:type="dxa"/>
            <w:noWrap/>
            <w:hideMark/>
          </w:tcPr>
          <w:p w14:paraId="7FF9DCFC" w14:textId="77777777" w:rsidR="00A235C2" w:rsidRPr="0038394E" w:rsidRDefault="00A235C2" w:rsidP="00A235C2">
            <w:pPr>
              <w:jc w:val="right"/>
            </w:pPr>
            <w:r w:rsidRPr="0038394E">
              <w:t>479</w:t>
            </w:r>
          </w:p>
        </w:tc>
        <w:tc>
          <w:tcPr>
            <w:tcW w:w="1666" w:type="dxa"/>
            <w:noWrap/>
            <w:hideMark/>
          </w:tcPr>
          <w:p w14:paraId="2F9FAE1A" w14:textId="77777777" w:rsidR="00A235C2" w:rsidRPr="0038394E" w:rsidRDefault="00A235C2" w:rsidP="00A235C2">
            <w:pPr>
              <w:jc w:val="right"/>
            </w:pPr>
            <w:r w:rsidRPr="0038394E">
              <w:t>58 513 334,00</w:t>
            </w:r>
          </w:p>
        </w:tc>
      </w:tr>
      <w:tr w:rsidR="00A235C2" w:rsidRPr="0038394E" w14:paraId="1494F182" w14:textId="77777777" w:rsidTr="00A235C2">
        <w:trPr>
          <w:cnfStyle w:val="000000010000" w:firstRow="0" w:lastRow="0" w:firstColumn="0" w:lastColumn="0" w:oddVBand="0" w:evenVBand="0" w:oddHBand="0" w:evenHBand="1" w:firstRowFirstColumn="0" w:firstRowLastColumn="0" w:lastRowFirstColumn="0" w:lastRowLastColumn="0"/>
          <w:trHeight w:val="300"/>
        </w:trPr>
        <w:tc>
          <w:tcPr>
            <w:tcW w:w="1430" w:type="dxa"/>
            <w:noWrap/>
            <w:hideMark/>
          </w:tcPr>
          <w:p w14:paraId="052C10E7" w14:textId="77777777" w:rsidR="00A235C2" w:rsidRPr="0038394E" w:rsidRDefault="00A235C2" w:rsidP="00A235C2">
            <w:r w:rsidRPr="0038394E">
              <w:t>poręczenie</w:t>
            </w:r>
          </w:p>
        </w:tc>
        <w:tc>
          <w:tcPr>
            <w:tcW w:w="2823" w:type="dxa"/>
            <w:noWrap/>
            <w:hideMark/>
          </w:tcPr>
          <w:p w14:paraId="06912FC9" w14:textId="77777777" w:rsidR="00A235C2" w:rsidRPr="0038394E" w:rsidRDefault="00A235C2" w:rsidP="00A235C2">
            <w:r w:rsidRPr="0038394E">
              <w:t>13 Handel hurtowy i detaliczny</w:t>
            </w:r>
          </w:p>
        </w:tc>
        <w:tc>
          <w:tcPr>
            <w:tcW w:w="3158" w:type="dxa"/>
            <w:noWrap/>
            <w:hideMark/>
          </w:tcPr>
          <w:p w14:paraId="0AE2D889" w14:textId="77777777" w:rsidR="00A235C2" w:rsidRPr="0038394E" w:rsidRDefault="00A235C2" w:rsidP="00A235C2">
            <w:pPr>
              <w:jc w:val="right"/>
            </w:pPr>
            <w:r w:rsidRPr="0038394E">
              <w:t>346</w:t>
            </w:r>
          </w:p>
        </w:tc>
        <w:tc>
          <w:tcPr>
            <w:tcW w:w="1666" w:type="dxa"/>
            <w:noWrap/>
            <w:hideMark/>
          </w:tcPr>
          <w:p w14:paraId="3B99C12F" w14:textId="77777777" w:rsidR="00A235C2" w:rsidRPr="0038394E" w:rsidRDefault="00A235C2" w:rsidP="00A235C2">
            <w:pPr>
              <w:jc w:val="right"/>
            </w:pPr>
            <w:r w:rsidRPr="0038394E">
              <w:t>26 651 424,00</w:t>
            </w:r>
          </w:p>
        </w:tc>
      </w:tr>
      <w:tr w:rsidR="00A235C2" w:rsidRPr="0038394E" w14:paraId="20475621" w14:textId="77777777" w:rsidTr="00A235C2">
        <w:trPr>
          <w:cnfStyle w:val="000000100000" w:firstRow="0" w:lastRow="0" w:firstColumn="0" w:lastColumn="0" w:oddVBand="0" w:evenVBand="0" w:oddHBand="1" w:evenHBand="0" w:firstRowFirstColumn="0" w:firstRowLastColumn="0" w:lastRowFirstColumn="0" w:lastRowLastColumn="0"/>
          <w:trHeight w:val="300"/>
        </w:trPr>
        <w:tc>
          <w:tcPr>
            <w:tcW w:w="1430" w:type="dxa"/>
            <w:noWrap/>
            <w:hideMark/>
          </w:tcPr>
          <w:p w14:paraId="3101BC01" w14:textId="77777777" w:rsidR="00A235C2" w:rsidRPr="0038394E" w:rsidRDefault="00A235C2" w:rsidP="00A235C2">
            <w:r w:rsidRPr="0038394E">
              <w:t>reporęczenie</w:t>
            </w:r>
          </w:p>
        </w:tc>
        <w:tc>
          <w:tcPr>
            <w:tcW w:w="2823" w:type="dxa"/>
            <w:noWrap/>
            <w:hideMark/>
          </w:tcPr>
          <w:p w14:paraId="2A96398C" w14:textId="77777777" w:rsidR="00A235C2" w:rsidRPr="0038394E" w:rsidRDefault="00A235C2" w:rsidP="00A235C2">
            <w:r w:rsidRPr="0038394E">
              <w:t>13 Handel hurtowy i detaliczny</w:t>
            </w:r>
          </w:p>
        </w:tc>
        <w:tc>
          <w:tcPr>
            <w:tcW w:w="3158" w:type="dxa"/>
            <w:noWrap/>
            <w:hideMark/>
          </w:tcPr>
          <w:p w14:paraId="602A78C3" w14:textId="77777777" w:rsidR="00A235C2" w:rsidRPr="0038394E" w:rsidRDefault="00A235C2" w:rsidP="00A235C2">
            <w:pPr>
              <w:jc w:val="right"/>
            </w:pPr>
            <w:r w:rsidRPr="0038394E">
              <w:t>16</w:t>
            </w:r>
          </w:p>
        </w:tc>
        <w:tc>
          <w:tcPr>
            <w:tcW w:w="1666" w:type="dxa"/>
            <w:noWrap/>
            <w:hideMark/>
          </w:tcPr>
          <w:p w14:paraId="5867C6ED" w14:textId="77777777" w:rsidR="00A235C2" w:rsidRPr="0038394E" w:rsidRDefault="00A235C2" w:rsidP="00A235C2">
            <w:pPr>
              <w:jc w:val="right"/>
            </w:pPr>
            <w:r w:rsidRPr="0038394E">
              <w:t>2 587 520,00</w:t>
            </w:r>
          </w:p>
        </w:tc>
      </w:tr>
    </w:tbl>
    <w:p w14:paraId="6BBFF645" w14:textId="77777777" w:rsidR="00A235C2" w:rsidRPr="0038394E" w:rsidRDefault="00A235C2" w:rsidP="00A235C2">
      <w:pPr>
        <w:rPr>
          <w:i/>
        </w:rPr>
      </w:pPr>
      <w:r w:rsidRPr="0038394E">
        <w:rPr>
          <w:i/>
        </w:rPr>
        <w:t>Źródło: Opracowanie własne na podstawie danych Urzędu Marszałkowskiego</w:t>
      </w:r>
    </w:p>
    <w:p w14:paraId="3E579D71" w14:textId="77777777" w:rsidR="00A235C2" w:rsidRPr="0038394E" w:rsidRDefault="00A235C2" w:rsidP="00F34C81">
      <w:pPr>
        <w:pStyle w:val="EPLTytugwny"/>
        <w:spacing w:before="240" w:after="120"/>
        <w:ind w:left="0"/>
      </w:pPr>
      <w:r>
        <w:br w:type="column"/>
      </w:r>
      <w:r w:rsidRPr="009B7173">
        <w:rPr>
          <w:sz w:val="28"/>
        </w:rPr>
        <w:lastRenderedPageBreak/>
        <w:t xml:space="preserve">Podsumowanie </w:t>
      </w:r>
    </w:p>
    <w:p w14:paraId="423FD2F0" w14:textId="77777777" w:rsidR="00A235C2" w:rsidRDefault="00A235C2" w:rsidP="004373A8">
      <w:pPr>
        <w:pStyle w:val="Akapitzlist"/>
        <w:numPr>
          <w:ilvl w:val="0"/>
          <w:numId w:val="50"/>
        </w:numPr>
        <w:spacing w:after="0"/>
        <w:ind w:left="714" w:hanging="357"/>
        <w:jc w:val="both"/>
      </w:pPr>
      <w:r w:rsidRPr="0038394E">
        <w:t xml:space="preserve">Biorąc pod uwagę rozkład projektów dotacyjnych zrealizowanych w ramach RPO WM 2007-2013, najwięcej projektów dotyczyło działań mających na celu pobudzenie badań, innowacji i przedsiębiorczości w MŚP, największą kwotę unijnego dofinansowania przeznaczono natomiast na inwestycje drogowe. </w:t>
      </w:r>
    </w:p>
    <w:p w14:paraId="258C27B1" w14:textId="77777777" w:rsidR="00A235C2" w:rsidRPr="0038394E" w:rsidRDefault="00A235C2" w:rsidP="004373A8">
      <w:pPr>
        <w:pStyle w:val="Akapitzlist"/>
        <w:numPr>
          <w:ilvl w:val="0"/>
          <w:numId w:val="50"/>
        </w:numPr>
        <w:spacing w:after="0"/>
        <w:ind w:left="714" w:hanging="357"/>
        <w:jc w:val="both"/>
      </w:pPr>
      <w:r w:rsidRPr="0038394E">
        <w:t xml:space="preserve">Kategorią interwencji, w ramach której zrealizowano najwięcej projektów zarówno w ramach poszczególnych powiatów, jak i gmin były, podobnie jak w przypadku całego województwa, inne działania mające na celu pobudzenie badań, innowacji i przedsiębiorczości w MŚP oraz usługi i aplikacje dla obywateli (e-zdrowie, e-administracja, e-edukacja, e-integracja itp.). </w:t>
      </w:r>
    </w:p>
    <w:p w14:paraId="0CDB775D" w14:textId="77777777" w:rsidR="00A235C2" w:rsidRDefault="00A235C2" w:rsidP="004373A8">
      <w:pPr>
        <w:pStyle w:val="Akapitzlist"/>
        <w:numPr>
          <w:ilvl w:val="0"/>
          <w:numId w:val="50"/>
        </w:numPr>
        <w:spacing w:after="0"/>
        <w:ind w:left="714" w:hanging="357"/>
        <w:jc w:val="both"/>
      </w:pPr>
      <w:r w:rsidRPr="0038394E">
        <w:t xml:space="preserve">Zdecydowana większość beneficjentów wsparcia dotacyjnego działała w sektorze usług (ponad 80%). </w:t>
      </w:r>
    </w:p>
    <w:p w14:paraId="5A7ED7E4" w14:textId="77777777" w:rsidR="00A235C2" w:rsidRDefault="00A235C2" w:rsidP="004373A8">
      <w:pPr>
        <w:pStyle w:val="Akapitzlist"/>
        <w:numPr>
          <w:ilvl w:val="0"/>
          <w:numId w:val="50"/>
        </w:numPr>
        <w:spacing w:after="0"/>
        <w:ind w:left="714" w:hanging="357"/>
        <w:jc w:val="both"/>
      </w:pPr>
      <w:r w:rsidRPr="0038394E">
        <w:t xml:space="preserve">Biorąc pod uwagę charakterystyki dotyczące przedsiębiorców korzystających ze wsparcia w ramach RPO WM 2007-2013, zdecydowaną większość z nich stanowiły mikroprzedsiębiorstwa, co jest zgodne z ogólną strukturą wielkości przedsiębiorstw funkcjonujących w województwie mazowieckim. </w:t>
      </w:r>
    </w:p>
    <w:p w14:paraId="4F2D2D01" w14:textId="77777777" w:rsidR="00A235C2" w:rsidRDefault="00A235C2" w:rsidP="004373A8">
      <w:pPr>
        <w:pStyle w:val="Akapitzlist"/>
        <w:numPr>
          <w:ilvl w:val="0"/>
          <w:numId w:val="50"/>
        </w:numPr>
        <w:spacing w:after="0"/>
        <w:ind w:left="714" w:hanging="357"/>
        <w:jc w:val="both"/>
      </w:pPr>
      <w:r w:rsidRPr="0038394E">
        <w:t xml:space="preserve">Najczęściej wspieranym rodzajem działalności przedsiębiorstw korzystających ze wsparcia dotacyjnego w ramach poszczególnych priorytetów była działalność zakwalifikowano jako „inne niewyszczególnione usługi”. </w:t>
      </w:r>
    </w:p>
    <w:p w14:paraId="13245DC7" w14:textId="77777777" w:rsidR="00A235C2" w:rsidRDefault="00A235C2" w:rsidP="004373A8">
      <w:pPr>
        <w:pStyle w:val="Akapitzlist"/>
        <w:numPr>
          <w:ilvl w:val="0"/>
          <w:numId w:val="50"/>
        </w:numPr>
        <w:spacing w:after="0"/>
        <w:ind w:left="714" w:hanging="357"/>
        <w:jc w:val="both"/>
      </w:pPr>
      <w:r w:rsidRPr="0038394E">
        <w:t xml:space="preserve">W przypadku przedsiębiorstw korzystających ze zwrotnych instrumentów finansowych, najczęstszym rodzajem działalności w ramach poszczególnych form wsparcia był handel hurtowy i detaliczny. </w:t>
      </w:r>
    </w:p>
    <w:p w14:paraId="752E49AC" w14:textId="77777777" w:rsidR="00A235C2" w:rsidRDefault="00A235C2" w:rsidP="004373A8">
      <w:pPr>
        <w:pStyle w:val="Akapitzlist"/>
        <w:numPr>
          <w:ilvl w:val="0"/>
          <w:numId w:val="50"/>
        </w:numPr>
        <w:spacing w:after="0"/>
        <w:ind w:left="714" w:hanging="357"/>
        <w:jc w:val="both"/>
      </w:pPr>
      <w:r w:rsidRPr="0038394E">
        <w:t>W ramach projektów dotyczących stworzenia stref inwestycyjnych oraz parków naukowo przemysłowych i technologicznych zidentyfikowano w sumie 3</w:t>
      </w:r>
      <w:r>
        <w:t>67</w:t>
      </w:r>
      <w:r w:rsidRPr="0038394E">
        <w:t xml:space="preserve"> odbiorców ostatecznych wsparcia, którzy skorzystali na realizacji projektów w sposób pośredni.</w:t>
      </w:r>
    </w:p>
    <w:p w14:paraId="0BCD3609" w14:textId="77777777" w:rsidR="00F34C81" w:rsidRPr="00F34C81" w:rsidRDefault="00F34C81" w:rsidP="00F34C81"/>
    <w:p w14:paraId="5A9EB622" w14:textId="77777777" w:rsidR="00F34C81" w:rsidRDefault="00F34C81" w:rsidP="00BF0D02">
      <w:pPr>
        <w:spacing w:after="200" w:line="276" w:lineRule="auto"/>
        <w:ind w:left="142"/>
        <w:jc w:val="left"/>
      </w:pPr>
      <w:r>
        <w:rPr>
          <w:noProof/>
          <w:lang w:eastAsia="pl-PL"/>
        </w:rPr>
        <w:drawing>
          <wp:inline distT="0" distB="0" distL="0" distR="0" wp14:anchorId="1C2D48E2" wp14:editId="1051D6F4">
            <wp:extent cx="5619750" cy="4708525"/>
            <wp:effectExtent l="0" t="0" r="0" b="0"/>
            <wp:docPr id="304" name="Obraz 304" descr="S:\Projekty\P&amp;R_528_ex-post Mazowsze\B Produkty Raporty\RK\grafi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jekty\P&amp;R_528_ex-post Mazowsze\B Produkty Raporty\RK\grafika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5965" cy="4722111"/>
                    </a:xfrm>
                    <a:prstGeom prst="rect">
                      <a:avLst/>
                    </a:prstGeom>
                    <a:noFill/>
                    <a:ln>
                      <a:noFill/>
                    </a:ln>
                  </pic:spPr>
                </pic:pic>
              </a:graphicData>
            </a:graphic>
          </wp:inline>
        </w:drawing>
      </w:r>
    </w:p>
    <w:p w14:paraId="15BE1F67" w14:textId="77777777" w:rsidR="00F34C81" w:rsidRDefault="00F34C81">
      <w:pPr>
        <w:spacing w:after="200" w:line="276" w:lineRule="auto"/>
        <w:jc w:val="left"/>
      </w:pPr>
      <w:r>
        <w:lastRenderedPageBreak/>
        <w:br w:type="page"/>
      </w:r>
    </w:p>
    <w:p w14:paraId="39C77F38" w14:textId="77777777" w:rsidR="00C119FB" w:rsidRDefault="00C119FB" w:rsidP="00B46B46">
      <w:pPr>
        <w:pStyle w:val="Nagwek2"/>
        <w:numPr>
          <w:ilvl w:val="1"/>
          <w:numId w:val="19"/>
        </w:numPr>
        <w:rPr>
          <w:lang w:val="pl-PL"/>
        </w:rPr>
      </w:pPr>
      <w:bookmarkStart w:id="76" w:name="_Toc482697219"/>
      <w:r w:rsidRPr="0038394E">
        <w:rPr>
          <w:lang w:val="pl-PL"/>
        </w:rPr>
        <w:lastRenderedPageBreak/>
        <w:t>Ocena realizacji RPO WM 2007-2013 pod kątem efektywności wydatkowania środków</w:t>
      </w:r>
      <w:bookmarkEnd w:id="76"/>
    </w:p>
    <w:p w14:paraId="35686827" w14:textId="77777777" w:rsidR="00027441" w:rsidRPr="0038394E" w:rsidRDefault="00027441" w:rsidP="00027441">
      <w:r w:rsidRPr="0038394E">
        <w:t>Poniższa część raportu porusza kwestie związane z efektywnością projektów. Odpowiada ona na następujące pytania badawcze:</w:t>
      </w:r>
    </w:p>
    <w:p w14:paraId="01706DB9" w14:textId="77777777" w:rsidR="00413A9A" w:rsidRPr="00413A9A" w:rsidRDefault="00027441" w:rsidP="00413A9A">
      <w:pPr>
        <w:pStyle w:val="Akapitzlist"/>
        <w:ind w:left="720"/>
        <w:rPr>
          <w:rFonts w:ascii="Calibri" w:eastAsia="Times New Roman" w:hAnsi="Calibri" w:cs="Arial"/>
        </w:rPr>
      </w:pPr>
      <w:r>
        <w:rPr>
          <w:noProof/>
          <w:lang w:eastAsia="pl-PL"/>
        </w:rPr>
        <mc:AlternateContent>
          <mc:Choice Requires="wps">
            <w:drawing>
              <wp:anchor distT="0" distB="0" distL="114300" distR="114300" simplePos="0" relativeHeight="251667968" behindDoc="0" locked="0" layoutInCell="1" allowOverlap="1" wp14:anchorId="2EB001BE" wp14:editId="313FAB38">
                <wp:simplePos x="0" y="0"/>
                <wp:positionH relativeFrom="column">
                  <wp:posOffset>1195705</wp:posOffset>
                </wp:positionH>
                <wp:positionV relativeFrom="paragraph">
                  <wp:posOffset>3810</wp:posOffset>
                </wp:positionV>
                <wp:extent cx="4635500" cy="2838450"/>
                <wp:effectExtent l="19050" t="19050" r="12700" b="19050"/>
                <wp:wrapSquare wrapText="bothSides"/>
                <wp:docPr id="1841" name="Prostokąt 1841"/>
                <wp:cNvGraphicFramePr/>
                <a:graphic xmlns:a="http://schemas.openxmlformats.org/drawingml/2006/main">
                  <a:graphicData uri="http://schemas.microsoft.com/office/word/2010/wordprocessingShape">
                    <wps:wsp>
                      <wps:cNvSpPr/>
                      <wps:spPr>
                        <a:xfrm>
                          <a:off x="0" y="0"/>
                          <a:ext cx="4635500" cy="2838450"/>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7764C3C" w14:textId="77777777" w:rsidR="00AE0B8C" w:rsidRPr="00A17D4D" w:rsidRDefault="00AE0B8C" w:rsidP="004373A8">
                            <w:pPr>
                              <w:pStyle w:val="Akapitzlist"/>
                              <w:keepLines w:val="0"/>
                              <w:numPr>
                                <w:ilvl w:val="0"/>
                                <w:numId w:val="27"/>
                              </w:numPr>
                              <w:suppressAutoHyphens w:val="0"/>
                              <w:spacing w:after="0"/>
                              <w:ind w:left="357"/>
                              <w:contextualSpacing/>
                              <w:jc w:val="both"/>
                              <w:rPr>
                                <w:bCs/>
                              </w:rPr>
                            </w:pPr>
                            <w:r w:rsidRPr="00A17D4D">
                              <w:rPr>
                                <w:bCs/>
                              </w:rPr>
                              <w:t>Czy wydatkowanie środków</w:t>
                            </w:r>
                            <w:r w:rsidRPr="00A17D4D">
                              <w:t xml:space="preserve"> </w:t>
                            </w:r>
                            <w:r w:rsidRPr="00A17D4D">
                              <w:rPr>
                                <w:bCs/>
                              </w:rPr>
                              <w:t>w poszczególnych osiach priorytetowych było</w:t>
                            </w:r>
                            <w:r w:rsidRPr="00A17D4D">
                              <w:t xml:space="preserve"> </w:t>
                            </w:r>
                            <w:r w:rsidRPr="00A17D4D">
                              <w:rPr>
                                <w:bCs/>
                              </w:rPr>
                              <w:t>efektywne i przyniosł</w:t>
                            </w:r>
                            <w:r w:rsidRPr="00A17D4D">
                              <w:t>o</w:t>
                            </w:r>
                            <w:r w:rsidRPr="00A17D4D">
                              <w:rPr>
                                <w:bCs/>
                              </w:rPr>
                              <w:t xml:space="preserve"> wymierne korzyści?</w:t>
                            </w:r>
                          </w:p>
                          <w:p w14:paraId="30575298" w14:textId="77777777" w:rsidR="00AE0B8C" w:rsidRPr="00A17D4D" w:rsidRDefault="00AE0B8C" w:rsidP="004373A8">
                            <w:pPr>
                              <w:pStyle w:val="Akapitzlist"/>
                              <w:numPr>
                                <w:ilvl w:val="0"/>
                                <w:numId w:val="27"/>
                              </w:numPr>
                              <w:spacing w:after="0"/>
                              <w:ind w:left="357"/>
                              <w:jc w:val="both"/>
                              <w:rPr>
                                <w:bCs/>
                              </w:rPr>
                            </w:pPr>
                            <w:r w:rsidRPr="00A17D4D">
                              <w:rPr>
                                <w:bCs/>
                              </w:rPr>
                              <w:t>W których osiach osiągnięto najlepszą efektywność i dlaczego? W</w:t>
                            </w:r>
                            <w:r w:rsidRPr="00A17D4D">
                              <w:t> </w:t>
                            </w:r>
                            <w:r w:rsidRPr="00A17D4D">
                              <w:rPr>
                                <w:bCs/>
                              </w:rPr>
                              <w:t>których osiach efektywność była mniejsza i dlaczego?</w:t>
                            </w:r>
                          </w:p>
                          <w:p w14:paraId="21085EEC" w14:textId="77777777" w:rsidR="00AE0B8C" w:rsidRPr="00A17D4D" w:rsidRDefault="00AE0B8C" w:rsidP="004373A8">
                            <w:pPr>
                              <w:pStyle w:val="Akapitzlist"/>
                              <w:keepLines w:val="0"/>
                              <w:numPr>
                                <w:ilvl w:val="0"/>
                                <w:numId w:val="27"/>
                              </w:numPr>
                              <w:suppressAutoHyphens w:val="0"/>
                              <w:spacing w:after="0"/>
                              <w:ind w:left="357"/>
                              <w:contextualSpacing/>
                              <w:jc w:val="both"/>
                              <w:rPr>
                                <w:bCs/>
                              </w:rPr>
                            </w:pPr>
                            <w:r w:rsidRPr="00A17D4D">
                              <w:rPr>
                                <w:bCs/>
                              </w:rPr>
                              <w:t>Komu wsparcie z RPO WM 2007-2013 przeznaczone na instrumenty finansowe przyniosło większe korzyści –</w:t>
                            </w:r>
                            <w:r w:rsidRPr="00A17D4D">
                              <w:t xml:space="preserve"> </w:t>
                            </w:r>
                            <w:r w:rsidRPr="00A17D4D">
                              <w:rPr>
                                <w:bCs/>
                              </w:rPr>
                              <w:t>operatorowi (pośrednik) czy beneficjentom ostatecznym? Jak to wpłynęło na konkurencyjność regionu?</w:t>
                            </w:r>
                          </w:p>
                          <w:p w14:paraId="592E4512" w14:textId="77777777" w:rsidR="00AE0B8C" w:rsidRPr="00A17D4D" w:rsidRDefault="00AE0B8C" w:rsidP="004373A8">
                            <w:pPr>
                              <w:pStyle w:val="Akapitzlist"/>
                              <w:keepLines w:val="0"/>
                              <w:numPr>
                                <w:ilvl w:val="0"/>
                                <w:numId w:val="27"/>
                              </w:numPr>
                              <w:suppressAutoHyphens w:val="0"/>
                              <w:spacing w:after="0"/>
                              <w:ind w:left="357"/>
                              <w:contextualSpacing/>
                              <w:jc w:val="both"/>
                            </w:pPr>
                            <w:r w:rsidRPr="00A17D4D">
                              <w:t>W jakim stopniu o efektywności wsparcia udzielonego w ramach RPO WM 2007-2013 zdecydowały determinanty zewnętrzne (niezależne od IZ), a w jakim wewnętrzne (tj. takie na które IZ miało lub mogło mieć wpływ)?</w:t>
                            </w:r>
                          </w:p>
                          <w:p w14:paraId="5F1CAC5D" w14:textId="77777777" w:rsidR="00AE0B8C" w:rsidRPr="00A17D4D" w:rsidRDefault="00AE0B8C" w:rsidP="004373A8">
                            <w:pPr>
                              <w:pStyle w:val="Akapitzlist"/>
                              <w:keepLines w:val="0"/>
                              <w:numPr>
                                <w:ilvl w:val="0"/>
                                <w:numId w:val="27"/>
                              </w:numPr>
                              <w:suppressAutoHyphens w:val="0"/>
                              <w:spacing w:after="0"/>
                              <w:ind w:left="357"/>
                              <w:contextualSpacing/>
                              <w:jc w:val="both"/>
                            </w:pPr>
                            <w:r w:rsidRPr="00A17D4D">
                              <w:t>Czy w systemie wydatkowania środków, w tym kwalifikowalności wydatków w projektach RPO WM 2007-2013 można zidentyfikować elementy, które stanowiły barierę we wdrażaniu RPO WM 2007-2013?</w:t>
                            </w:r>
                          </w:p>
                          <w:p w14:paraId="6A0D4A0B" w14:textId="77777777" w:rsidR="00AE0B8C" w:rsidRPr="0038394E" w:rsidRDefault="00AE0B8C" w:rsidP="00027441">
                            <w:pPr>
                              <w:spacing w:after="0"/>
                              <w:ind w:left="357"/>
                            </w:pPr>
                            <w:r>
                              <w:t xml:space="preserve">21.1 </w:t>
                            </w:r>
                            <w:r w:rsidRPr="00A17D4D">
                              <w:t>Które z elementów systemu wydatkowania środków, w tym kwalifikowalności wydatków w projektach RPO WM 2007-2013 należy – ze względu na osiągniętą efektywność – uznać za wrażliwe obszary wdrażania RPO WM 2007-2013?</w:t>
                            </w:r>
                          </w:p>
                          <w:p w14:paraId="1ADE752B" w14:textId="77777777" w:rsidR="00AE0B8C" w:rsidRPr="0016354C" w:rsidRDefault="00AE0B8C" w:rsidP="00413A9A"/>
                          <w:p w14:paraId="6341BF0C" w14:textId="77777777" w:rsidR="00AE0B8C" w:rsidRPr="0016354C" w:rsidRDefault="00AE0B8C" w:rsidP="00413A9A"/>
                          <w:p w14:paraId="6C4B13B0" w14:textId="77777777" w:rsidR="00AE0B8C" w:rsidRDefault="00AE0B8C" w:rsidP="00413A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001BE" id="Prostokąt 1841" o:spid="_x0000_s1073" style="position:absolute;left:0;text-align:left;margin-left:94.15pt;margin-top:.3pt;width:365pt;height:22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" fillcolor="white [3201]" strokecolor="#365f91 [2404]" strokeweight="3pt">
                <v:textbox>
                  <w:txbxContent>
                    <w:p w14:paraId="17764C3C" w14:textId="77777777" w:rsidR="00AE0B8C" w:rsidRPr="00A17D4D" w:rsidRDefault="00AE0B8C" w:rsidP="004373A8">
                      <w:pPr>
                        <w:pStyle w:val="Akapitzlist"/>
                        <w:keepLines w:val="0"/>
                        <w:numPr>
                          <w:ilvl w:val="0"/>
                          <w:numId w:val="27"/>
                        </w:numPr>
                        <w:suppressAutoHyphens w:val="0"/>
                        <w:spacing w:after="0"/>
                        <w:ind w:left="357"/>
                        <w:contextualSpacing/>
                        <w:jc w:val="both"/>
                        <w:rPr>
                          <w:bCs/>
                        </w:rPr>
                      </w:pPr>
                      <w:r w:rsidRPr="00A17D4D">
                        <w:rPr>
                          <w:bCs/>
                        </w:rPr>
                        <w:t>Czy wydatkowanie środków</w:t>
                      </w:r>
                      <w:r w:rsidRPr="00A17D4D">
                        <w:t xml:space="preserve"> </w:t>
                      </w:r>
                      <w:r w:rsidRPr="00A17D4D">
                        <w:rPr>
                          <w:bCs/>
                        </w:rPr>
                        <w:t>w poszczególnych osiach priorytetowych było</w:t>
                      </w:r>
                      <w:r w:rsidRPr="00A17D4D">
                        <w:t xml:space="preserve"> </w:t>
                      </w:r>
                      <w:r w:rsidRPr="00A17D4D">
                        <w:rPr>
                          <w:bCs/>
                        </w:rPr>
                        <w:t>efektywne i przyniosł</w:t>
                      </w:r>
                      <w:r w:rsidRPr="00A17D4D">
                        <w:t>o</w:t>
                      </w:r>
                      <w:r w:rsidRPr="00A17D4D">
                        <w:rPr>
                          <w:bCs/>
                        </w:rPr>
                        <w:t xml:space="preserve"> wymierne korzyści?</w:t>
                      </w:r>
                    </w:p>
                    <w:p w14:paraId="30575298" w14:textId="77777777" w:rsidR="00AE0B8C" w:rsidRPr="00A17D4D" w:rsidRDefault="00AE0B8C" w:rsidP="004373A8">
                      <w:pPr>
                        <w:pStyle w:val="Akapitzlist"/>
                        <w:numPr>
                          <w:ilvl w:val="0"/>
                          <w:numId w:val="27"/>
                        </w:numPr>
                        <w:spacing w:after="0"/>
                        <w:ind w:left="357"/>
                        <w:jc w:val="both"/>
                        <w:rPr>
                          <w:bCs/>
                        </w:rPr>
                      </w:pPr>
                      <w:r w:rsidRPr="00A17D4D">
                        <w:rPr>
                          <w:bCs/>
                        </w:rPr>
                        <w:t>W których osiach osiągnięto najlepszą efektywność i dlaczego? W</w:t>
                      </w:r>
                      <w:r w:rsidRPr="00A17D4D">
                        <w:t> </w:t>
                      </w:r>
                      <w:r w:rsidRPr="00A17D4D">
                        <w:rPr>
                          <w:bCs/>
                        </w:rPr>
                        <w:t>których osiach efektywność była mniejsza i dlaczego?</w:t>
                      </w:r>
                    </w:p>
                    <w:p w14:paraId="21085EEC" w14:textId="77777777" w:rsidR="00AE0B8C" w:rsidRPr="00A17D4D" w:rsidRDefault="00AE0B8C" w:rsidP="004373A8">
                      <w:pPr>
                        <w:pStyle w:val="Akapitzlist"/>
                        <w:keepLines w:val="0"/>
                        <w:numPr>
                          <w:ilvl w:val="0"/>
                          <w:numId w:val="27"/>
                        </w:numPr>
                        <w:suppressAutoHyphens w:val="0"/>
                        <w:spacing w:after="0"/>
                        <w:ind w:left="357"/>
                        <w:contextualSpacing/>
                        <w:jc w:val="both"/>
                        <w:rPr>
                          <w:bCs/>
                        </w:rPr>
                      </w:pPr>
                      <w:r w:rsidRPr="00A17D4D">
                        <w:rPr>
                          <w:bCs/>
                        </w:rPr>
                        <w:t>Komu wsparcie z RPO WM 2007-2013 przeznaczone na instrumenty finansowe przyniosło większe korzyści –</w:t>
                      </w:r>
                      <w:r w:rsidRPr="00A17D4D">
                        <w:t xml:space="preserve"> </w:t>
                      </w:r>
                      <w:r w:rsidRPr="00A17D4D">
                        <w:rPr>
                          <w:bCs/>
                        </w:rPr>
                        <w:t>operatorowi (pośrednik) czy beneficjentom ostatecznym? Jak to wpłynęło na konkurencyjność regionu?</w:t>
                      </w:r>
                    </w:p>
                    <w:p w14:paraId="592E4512" w14:textId="77777777" w:rsidR="00AE0B8C" w:rsidRPr="00A17D4D" w:rsidRDefault="00AE0B8C" w:rsidP="004373A8">
                      <w:pPr>
                        <w:pStyle w:val="Akapitzlist"/>
                        <w:keepLines w:val="0"/>
                        <w:numPr>
                          <w:ilvl w:val="0"/>
                          <w:numId w:val="27"/>
                        </w:numPr>
                        <w:suppressAutoHyphens w:val="0"/>
                        <w:spacing w:after="0"/>
                        <w:ind w:left="357"/>
                        <w:contextualSpacing/>
                        <w:jc w:val="both"/>
                      </w:pPr>
                      <w:r w:rsidRPr="00A17D4D">
                        <w:t>W jakim stopniu o efektywności wsparcia udzielonego w ramach RPO WM 2007-2013 zdecydowały determinanty zewnętrzne (niezależne od IZ), a w jakim wewnętrzne (tj. takie na które IZ miało lub mogło mieć wpływ)?</w:t>
                      </w:r>
                    </w:p>
                    <w:p w14:paraId="5F1CAC5D" w14:textId="77777777" w:rsidR="00AE0B8C" w:rsidRPr="00A17D4D" w:rsidRDefault="00AE0B8C" w:rsidP="004373A8">
                      <w:pPr>
                        <w:pStyle w:val="Akapitzlist"/>
                        <w:keepLines w:val="0"/>
                        <w:numPr>
                          <w:ilvl w:val="0"/>
                          <w:numId w:val="27"/>
                        </w:numPr>
                        <w:suppressAutoHyphens w:val="0"/>
                        <w:spacing w:after="0"/>
                        <w:ind w:left="357"/>
                        <w:contextualSpacing/>
                        <w:jc w:val="both"/>
                      </w:pPr>
                      <w:r w:rsidRPr="00A17D4D">
                        <w:t>Czy w systemie wydatkowania środków, w tym kwalifikowalności wydatków w projektach RPO WM 2007-2013 można zidentyfikować elementy, które stanowiły barierę we wdrażaniu RPO WM 2007-2013?</w:t>
                      </w:r>
                    </w:p>
                    <w:p w14:paraId="6A0D4A0B" w14:textId="77777777" w:rsidR="00AE0B8C" w:rsidRPr="0038394E" w:rsidRDefault="00AE0B8C" w:rsidP="00027441">
                      <w:pPr>
                        <w:spacing w:after="0"/>
                        <w:ind w:left="357"/>
                      </w:pPr>
                      <w:r>
                        <w:t xml:space="preserve">21.1 </w:t>
                      </w:r>
                      <w:r w:rsidRPr="00A17D4D">
                        <w:t>Które z elementów systemu wydatkowania środków, w tym kwalifikowalności wydatków w projektach RPO WM 2007-2013 należy – ze względu na osiągniętą efektywność – uznać za wrażliwe obszary wdrażania RPO WM 2007-2013?</w:t>
                      </w:r>
                    </w:p>
                    <w:p w14:paraId="1ADE752B" w14:textId="77777777" w:rsidR="00AE0B8C" w:rsidRPr="0016354C" w:rsidRDefault="00AE0B8C" w:rsidP="00413A9A"/>
                    <w:p w14:paraId="6341BF0C" w14:textId="77777777" w:rsidR="00AE0B8C" w:rsidRPr="0016354C" w:rsidRDefault="00AE0B8C" w:rsidP="00413A9A"/>
                    <w:p w14:paraId="6C4B13B0" w14:textId="77777777" w:rsidR="00AE0B8C" w:rsidRDefault="00AE0B8C" w:rsidP="00413A9A">
                      <w:pPr>
                        <w:jc w:val="center"/>
                      </w:pPr>
                    </w:p>
                  </w:txbxContent>
                </v:textbox>
                <w10:wrap type="square"/>
              </v:rect>
            </w:pict>
          </mc:Fallback>
        </mc:AlternateContent>
      </w:r>
    </w:p>
    <w:p w14:paraId="512E059B" w14:textId="77777777" w:rsidR="00413A9A" w:rsidRPr="00413A9A" w:rsidRDefault="00413A9A" w:rsidP="00413A9A">
      <w:pPr>
        <w:pStyle w:val="Akapitzlist"/>
        <w:ind w:left="720"/>
        <w:rPr>
          <w:rFonts w:ascii="Calibri" w:eastAsia="Times New Roman" w:hAnsi="Calibri" w:cs="Arial"/>
        </w:rPr>
      </w:pPr>
    </w:p>
    <w:p w14:paraId="6D99FC60" w14:textId="77777777" w:rsidR="00413A9A" w:rsidRDefault="00027441" w:rsidP="00027441">
      <w:pPr>
        <w:pStyle w:val="Akapitzlist"/>
      </w:pPr>
      <w:r>
        <w:rPr>
          <w:noProof/>
          <w:lang w:eastAsia="pl-PL"/>
        </w:rPr>
        <w:drawing>
          <wp:inline distT="0" distB="0" distL="0" distR="0" wp14:anchorId="72984AF9" wp14:editId="5781252C">
            <wp:extent cx="1026744" cy="1031358"/>
            <wp:effectExtent l="0" t="0" r="2540" b="0"/>
            <wp:docPr id="1844" name="Obraz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4773D7D9" w14:textId="77777777" w:rsidR="00413A9A" w:rsidRDefault="00413A9A" w:rsidP="00413A9A">
      <w:pPr>
        <w:pStyle w:val="Akapitzlist"/>
        <w:ind w:left="720"/>
      </w:pPr>
    </w:p>
    <w:p w14:paraId="422C8C1B" w14:textId="77777777" w:rsidR="00413A9A" w:rsidRDefault="00413A9A" w:rsidP="00413A9A"/>
    <w:p w14:paraId="4207AD58" w14:textId="77777777" w:rsidR="00413A9A" w:rsidRDefault="00413A9A" w:rsidP="00413A9A"/>
    <w:p w14:paraId="3B91D206" w14:textId="77777777" w:rsidR="00413A9A" w:rsidRPr="00413A9A" w:rsidRDefault="00413A9A" w:rsidP="00413A9A"/>
    <w:p w14:paraId="64330DD7" w14:textId="77777777" w:rsidR="00A235C2" w:rsidRPr="00A17D4D" w:rsidRDefault="00A235C2" w:rsidP="00027441">
      <w:pPr>
        <w:pStyle w:val="Akapitzlist"/>
        <w:keepLines w:val="0"/>
        <w:suppressAutoHyphens w:val="0"/>
        <w:ind w:left="1134"/>
        <w:contextualSpacing/>
        <w:jc w:val="both"/>
      </w:pPr>
    </w:p>
    <w:p w14:paraId="15A6CCE5" w14:textId="77777777" w:rsidR="00027441" w:rsidRDefault="00027441" w:rsidP="00A235C2">
      <w:pPr>
        <w:pStyle w:val="EPLTytugwny"/>
        <w:spacing w:before="240" w:after="120"/>
        <w:ind w:left="0"/>
        <w:rPr>
          <w:sz w:val="28"/>
        </w:rPr>
      </w:pPr>
    </w:p>
    <w:p w14:paraId="3B0F3439" w14:textId="77777777" w:rsidR="00A235C2" w:rsidRPr="00D245A5" w:rsidRDefault="00A235C2" w:rsidP="00A235C2">
      <w:pPr>
        <w:pStyle w:val="EPLTytugwny"/>
        <w:spacing w:before="240" w:after="120"/>
        <w:ind w:left="0"/>
        <w:rPr>
          <w:sz w:val="28"/>
        </w:rPr>
      </w:pPr>
      <w:r w:rsidRPr="00D245A5">
        <w:rPr>
          <w:sz w:val="28"/>
        </w:rPr>
        <w:t>Ocena efektywności na poziomie poszczególnych Osi Priorytetowych</w:t>
      </w:r>
    </w:p>
    <w:p w14:paraId="5153500A" w14:textId="77777777" w:rsidR="00A235C2" w:rsidRPr="0038394E" w:rsidRDefault="00A235C2" w:rsidP="00A235C2">
      <w:r w:rsidRPr="0038394E">
        <w:t xml:space="preserve">Oceniając efektywność wydatkowania środków należy mieć na uwadze, że realizując tak złożone programy, jak regionalne programy operacyjne, zawsze należy liczyć się z wystąpieniem nieefektywności realizacji zadań rozumianej jako wystąpienie sytuacji, w której osiągnięte produkty (lub rezultaty) programu można było osiągnąć przy niższym nakładzie środków finansowych. Niezależnie od wdrożonych mechanizmów poprawiających efektywność, zawsze istnieje grupa działań, które dałoby się zrealizować przy niższych nakładach, osiągając zbliżone cele. Naszym zdaniem nie należy tego oceniać negatywnie, o ile nie ma mowy o oczywistym marnotrawieniu środków, które można byłoby wykorzystać na realizację działań prowadzących do osiągnięcia zakładanych celów.  </w:t>
      </w:r>
    </w:p>
    <w:p w14:paraId="0432679A" w14:textId="77777777" w:rsidR="00A235C2" w:rsidRPr="0038394E" w:rsidRDefault="00A235C2" w:rsidP="00A235C2">
      <w:r w:rsidRPr="0038394E">
        <w:t xml:space="preserve">W niniejszym raporcie </w:t>
      </w:r>
      <w:r>
        <w:t>przyjęto</w:t>
      </w:r>
      <w:r w:rsidRPr="0038394E">
        <w:t xml:space="preserve">, że stopień realizacji celów odzwierciedlony jest osiągniętymi wartościami wskaźników. Oznacza to, że także kwestia efektywności analizowana </w:t>
      </w:r>
      <w:r>
        <w:t>została</w:t>
      </w:r>
      <w:r w:rsidRPr="0038394E">
        <w:t xml:space="preserve"> w odniesieniu do kosztów uzyskania danych wartości wskaźników. Dla wybranych wskaźników wyznaczony został jednostkowy koszt w projektach realizowanych w ramach RPO WM 2007-2013, który należy rozumieć jako wyrażony w jednostce pieniężnej (tys. zł) koszt zwiększenia wartości wskaźnika o jedną jego jednostkę. Podstawą do tych wyliczeń była baza projektów zrealizowanych w ramach RPO WM 2007-2013 przekazana na potrzeby badania przez Zamawiającego. Dodatkowo wykorzystano bazę z wartością dofinansowania ze środków UE w podziale na projekty. </w:t>
      </w:r>
    </w:p>
    <w:p w14:paraId="1CBD3BDD" w14:textId="77777777" w:rsidR="00A235C2" w:rsidRPr="0038394E" w:rsidRDefault="00A235C2" w:rsidP="00A235C2">
      <w:r w:rsidRPr="0038394E">
        <w:t xml:space="preserve">Koszt może różnić się między projektami ze względu na szereg czynników takich jak specyfika projektu i zewnętrzne warunki jego realizacji. Poza dziedziną, jakiej projekt dotyczy, w szczególności należy zwrócić uwagę na skalę projektu, jako czynnik kluczowy dla efektywności: </w:t>
      </w:r>
      <w:r>
        <w:t>zarówno</w:t>
      </w:r>
      <w:r w:rsidRPr="0038394E">
        <w:t xml:space="preserve"> projekty zbyt małe jak i zbyt duże mogą skutkować wysokim kosztem realizacji, mogącym być odzwierciedleniem nieefektywności. Nie oznacza to, że takich projektów nie należy realizować, bo przykładowo w dużym projekcie wymiar, którego dotyczy dany wskaźnik może być uboczny, przez co uzyskane efekty są niewielkie. W przypadku projektów mniejszych mniejszy koszt jednostkowy może być nieosiągalny, więc trudno mówić o nieefektywności w sytuacji, gdy celem jest zrealizowanie także takich mniejszych projektów. Alternatywą byłoby pozostawienie ich bez wsparcia, co samo w sobie można uznać za nieefektywność realizacji programu.</w:t>
      </w:r>
    </w:p>
    <w:p w14:paraId="22AE5A9D" w14:textId="77777777" w:rsidR="00A235C2" w:rsidRPr="0038394E" w:rsidRDefault="00A235C2" w:rsidP="00A235C2">
      <w:r w:rsidRPr="0038394E">
        <w:lastRenderedPageBreak/>
        <w:t>W idealnym przypadku ocena efektywności powinna polegać na porównaniu kosztu jednostkowego z odpowiednią wartością referencyjną, reprezentującą optymalny (najniższy) możliwy do uzyskania koszt jednostkowy dla danego wskaźnika. Takie podejście napotyka jednak na szereg problemów operacyjnych, w szczególności dotyczących sposobu wyznaczenia wartości referencyjnej. Napotykamy tu problemy związane z niedostępnością danych nt. realizacji podobnych projektów, a w sytuacji, gdy są one dostępne zwykle pojawia się kwestia porównywalności: takie same projekty (w zakresie działań i kosztów) realizowane w innym otoczeniu będą przynosić inne efekty. Z tego powodu w raporcie zdecydowano się na rozwiązanie kompromisowe, które ogranicza kwestię porównywalności danych oraz, do pewnego stopnia, ich niedostępności. Dla wybranych wskaźników w poszczególnych osiach przeanalizowane zostały rozkłady kosztów jednostkowych projektów. Można założyć, że działania, dla których wskaźników mamy do czynienia z relatywnie mało rozproszonymi kosztami jednostkowymi są realizowane bardziej efektywnie. Ponadto, w przypadku gdy ten sam wskaźnik występuje w więcej niż jednej osi (a więc do pewnego stopnia realizują one zbliżone cele), możliwe jest porównanie kosztu jednostkowego między osiami.</w:t>
      </w:r>
    </w:p>
    <w:p w14:paraId="15D6FDE6" w14:textId="77777777" w:rsidR="00A235C2" w:rsidRPr="0038394E" w:rsidRDefault="00A235C2" w:rsidP="00A235C2">
      <w:r w:rsidRPr="0038394E">
        <w:t>Dla każdego ze wskaźników o niezerowej osiągniętej wartości wyznaczono miary pozycyjne rozkładu kosztów jednostkowych dla projektów (zależnie od liczebności kwartyle lub decyle), lub też w przypadku niewi</w:t>
      </w:r>
      <w:r>
        <w:t>e</w:t>
      </w:r>
      <w:r w:rsidRPr="0038394E">
        <w:t>lkiej liczby projektów (&lt;10), podano wszystkie wartości kosztów jednostkowych. Dodatkowo podano minimalną oraz maksymalną wartość kosztu jednostkowego, a także średni koszt jednostkowy wyznaczony na dwa sposoby: jako średnią arytmetyczną kosztów jednostkowych z wszystkich projektów kontrybuujących do danego wskaźnika oraz, alternatywnie, traktując wszystkie te projekty jako jeden projekt (co w odróżnieniu od pierwszej metody uwzględnia różną wielkość projektów). Szczegółowe ze</w:t>
      </w:r>
      <w:r>
        <w:t>stawienia zawarte są w załączniku do raportu</w:t>
      </w:r>
      <w:r w:rsidRPr="0038394E">
        <w:t>. Poniżej przedstawi</w:t>
      </w:r>
      <w:r>
        <w:t>a</w:t>
      </w:r>
      <w:r w:rsidRPr="0038394E">
        <w:t>my natomiast omówienie wybranych przypadków</w:t>
      </w:r>
      <w:r w:rsidRPr="0038394E">
        <w:rPr>
          <w:rStyle w:val="Odwoanieprzypisudolnego"/>
        </w:rPr>
        <w:footnoteReference w:id="19"/>
      </w:r>
      <w:r w:rsidRPr="0038394E">
        <w:t xml:space="preserve">. </w:t>
      </w:r>
    </w:p>
    <w:p w14:paraId="73D71141" w14:textId="77777777" w:rsidR="00A235C2" w:rsidRPr="0000710E" w:rsidRDefault="00A235C2" w:rsidP="00A235C2">
      <w:pPr>
        <w:rPr>
          <w:rStyle w:val="Uwydatnienie"/>
        </w:rPr>
      </w:pPr>
      <w:r w:rsidRPr="0000710E">
        <w:rPr>
          <w:rStyle w:val="Uwydatnienie"/>
        </w:rPr>
        <w:t>Oś I</w:t>
      </w:r>
    </w:p>
    <w:p w14:paraId="1CBDED5E" w14:textId="77777777" w:rsidR="00A235C2" w:rsidRPr="0038394E" w:rsidRDefault="00A235C2" w:rsidP="00A235C2">
      <w:r w:rsidRPr="0038394E">
        <w:t>Wskaźnik rezultatu Liczba działających MSP, które prowadzą sprzedaż produktów lub usług powstałych w wyniku udzielonego wsparcia był realizowany przez 350 projektów. Chociaż średni koszt jednostkowy dla wskaźnika w osi do najniższego kosztu jednostkowego różni się ponad 17 razy, to jednak zdecydowana większość projektów zakwalifikowała się do pierwszego decyla pod względem kosztów jednostkowych, co widać na poniższym histogramie (na osi Y przedstawion</w:t>
      </w:r>
      <w:r>
        <w:t>y</w:t>
      </w:r>
      <w:r w:rsidRPr="0038394E">
        <w:t xml:space="preserve"> jest </w:t>
      </w:r>
      <w:r>
        <w:t>odsetek</w:t>
      </w:r>
      <w:r w:rsidRPr="0038394E">
        <w:t xml:space="preserve"> projektów, na osi X przedziały kosztów jednostkowych w tys. zł). Współczynnik zmienności (odchylenie standardowe do średniej) dla tego wskaźnika wynosi 107%, co naszym zdaniem świadczy o wysokiej efektywności kosztowej.</w:t>
      </w:r>
    </w:p>
    <w:p w14:paraId="3D47E147" w14:textId="77777777" w:rsidR="00A235C2" w:rsidRPr="0038394E" w:rsidRDefault="00A235C2" w:rsidP="00A235C2">
      <w:pPr>
        <w:pStyle w:val="Legenda"/>
      </w:pPr>
      <w:r w:rsidRPr="0038394E">
        <w:t xml:space="preserve">Wykres </w:t>
      </w:r>
      <w:fldSimple w:instr=" SEQ Wykres \* ARABIC ">
        <w:r w:rsidR="002F29AF">
          <w:rPr>
            <w:noProof/>
          </w:rPr>
          <w:t>13</w:t>
        </w:r>
      </w:fldSimple>
      <w:r w:rsidRPr="0038394E">
        <w:t xml:space="preserve"> Rozkład kosztów jednostkowych dla wskaźnika Liczba działających MSP, które prowadzą sprzedaż produktów lub usług powstałych w wyniku udzielonego wsparcia  </w:t>
      </w:r>
    </w:p>
    <w:p w14:paraId="099A2821" w14:textId="77777777" w:rsidR="00A235C2" w:rsidRPr="0038394E" w:rsidRDefault="00A235C2" w:rsidP="00A235C2">
      <w:r w:rsidRPr="0038394E">
        <w:rPr>
          <w:noProof/>
          <w:lang w:eastAsia="pl-PL"/>
        </w:rPr>
        <w:drawing>
          <wp:inline distT="0" distB="0" distL="0" distR="0" wp14:anchorId="107BE66C" wp14:editId="7C43841D">
            <wp:extent cx="5795158" cy="2356485"/>
            <wp:effectExtent l="0" t="0" r="15240" b="5715"/>
            <wp:docPr id="41"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A022A77"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40240513" w14:textId="77777777" w:rsidR="00A235C2" w:rsidRPr="0038394E" w:rsidRDefault="00A235C2" w:rsidP="00A235C2">
      <w:pPr>
        <w:rPr>
          <w:rFonts w:ascii="Lato" w:hAnsi="Lato" w:cs="Tahoma"/>
        </w:rPr>
      </w:pPr>
      <w:r w:rsidRPr="0038394E">
        <w:rPr>
          <w:rFonts w:ascii="Lato" w:hAnsi="Lato" w:cs="Tahoma"/>
        </w:rPr>
        <w:lastRenderedPageBreak/>
        <w:t xml:space="preserve">Wskaźnik Liczba wdrożonych technologii był realizowany przez 668 projektów. </w:t>
      </w:r>
      <w:r>
        <w:rPr>
          <w:rFonts w:ascii="Lato" w:hAnsi="Lato" w:cs="Tahoma"/>
        </w:rPr>
        <w:t>Minimalny koszt jednostkowy</w:t>
      </w:r>
      <w:r w:rsidRPr="0038394E">
        <w:rPr>
          <w:rFonts w:ascii="Lato" w:hAnsi="Lato" w:cs="Tahoma"/>
        </w:rPr>
        <w:t xml:space="preserve"> wyni</w:t>
      </w:r>
      <w:r>
        <w:rPr>
          <w:rFonts w:ascii="Lato" w:hAnsi="Lato" w:cs="Tahoma"/>
        </w:rPr>
        <w:t>ósł</w:t>
      </w:r>
      <w:r w:rsidRPr="0038394E">
        <w:rPr>
          <w:rFonts w:ascii="Lato" w:hAnsi="Lato" w:cs="Tahoma"/>
        </w:rPr>
        <w:t xml:space="preserve"> 8,5 tys. zł, a wartość najwyższa ponad 4061 tys. zł. W tym przypadku również można mówić o stosunkowo wysokiej efektywności kosztowej, ponieważ koszty jednostkowe w zdecydowanej większości projektów zaklasyfikowały się w przedziałach o najniższych kosztach, choć rozpiętości są znaczące.</w:t>
      </w:r>
    </w:p>
    <w:p w14:paraId="40E38ED5" w14:textId="77777777" w:rsidR="00A235C2" w:rsidRPr="0038394E" w:rsidRDefault="00A235C2" w:rsidP="00A235C2">
      <w:pPr>
        <w:pStyle w:val="Legenda"/>
      </w:pPr>
      <w:r w:rsidRPr="00A32D6A">
        <w:t xml:space="preserve">Wykres </w:t>
      </w:r>
      <w:fldSimple w:instr=" SEQ Wykres \* ARABIC ">
        <w:r w:rsidR="002F29AF">
          <w:rPr>
            <w:noProof/>
          </w:rPr>
          <w:t>14</w:t>
        </w:r>
      </w:fldSimple>
      <w:r w:rsidRPr="00A66517">
        <w:t xml:space="preserve"> Rozkład kosztów jednostkowych dla wskaźnika Liczba wdrożonych technologii</w:t>
      </w:r>
    </w:p>
    <w:p w14:paraId="74EB4E8D"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4530464B" wp14:editId="68058B87">
            <wp:extent cx="5688280" cy="2332355"/>
            <wp:effectExtent l="0" t="0" r="8255" b="10795"/>
            <wp:docPr id="66"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2317AE0"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3F439C65" w14:textId="77777777" w:rsidR="00A235C2" w:rsidRPr="0038394E" w:rsidRDefault="00A235C2" w:rsidP="00A235C2">
      <w:pPr>
        <w:rPr>
          <w:rFonts w:ascii="Lato" w:hAnsi="Lato" w:cs="Tahoma"/>
        </w:rPr>
      </w:pPr>
      <w:r>
        <w:rPr>
          <w:rFonts w:ascii="Lato" w:hAnsi="Lato" w:cs="Tahoma"/>
        </w:rPr>
        <w:t>M</w:t>
      </w:r>
      <w:r w:rsidRPr="0038394E">
        <w:rPr>
          <w:rFonts w:ascii="Lato" w:hAnsi="Lato" w:cs="Tahoma"/>
        </w:rPr>
        <w:t xml:space="preserve">niejsze zróżnicowanie widoczne jest w przypadku wskaźnika Liczba innowacji wprowadzonych przez powstałe dzięki udzielonemu wsparciu przedsiębiorstwa. Współczynnik zmienności wynosi 94%, a 68% </w:t>
      </w:r>
      <w:r>
        <w:rPr>
          <w:rFonts w:ascii="Lato" w:hAnsi="Lato" w:cs="Tahoma"/>
        </w:rPr>
        <w:t xml:space="preserve">projektów </w:t>
      </w:r>
      <w:r w:rsidRPr="0038394E">
        <w:rPr>
          <w:rFonts w:ascii="Lato" w:hAnsi="Lato" w:cs="Tahoma"/>
        </w:rPr>
        <w:t>mieści się w dwóch pierwszych decylach pod względem kosztów jednostkowych. Najwyższy koszt jednostkowy tego wskaźnika został odnotowany w projekcie mającym na celu stworzenie innowacyjnego centrum produkcyjnego arkuszowania blach stalowych, trudno jednak bez szczegółowej analizy ocenić efektywność wydatków ponoszonych w ramach tego przedsięwzięcia, mogły bowiem wystąpić specyficzne czynniki, które uzasadniały wysokość ponoszonych nakładów.</w:t>
      </w:r>
    </w:p>
    <w:p w14:paraId="1FD3B14D" w14:textId="77777777" w:rsidR="00A235C2" w:rsidRPr="0038394E" w:rsidRDefault="00A235C2" w:rsidP="00A235C2">
      <w:r w:rsidRPr="0038394E">
        <w:t xml:space="preserve">Trudno jest odnieść się do efektywności projektów, w ramach których dokonano zakupu aparatury naukowo badawczej. Średnia wartość dofinansowania  wyniosła prawie 500 tys. zł w przeliczeniu na jednostkę aparatury. </w:t>
      </w:r>
      <w:r>
        <w:t>A</w:t>
      </w:r>
      <w:r w:rsidRPr="0038394E">
        <w:t xml:space="preserve">nalizy efektywności </w:t>
      </w:r>
      <w:r>
        <w:t xml:space="preserve">jest problematyczna </w:t>
      </w:r>
      <w:r w:rsidRPr="0038394E">
        <w:t xml:space="preserve">ze względu na zróżnicowane dziedziny i technologie, w których miała być wykorzystywana aparatura (np. technologie wykorzystujące promieniowanie jonizujące, technologie inżynierii biomedycznej, jak też aparatura służąca do badań podstawowych w dziedzinach przyrodniczych). Koszty zakupu aparatury mogą być istotnie zróżnicowane ze względu na stopień zaawansowania aparatury i dziedzinę badań. </w:t>
      </w:r>
    </w:p>
    <w:p w14:paraId="1745A2F4" w14:textId="77777777" w:rsidR="00A235C2" w:rsidRPr="0038394E" w:rsidRDefault="00A235C2" w:rsidP="00A235C2">
      <w:pPr>
        <w:rPr>
          <w:rFonts w:ascii="Lato" w:hAnsi="Lato" w:cs="Tahoma"/>
        </w:rPr>
      </w:pPr>
      <w:r w:rsidRPr="0038394E">
        <w:rPr>
          <w:rFonts w:ascii="Lato" w:hAnsi="Lato" w:cs="Tahoma"/>
        </w:rPr>
        <w:t>Generalnie</w:t>
      </w:r>
      <w:r>
        <w:rPr>
          <w:rFonts w:ascii="Lato" w:hAnsi="Lato" w:cs="Tahoma"/>
        </w:rPr>
        <w:t>,</w:t>
      </w:r>
      <w:r w:rsidRPr="0038394E">
        <w:rPr>
          <w:rFonts w:ascii="Lato" w:hAnsi="Lato" w:cs="Tahoma"/>
        </w:rPr>
        <w:t xml:space="preserve"> w pierwszej osi priorytetowej praktycznie nie pojawiały się działania, w których rozproszenie kosztów jednostkowych było na poziomie</w:t>
      </w:r>
      <w:r>
        <w:rPr>
          <w:rFonts w:ascii="Lato" w:hAnsi="Lato" w:cs="Tahoma"/>
        </w:rPr>
        <w:t xml:space="preserve"> mogącym </w:t>
      </w:r>
      <w:r w:rsidRPr="0038394E">
        <w:rPr>
          <w:rFonts w:ascii="Lato" w:hAnsi="Lato" w:cs="Tahoma"/>
        </w:rPr>
        <w:t>sugerować, że istotna część nakładów została wydatkowana w sposób nieefektywny. Miary rozproszenia dla większości analizowanych wskaźników nie przekraczają 200%, a dla znacznej części są na poziomie niższym od 100%. Wyjątkami są tu wskaźniki</w:t>
      </w:r>
      <w:r>
        <w:rPr>
          <w:rFonts w:ascii="Lato" w:hAnsi="Lato" w:cs="Tahoma"/>
        </w:rPr>
        <w:t xml:space="preserve">: </w:t>
      </w:r>
      <w:r w:rsidRPr="0038394E">
        <w:rPr>
          <w:rFonts w:ascii="Lato" w:hAnsi="Lato" w:cs="Tahoma"/>
        </w:rPr>
        <w:t>Wartość zakupionych środków trwałych/wartości niematerialnych i prawnych służących wdrożeniu projektu (ten wskaźnik nie podlega analizie efektywnościowej), Zmiana ilości wytwarzanych odpadów, Liczba podpisanych kontraktów handlowych, Liczba przedsiębiorstw korzystających z usług utworzonych laboratoriów, Liczba wdrożeń powstałych w wyniku zrealizowanych projektów (na 57 wskaźników, które były analizowane w ramach pierwszej osi priorytetowej). Można to uznać za dobry wynik.</w:t>
      </w:r>
    </w:p>
    <w:p w14:paraId="65892528" w14:textId="77777777" w:rsidR="00A235C2" w:rsidRPr="0000710E" w:rsidRDefault="00A235C2" w:rsidP="00A235C2">
      <w:pPr>
        <w:rPr>
          <w:rStyle w:val="Uwydatnienie"/>
        </w:rPr>
      </w:pPr>
      <w:r w:rsidRPr="0000710E">
        <w:rPr>
          <w:rStyle w:val="Uwydatnienie"/>
        </w:rPr>
        <w:t>Oś II</w:t>
      </w:r>
    </w:p>
    <w:p w14:paraId="59636A6A" w14:textId="77777777" w:rsidR="00A235C2" w:rsidRPr="0038394E" w:rsidRDefault="00A235C2" w:rsidP="00A235C2">
      <w:pPr>
        <w:rPr>
          <w:rFonts w:ascii="Lato" w:hAnsi="Lato" w:cs="Tahoma"/>
        </w:rPr>
      </w:pPr>
      <w:r w:rsidRPr="0038394E">
        <w:rPr>
          <w:rFonts w:ascii="Lato" w:hAnsi="Lato" w:cs="Tahoma"/>
        </w:rPr>
        <w:t xml:space="preserve">W drugiej osi priorytetowej można znaleźć więcej działań, których efektywność budzi wątpliwości. Można przyjąć, że koszt udostępnienia internetu w przeliczeniu na osobę, która uzyskała możliwość dostępu do internetu powinien mieścić się w określonych granicach. Oczywiście są obszary, na których udostępnienie interentu jest kosztochłonne ze względu na lokalizację, brak dostępnej infrastruktury itp. Na takich obszarach zwykle też przyłączenie do internetu dotyczy stosunkowo niewielkiej liczy osób. Takie projekty z założenia są nieefektywne kosztowo (stosunkowo skromne efekty uzyskiwane są wysokim kosztem). Trzeba jednak też wziąć </w:t>
      </w:r>
      <w:r w:rsidRPr="0038394E">
        <w:rPr>
          <w:rFonts w:ascii="Lato" w:hAnsi="Lato" w:cs="Tahoma"/>
        </w:rPr>
        <w:lastRenderedPageBreak/>
        <w:t>pod uwagę, że właśnie w takich przypadkach interwencja publiczna jest uzasadniona (działanie rynku nie zaspokoi potrzeb mieszkańców pewnych obszarów, ponieważ podłączenia do internetu wiążą się z wysokimi kosztami, których zwrot w rozsądnym okresie nie jest możliwy). Dlatego mimo niskiej efektywności kosztowej, nie należy realizacji tego typu działań oceniać negatywnie.</w:t>
      </w:r>
    </w:p>
    <w:p w14:paraId="55F63A26" w14:textId="77777777" w:rsidR="00A235C2" w:rsidRPr="0038394E" w:rsidRDefault="00A235C2" w:rsidP="00A235C2">
      <w:pPr>
        <w:rPr>
          <w:rFonts w:ascii="Lato" w:hAnsi="Lato" w:cs="Tahoma"/>
        </w:rPr>
      </w:pPr>
      <w:r w:rsidRPr="0038394E">
        <w:rPr>
          <w:rFonts w:ascii="Lato" w:hAnsi="Lato" w:cs="Tahoma"/>
        </w:rPr>
        <w:t>Wysokie miary rozproszenia odnotowane zostały także dla wskaźników odnoszących się do uruchamianych usług on-line na poziomach 1 (informacja), 2 (interakcja) i 3 (dwustronna interakcja). Realizowanych było kilka projektów, w których koszty znacząco przekroczyły średnie koszty jednostkowe. Najmniej efektywn</w:t>
      </w:r>
      <w:r>
        <w:rPr>
          <w:rFonts w:ascii="Lato" w:hAnsi="Lato" w:cs="Tahoma"/>
        </w:rPr>
        <w:t>e</w:t>
      </w:r>
      <w:r w:rsidRPr="0038394E">
        <w:rPr>
          <w:rFonts w:ascii="Lato" w:hAnsi="Lato" w:cs="Tahoma"/>
        </w:rPr>
        <w:t xml:space="preserve"> kosztowo były projekty:</w:t>
      </w:r>
    </w:p>
    <w:p w14:paraId="6221B53F" w14:textId="77777777" w:rsidR="00A235C2" w:rsidRDefault="00A235C2" w:rsidP="004373A8">
      <w:pPr>
        <w:pStyle w:val="Akapitzlist"/>
        <w:numPr>
          <w:ilvl w:val="0"/>
          <w:numId w:val="35"/>
        </w:numPr>
        <w:ind w:left="426"/>
        <w:jc w:val="both"/>
        <w:rPr>
          <w:rFonts w:ascii="Lato" w:hAnsi="Lato" w:cs="Tahoma"/>
        </w:rPr>
      </w:pPr>
      <w:r w:rsidRPr="0000710E">
        <w:rPr>
          <w:rFonts w:ascii="Lato" w:hAnsi="Lato" w:cs="Tahoma"/>
        </w:rPr>
        <w:t>dla usług na poziomie 1 - projekt polegający  stworzeniu systemu usług informatycznych w SPSK im. prof. W. Orłowskiego CMKP w Warszawie</w:t>
      </w:r>
      <w:r>
        <w:rPr>
          <w:rFonts w:ascii="Lato" w:hAnsi="Lato" w:cs="Tahoma"/>
        </w:rPr>
        <w:t>,</w:t>
      </w:r>
      <w:r w:rsidRPr="0000710E">
        <w:rPr>
          <w:rFonts w:ascii="Lato" w:hAnsi="Lato" w:cs="Tahoma"/>
        </w:rPr>
        <w:t xml:space="preserve"> </w:t>
      </w:r>
    </w:p>
    <w:p w14:paraId="42330BE0" w14:textId="77777777" w:rsidR="00A235C2" w:rsidRDefault="00A235C2" w:rsidP="004373A8">
      <w:pPr>
        <w:pStyle w:val="Akapitzlist"/>
        <w:numPr>
          <w:ilvl w:val="0"/>
          <w:numId w:val="35"/>
        </w:numPr>
        <w:ind w:left="426"/>
        <w:jc w:val="both"/>
        <w:rPr>
          <w:rFonts w:ascii="Lato" w:hAnsi="Lato" w:cs="Tahoma"/>
        </w:rPr>
      </w:pPr>
      <w:r w:rsidRPr="0000710E">
        <w:rPr>
          <w:rFonts w:ascii="Lato" w:hAnsi="Lato" w:cs="Tahoma"/>
        </w:rPr>
        <w:t>dla usług na poziomie 2 - budowa sieci informatycznej w Mazowieckim Szpitalu Wojewódzkim w Warszawie</w:t>
      </w:r>
      <w:r>
        <w:rPr>
          <w:rFonts w:ascii="Lato" w:hAnsi="Lato" w:cs="Tahoma"/>
        </w:rPr>
        <w:t>,</w:t>
      </w:r>
    </w:p>
    <w:p w14:paraId="3B5B6FFC" w14:textId="77777777" w:rsidR="00A235C2" w:rsidRPr="0000710E" w:rsidRDefault="00A235C2" w:rsidP="004373A8">
      <w:pPr>
        <w:pStyle w:val="Akapitzlist"/>
        <w:numPr>
          <w:ilvl w:val="0"/>
          <w:numId w:val="35"/>
        </w:numPr>
        <w:ind w:left="426"/>
        <w:jc w:val="both"/>
        <w:rPr>
          <w:rFonts w:ascii="Lato" w:hAnsi="Lato" w:cs="Tahoma"/>
        </w:rPr>
      </w:pPr>
      <w:r w:rsidRPr="0000710E">
        <w:rPr>
          <w:rFonts w:ascii="Lato" w:hAnsi="Lato" w:cs="Tahoma"/>
        </w:rPr>
        <w:t>dla usług na poziomie 3 - Kompleksowa informatyzacja Międzyleskiego Szpitala Specjalistycznego w Warszawie.</w:t>
      </w:r>
    </w:p>
    <w:p w14:paraId="3DE3E7B2" w14:textId="77777777" w:rsidR="00A235C2" w:rsidRPr="0038394E" w:rsidRDefault="00A235C2" w:rsidP="00A235C2">
      <w:pPr>
        <w:rPr>
          <w:rFonts w:ascii="Lato" w:hAnsi="Lato" w:cs="Tahoma"/>
        </w:rPr>
      </w:pPr>
      <w:r w:rsidRPr="0038394E">
        <w:rPr>
          <w:rFonts w:ascii="Lato" w:hAnsi="Lato" w:cs="Tahoma"/>
        </w:rPr>
        <w:t>O ile w przypadku wskaźników omówionych powyżej niska efektywność kosztowa wybranych działań może być tłumaczona ich specyfiką, to w przypadku wskaźnika odnoszącego się do liczby użytkowników udostępnionych rejestrów publicznych już trudniej jest znaleźć takie uzasadnienie. Współczynnik zmienności dla tego wskaźnika wynosi 309%, można więc zakładać</w:t>
      </w:r>
      <w:r>
        <w:rPr>
          <w:rFonts w:ascii="Lato" w:hAnsi="Lato" w:cs="Tahoma"/>
        </w:rPr>
        <w:t>,</w:t>
      </w:r>
      <w:r w:rsidRPr="0038394E">
        <w:rPr>
          <w:rFonts w:ascii="Lato" w:hAnsi="Lato" w:cs="Tahoma"/>
        </w:rPr>
        <w:t xml:space="preserve"> że w części działań zbliżone efekty mogły być osiągnięte przy niższych nakładach (dotyczy to przede wszystkim projektu</w:t>
      </w:r>
      <w:r>
        <w:rPr>
          <w:rFonts w:ascii="Lato" w:hAnsi="Lato" w:cs="Tahoma"/>
        </w:rPr>
        <w:t>,</w:t>
      </w:r>
      <w:r w:rsidRPr="0038394E">
        <w:rPr>
          <w:rFonts w:ascii="Lato" w:hAnsi="Lato" w:cs="Tahoma"/>
        </w:rPr>
        <w:t xml:space="preserve"> którego celem było przeciwdziałanie wykluczeniu informacyjnemu w gminie Pokrzywnica). Zróżnicowanie kosztów można w tym wypadku też odnieść do rozkładu kosztów jednostkowych dla wskaźnika produktu Liczba rejestrów publicznych udostępnionych on-line, dla którego współczynnik zmienności kosztu jednostkowego wynosi 118%.</w:t>
      </w:r>
    </w:p>
    <w:p w14:paraId="6B3C66A3" w14:textId="77777777" w:rsidR="00A235C2" w:rsidRPr="0038394E" w:rsidRDefault="00A235C2" w:rsidP="00A235C2">
      <w:pPr>
        <w:pStyle w:val="Legenda"/>
      </w:pPr>
      <w:r w:rsidRPr="0038394E">
        <w:t xml:space="preserve">Wykres </w:t>
      </w:r>
      <w:fldSimple w:instr=" SEQ Wykres \* ARABIC ">
        <w:r w:rsidR="002F29AF">
          <w:rPr>
            <w:noProof/>
          </w:rPr>
          <w:t>15</w:t>
        </w:r>
      </w:fldSimple>
      <w:r w:rsidRPr="0038394E">
        <w:t xml:space="preserve"> Rozkład kosztów jednostkowych dla wskaźnika Liczba rejestrów publicznych udostępnionych on-line </w:t>
      </w:r>
    </w:p>
    <w:p w14:paraId="073A664B" w14:textId="77777777" w:rsidR="00A235C2" w:rsidRPr="0038394E" w:rsidRDefault="00A235C2" w:rsidP="00A235C2">
      <w:r w:rsidRPr="0038394E">
        <w:rPr>
          <w:noProof/>
          <w:lang w:eastAsia="pl-PL"/>
        </w:rPr>
        <w:drawing>
          <wp:inline distT="0" distB="0" distL="0" distR="0" wp14:anchorId="37C6A38B" wp14:editId="5A7CDBBE">
            <wp:extent cx="5759532" cy="1999615"/>
            <wp:effectExtent l="0" t="0" r="12700" b="635"/>
            <wp:docPr id="70"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672EE16"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6224AD96" w14:textId="77777777" w:rsidR="00A235C2" w:rsidRPr="0000710E" w:rsidRDefault="00A235C2" w:rsidP="00A235C2">
      <w:pPr>
        <w:rPr>
          <w:rStyle w:val="Uwydatnienie"/>
        </w:rPr>
      </w:pPr>
      <w:r w:rsidRPr="0000710E">
        <w:rPr>
          <w:rStyle w:val="Uwydatnienie"/>
        </w:rPr>
        <w:t>Oś III</w:t>
      </w:r>
    </w:p>
    <w:p w14:paraId="34244D67" w14:textId="77777777" w:rsidR="00A235C2" w:rsidRPr="0038394E" w:rsidRDefault="00A235C2" w:rsidP="00A235C2">
      <w:pPr>
        <w:rPr>
          <w:rFonts w:ascii="Lato" w:hAnsi="Lato" w:cs="Tahoma"/>
        </w:rPr>
      </w:pPr>
      <w:r w:rsidRPr="0038394E">
        <w:rPr>
          <w:rFonts w:ascii="Lato" w:hAnsi="Lato" w:cs="Tahoma"/>
        </w:rPr>
        <w:t>Choć z przeprowadzonych wywiadów wynika, że efektywność realizacji trzeciej osi priorytetowej jest bardzo dobrze oceniana (prawdopodobnie przez pryzmat osiągniętych rezultatów), to jednak wskaźniki dają nieco inny obraz. Wynika to często z bardzo wysokich kosztów przypadających na jednostkę zrealizowanego produktu lub rezultatu</w:t>
      </w:r>
      <w:r>
        <w:rPr>
          <w:rFonts w:ascii="Lato" w:hAnsi="Lato" w:cs="Tahoma"/>
        </w:rPr>
        <w:t xml:space="preserve"> w kilku projektach</w:t>
      </w:r>
      <w:r w:rsidRPr="0038394E">
        <w:rPr>
          <w:rFonts w:ascii="Lato" w:hAnsi="Lato" w:cs="Tahoma"/>
        </w:rPr>
        <w:t>. Tak jest na przykład w przypadku wskaźnika produktu Długość przebudowanych dróg gminnych.</w:t>
      </w:r>
    </w:p>
    <w:p w14:paraId="6FBA3032" w14:textId="77777777" w:rsidR="00A235C2" w:rsidRPr="0000710E" w:rsidRDefault="00A235C2" w:rsidP="00A235C2">
      <w:pPr>
        <w:pStyle w:val="Legenda"/>
      </w:pPr>
      <w:r w:rsidRPr="0038394E">
        <w:lastRenderedPageBreak/>
        <w:t xml:space="preserve">Wykres </w:t>
      </w:r>
      <w:fldSimple w:instr=" SEQ Wykres \* ARABIC ">
        <w:r w:rsidR="002F29AF">
          <w:rPr>
            <w:noProof/>
          </w:rPr>
          <w:t>16</w:t>
        </w:r>
      </w:fldSimple>
      <w:r w:rsidRPr="0038394E">
        <w:t xml:space="preserve"> Rozkład kosztów jednostkowych dla wskaźnika Długoś</w:t>
      </w:r>
      <w:r>
        <w:t>ć przebudowanych dróg gminnych.</w:t>
      </w:r>
    </w:p>
    <w:p w14:paraId="54D7EED1"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0306F679" wp14:editId="3D2A2965">
            <wp:extent cx="5616575" cy="2090057"/>
            <wp:effectExtent l="0" t="0" r="3175" b="5715"/>
            <wp:docPr id="7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AF19D1E"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222575E5" w14:textId="77777777" w:rsidR="00A235C2" w:rsidRPr="0038394E" w:rsidRDefault="00A235C2" w:rsidP="00A235C2">
      <w:pPr>
        <w:rPr>
          <w:rFonts w:ascii="Lato" w:hAnsi="Lato" w:cs="Tahoma"/>
        </w:rPr>
      </w:pPr>
      <w:r w:rsidRPr="0038394E">
        <w:rPr>
          <w:rFonts w:ascii="Lato" w:hAnsi="Lato" w:cs="Tahoma"/>
        </w:rPr>
        <w:t xml:space="preserve">Podobnie wygląda to w przypadku wskaźnika Długość przebudowanych dróg powiatowych. </w:t>
      </w:r>
    </w:p>
    <w:p w14:paraId="12289E8C" w14:textId="77777777" w:rsidR="00A235C2" w:rsidRPr="0038394E" w:rsidRDefault="00A235C2" w:rsidP="00A235C2">
      <w:pPr>
        <w:rPr>
          <w:rFonts w:ascii="Lato" w:hAnsi="Lato" w:cs="Tahoma"/>
        </w:rPr>
      </w:pPr>
      <w:r w:rsidRPr="0038394E">
        <w:rPr>
          <w:rFonts w:ascii="Lato" w:hAnsi="Lato" w:cs="Tahoma"/>
        </w:rPr>
        <w:t xml:space="preserve">Na uwagę zasługuje też wskaźnik Oszczędność czasu w przewozach pasażerskich, w którym za sprawą jednego projektu współczynnik zmienności wyniósł aż 1425%. Największą oszczędność czasu uzyskano dzięki budowie mostu na rzece Świder i wartość ta jest nieporównywalna z oszczędnościami uzyskanymi dzięki realizacji innych projektów. </w:t>
      </w:r>
    </w:p>
    <w:p w14:paraId="3B5717DB" w14:textId="77777777" w:rsidR="00A235C2" w:rsidRPr="0000710E" w:rsidRDefault="00A235C2" w:rsidP="00A235C2">
      <w:pPr>
        <w:rPr>
          <w:rStyle w:val="Uwydatnienie"/>
        </w:rPr>
      </w:pPr>
      <w:r w:rsidRPr="0000710E">
        <w:rPr>
          <w:rStyle w:val="Uwydatnienie"/>
        </w:rPr>
        <w:t>Oś IV</w:t>
      </w:r>
    </w:p>
    <w:p w14:paraId="173B12D7" w14:textId="77777777" w:rsidR="00A235C2" w:rsidRPr="0038394E" w:rsidRDefault="00A235C2" w:rsidP="00A235C2">
      <w:pPr>
        <w:rPr>
          <w:rFonts w:ascii="Lato" w:hAnsi="Lato" w:cs="Tahoma"/>
        </w:rPr>
      </w:pPr>
      <w:r w:rsidRPr="0038394E">
        <w:rPr>
          <w:rFonts w:ascii="Lato" w:hAnsi="Lato" w:cs="Tahoma"/>
        </w:rPr>
        <w:t xml:space="preserve">W czwartej osi priorytetowej wnioskowanie utrudnione jest ze względu na stosunkowo dużą liczbę wskaźników, w które wpisywało się relatywnie niewiele projektów. Niemniej można pokazać zarówno pozytywne przykłady typów działań, w których koszty jednostkowe były zbliżone jak i takich, gdzie ich zróżnicowanie raczej trudno wytłumaczyć specyficznymi uwarunkowaniami realizacyjnymi. </w:t>
      </w:r>
    </w:p>
    <w:p w14:paraId="504E7342" w14:textId="77777777" w:rsidR="00A235C2" w:rsidRPr="0038394E" w:rsidRDefault="00A235C2" w:rsidP="00A235C2">
      <w:pPr>
        <w:rPr>
          <w:rFonts w:ascii="Lato" w:hAnsi="Lato" w:cs="Tahoma"/>
        </w:rPr>
      </w:pPr>
      <w:r w:rsidRPr="0038394E">
        <w:rPr>
          <w:rFonts w:ascii="Lato" w:hAnsi="Lato" w:cs="Tahoma"/>
        </w:rPr>
        <w:t xml:space="preserve">W oparciu o przeanalizowane koszty jednostkowe można zauważyć, że w projektach, które dotyczyły budowy oczyszczalni ścieków, przebudowy oczyszczalni ścieków, czy sieci kanalizacyjnych (tu w szczególności mówimy o wskaźniku Liczba osób podłączonych do wybudowanej / zmodernizowanej sieci kanalizacyjnej koszty jednostkowe w realizowanych projektach są na zbliżonym poziomie, więc można wnioskować, że nie było możliwe osiągnięcie zbliżonych efektów przy niższych nakładach finansowych. </w:t>
      </w:r>
    </w:p>
    <w:p w14:paraId="6CA88ACF" w14:textId="77777777" w:rsidR="00A235C2" w:rsidRPr="0038394E" w:rsidRDefault="00A235C2" w:rsidP="00A235C2">
      <w:pPr>
        <w:pStyle w:val="Legenda"/>
      </w:pPr>
      <w:r w:rsidRPr="0038394E">
        <w:t xml:space="preserve">Wykres </w:t>
      </w:r>
      <w:fldSimple w:instr=" SEQ Wykres \* ARABIC ">
        <w:r w:rsidR="002F29AF">
          <w:rPr>
            <w:noProof/>
          </w:rPr>
          <w:t>17</w:t>
        </w:r>
      </w:fldSimple>
      <w:r w:rsidRPr="0038394E">
        <w:t xml:space="preserve"> Rozkład kosztów jednostkowych dla wskaźnika Liczba przebudowanych oczyszczalni ścieków</w:t>
      </w:r>
    </w:p>
    <w:p w14:paraId="18E20D41"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1582CC55" wp14:editId="55E58BAE">
            <wp:extent cx="5747385" cy="1911927"/>
            <wp:effectExtent l="0" t="0" r="5715" b="12700"/>
            <wp:docPr id="7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3233960"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695CEBA5" w14:textId="77777777" w:rsidR="00A235C2" w:rsidRPr="0038394E" w:rsidRDefault="00A235C2" w:rsidP="00A235C2">
      <w:pPr>
        <w:rPr>
          <w:rFonts w:ascii="Lato" w:hAnsi="Lato" w:cs="Tahoma"/>
        </w:rPr>
      </w:pPr>
      <w:r w:rsidRPr="0038394E">
        <w:rPr>
          <w:rFonts w:ascii="Lato" w:hAnsi="Lato" w:cs="Tahoma"/>
        </w:rPr>
        <w:t>Z kolei dla wskaźników Ilość zaoszczędzonej energii cieplnej w wyniku realizacji projektu, Ilość zaoszczędzonej energii pierwotnej</w:t>
      </w:r>
      <w:r>
        <w:rPr>
          <w:rFonts w:ascii="Lato" w:hAnsi="Lato" w:cs="Tahoma"/>
        </w:rPr>
        <w:t>,</w:t>
      </w:r>
      <w:r w:rsidRPr="0038394E">
        <w:rPr>
          <w:rFonts w:ascii="Lato" w:hAnsi="Lato" w:cs="Tahoma"/>
        </w:rPr>
        <w:t xml:space="preserve"> Liczba osób objętych systemem zagospodarowania odpadów zaobserwowano dość duże zróżnicowanie kosztów jednostkowych. Kilka wskaźników wskazuje też na przeciętny poziom tego zróżnicowania (wskaźnik zmienności na poziomie niewiele przekraczającym 200%): Długość wybudowanej sieci kanalizacyjnej, Długość wybudowanej sieci wodociągowej, Zmiana emisji głównych zanieczyszczeń powietrza. </w:t>
      </w:r>
    </w:p>
    <w:p w14:paraId="2CC8F5A1" w14:textId="77777777" w:rsidR="00990810" w:rsidRDefault="00990810" w:rsidP="00A235C2">
      <w:pPr>
        <w:rPr>
          <w:rStyle w:val="Uwydatnienie"/>
        </w:rPr>
      </w:pPr>
    </w:p>
    <w:p w14:paraId="3483EF6A" w14:textId="77777777" w:rsidR="00A235C2" w:rsidRPr="0000710E" w:rsidRDefault="00A235C2" w:rsidP="00A235C2">
      <w:pPr>
        <w:rPr>
          <w:rStyle w:val="Uwydatnienie"/>
        </w:rPr>
      </w:pPr>
      <w:r w:rsidRPr="0000710E">
        <w:rPr>
          <w:rStyle w:val="Uwydatnienie"/>
        </w:rPr>
        <w:t>Oś V</w:t>
      </w:r>
    </w:p>
    <w:p w14:paraId="44848BC0" w14:textId="77777777" w:rsidR="00A235C2" w:rsidRPr="0038394E" w:rsidRDefault="00A235C2" w:rsidP="00A235C2">
      <w:pPr>
        <w:rPr>
          <w:rFonts w:ascii="Lato" w:hAnsi="Lato" w:cs="Tahoma"/>
        </w:rPr>
      </w:pPr>
      <w:r w:rsidRPr="0038394E">
        <w:rPr>
          <w:rFonts w:ascii="Lato" w:hAnsi="Lato" w:cs="Tahoma"/>
        </w:rPr>
        <w:t xml:space="preserve">Ocena piątej osi priorytetowej jest wysoka pod względem efektywności kosztowej. Współczynnik zmienności dla żadnego wskaźnika nie przekroczył 160%. Bardzo niskie zróżnicowanie kosztów jednostkowych zaobserwowano dla wskaźnika Liczba zakupionych jednostek taboru komunikacji miejskiej. W tym przypadku na poniższym wykresie, ze względu na stosunkowo niską liczbę projektów </w:t>
      </w:r>
      <w:r>
        <w:rPr>
          <w:rFonts w:ascii="Lato" w:hAnsi="Lato" w:cs="Tahoma"/>
        </w:rPr>
        <w:t xml:space="preserve">(9) </w:t>
      </w:r>
      <w:r w:rsidRPr="0038394E">
        <w:rPr>
          <w:rFonts w:ascii="Lato" w:hAnsi="Lato" w:cs="Tahoma"/>
        </w:rPr>
        <w:t>wpisujących się w omawiany wskaźnik przedstawiono wysokość kosztów jednostkowych dla wszystkich projektów.</w:t>
      </w:r>
    </w:p>
    <w:p w14:paraId="2BF22137" w14:textId="77777777" w:rsidR="00A235C2" w:rsidRPr="0038394E" w:rsidRDefault="00A235C2" w:rsidP="00A235C2">
      <w:pPr>
        <w:pStyle w:val="Legenda"/>
      </w:pPr>
      <w:r w:rsidRPr="0038394E">
        <w:t xml:space="preserve">Wykres </w:t>
      </w:r>
      <w:fldSimple w:instr=" SEQ Wykres \* ARABIC ">
        <w:r w:rsidR="002F29AF">
          <w:rPr>
            <w:noProof/>
          </w:rPr>
          <w:t>18</w:t>
        </w:r>
      </w:fldSimple>
      <w:r w:rsidRPr="0038394E">
        <w:t xml:space="preserve"> Rozkład kosztów jednostkowych dla wskaźnika Liczba zakupionych jednostek taboru komunikacji miejskiej</w:t>
      </w:r>
    </w:p>
    <w:p w14:paraId="02F0F401"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622C71E5" wp14:editId="5E1A364E">
            <wp:extent cx="5783283" cy="1798955"/>
            <wp:effectExtent l="0" t="0" r="8255" b="10795"/>
            <wp:docPr id="7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0CD869A"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17B1C3A7" w14:textId="77777777" w:rsidR="00A235C2" w:rsidRPr="0000710E" w:rsidRDefault="00A235C2" w:rsidP="00A235C2">
      <w:pPr>
        <w:rPr>
          <w:rStyle w:val="Uwydatnienie"/>
        </w:rPr>
      </w:pPr>
      <w:r w:rsidRPr="0000710E">
        <w:rPr>
          <w:rStyle w:val="Uwydatnienie"/>
        </w:rPr>
        <w:t xml:space="preserve">Oś VI </w:t>
      </w:r>
    </w:p>
    <w:p w14:paraId="19AB91E5" w14:textId="77777777" w:rsidR="00A235C2" w:rsidRPr="0038394E" w:rsidRDefault="00A235C2" w:rsidP="00A235C2">
      <w:pPr>
        <w:rPr>
          <w:rFonts w:ascii="Lato" w:hAnsi="Lato" w:cs="Tahoma"/>
        </w:rPr>
      </w:pPr>
      <w:r w:rsidRPr="0038394E">
        <w:rPr>
          <w:rFonts w:ascii="Lato" w:hAnsi="Lato" w:cs="Tahoma"/>
        </w:rPr>
        <w:t>Większość wskaźników szóstej osi priorytetowej wykazuje znaczne zróżnicowanie kosztów jednostkowych. Charakter działań podejmowanych w ramach priorytetu VI pozwala przyjąć założenie, że jeżeli przewidywano niewielkie zainteresowanie danym obiektem turystycznym, to niekoniecznie należało przeznaczać na niego dużo środków. Dlatego można oceniać, że część działań miała raczej niską efektywność - choć podobnie jak w przypadku wcześniej opisywanych osi priorytetowych - dotyczy to tylko niewielkiej liczby projektów.   Jak widać na poniższych wykresach są to pojedyncze projekty o bardzo wysokich kosztach jednostkowych.</w:t>
      </w:r>
    </w:p>
    <w:p w14:paraId="6608C8D1" w14:textId="77777777" w:rsidR="00A235C2" w:rsidRPr="0038394E" w:rsidRDefault="00A235C2" w:rsidP="00A235C2">
      <w:pPr>
        <w:pStyle w:val="Legenda"/>
      </w:pPr>
      <w:r w:rsidRPr="0038394E">
        <w:t xml:space="preserve">Wykres </w:t>
      </w:r>
      <w:fldSimple w:instr=" SEQ Wykres \* ARABIC ">
        <w:r w:rsidR="002F29AF">
          <w:rPr>
            <w:noProof/>
          </w:rPr>
          <w:t>19</w:t>
        </w:r>
      </w:fldSimple>
      <w:r w:rsidRPr="0038394E">
        <w:t xml:space="preserve"> Rozkład kosztów jednostkowych dla wskaźnika Liczba osób korzystających z obiektów turystycznych</w:t>
      </w:r>
    </w:p>
    <w:p w14:paraId="7A0CF6D4"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2EA23F8E" wp14:editId="216CEFAC">
            <wp:extent cx="5747657" cy="1872615"/>
            <wp:effectExtent l="0" t="0" r="5715" b="13335"/>
            <wp:docPr id="86"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E661B59"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0E341ABF" w14:textId="77777777" w:rsidR="00A235C2" w:rsidRPr="0038394E" w:rsidRDefault="00A235C2" w:rsidP="00A235C2">
      <w:pPr>
        <w:pStyle w:val="Legenda"/>
      </w:pPr>
      <w:r w:rsidRPr="0038394E">
        <w:lastRenderedPageBreak/>
        <w:t xml:space="preserve">Wykres </w:t>
      </w:r>
      <w:fldSimple w:instr=" SEQ Wykres \* ARABIC ">
        <w:r w:rsidR="002F29AF">
          <w:rPr>
            <w:noProof/>
          </w:rPr>
          <w:t>20</w:t>
        </w:r>
      </w:fldSimple>
      <w:r w:rsidRPr="0038394E">
        <w:t xml:space="preserve"> Rozkład kosztów jednostkowych dla wskaźnika Liczba osób odwiedzających dofinansowane instytucje kultury</w:t>
      </w:r>
    </w:p>
    <w:p w14:paraId="7FF2DD10"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6B335F17" wp14:editId="2CD3EBBE">
            <wp:extent cx="5723890" cy="1805050"/>
            <wp:effectExtent l="0" t="0" r="10160" b="5080"/>
            <wp:docPr id="87"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3179A30"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5B82E227" w14:textId="77777777" w:rsidR="00A235C2" w:rsidRPr="0038394E" w:rsidRDefault="00A235C2" w:rsidP="00A235C2">
      <w:pPr>
        <w:pStyle w:val="Legenda"/>
      </w:pPr>
      <w:r w:rsidRPr="00A32D6A">
        <w:t xml:space="preserve">Wykres </w:t>
      </w:r>
      <w:fldSimple w:instr=" SEQ Wykres \* ARABIC ">
        <w:r w:rsidR="002F29AF">
          <w:rPr>
            <w:noProof/>
          </w:rPr>
          <w:t>21</w:t>
        </w:r>
      </w:fldSimple>
      <w:r w:rsidRPr="00A66517">
        <w:t xml:space="preserve"> Rozkład kosztów jednostkowych dla wskaźnika Liczba osób odwiedzających obiekty dziedzictwa kulturowego objęte wsparciem</w:t>
      </w:r>
    </w:p>
    <w:p w14:paraId="472ACD48"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5907B190" wp14:editId="1733BD7A">
            <wp:extent cx="5807033" cy="1788795"/>
            <wp:effectExtent l="0" t="0" r="3810" b="1905"/>
            <wp:docPr id="88"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0121833" w14:textId="77777777" w:rsidR="00A235C2" w:rsidRPr="00E15AD2" w:rsidRDefault="00A235C2" w:rsidP="00A235C2">
      <w:pPr>
        <w:rPr>
          <w:i/>
          <w:sz w:val="18"/>
          <w:szCs w:val="18"/>
        </w:rPr>
      </w:pPr>
      <w:r w:rsidRPr="00E15AD2">
        <w:rPr>
          <w:i/>
          <w:sz w:val="18"/>
          <w:szCs w:val="18"/>
        </w:rPr>
        <w:t xml:space="preserve">Źródło: opracowanie własne na podstawie baz danych monitoringowych przekazanych przez Zamawiającego </w:t>
      </w:r>
    </w:p>
    <w:p w14:paraId="61373C95" w14:textId="77777777" w:rsidR="00A235C2" w:rsidRPr="0038394E" w:rsidRDefault="00A235C2" w:rsidP="00A235C2">
      <w:pPr>
        <w:rPr>
          <w:rFonts w:ascii="Lato" w:hAnsi="Lato" w:cs="Tahoma"/>
        </w:rPr>
      </w:pPr>
      <w:r w:rsidRPr="0038394E">
        <w:rPr>
          <w:rFonts w:ascii="Lato" w:hAnsi="Lato" w:cs="Tahoma"/>
        </w:rPr>
        <w:t xml:space="preserve">Dobrze można ocenić efektywność działań polegających na tworzeniu turystycznych portali informacyjnych. W tym przypadku współczynnik zmienności dla kosztu jednostkowego wyniósł 53%. </w:t>
      </w:r>
    </w:p>
    <w:p w14:paraId="1F1C1B17" w14:textId="77777777" w:rsidR="00A235C2" w:rsidRPr="0038394E" w:rsidRDefault="00A235C2" w:rsidP="00A235C2">
      <w:pPr>
        <w:pStyle w:val="Legenda"/>
      </w:pPr>
      <w:r w:rsidRPr="00AE4B8E">
        <w:t xml:space="preserve">Wykres </w:t>
      </w:r>
      <w:fldSimple w:instr=" SEQ Wykres \* ARABIC ">
        <w:r w:rsidR="002F29AF">
          <w:rPr>
            <w:noProof/>
          </w:rPr>
          <w:t>22</w:t>
        </w:r>
      </w:fldSimple>
      <w:r w:rsidRPr="00AE4B8E">
        <w:t xml:space="preserve"> Rozkład kosztów jednostkowych dla wskaźnika Liczba utworzonych turystycznych portali informacyjnych</w:t>
      </w:r>
      <w:r w:rsidRPr="0038394E">
        <w:t xml:space="preserve"> </w:t>
      </w:r>
    </w:p>
    <w:p w14:paraId="1447F79B" w14:textId="77777777" w:rsidR="00A235C2" w:rsidRPr="0038394E" w:rsidRDefault="00A235C2" w:rsidP="00A235C2">
      <w:pPr>
        <w:rPr>
          <w:rFonts w:ascii="Lato" w:hAnsi="Lato" w:cs="Tahoma"/>
        </w:rPr>
      </w:pPr>
      <w:r w:rsidRPr="0038394E">
        <w:rPr>
          <w:rFonts w:ascii="Lato" w:hAnsi="Lato" w:cs="Tahoma"/>
          <w:noProof/>
          <w:lang w:eastAsia="pl-PL"/>
        </w:rPr>
        <w:drawing>
          <wp:inline distT="0" distB="0" distL="0" distR="0" wp14:anchorId="36F8B4D5" wp14:editId="7E3E1C1A">
            <wp:extent cx="5783283" cy="1985010"/>
            <wp:effectExtent l="0" t="0" r="8255" b="15240"/>
            <wp:docPr id="89"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7F2BC44" w14:textId="77777777" w:rsidR="00A235C2" w:rsidRPr="00E15AD2" w:rsidRDefault="00A235C2" w:rsidP="00A235C2">
      <w:pPr>
        <w:rPr>
          <w:b/>
          <w:bCs/>
          <w:i/>
        </w:rPr>
      </w:pPr>
      <w:r w:rsidRPr="00E15AD2">
        <w:rPr>
          <w:i/>
          <w:sz w:val="18"/>
          <w:szCs w:val="18"/>
        </w:rPr>
        <w:t>Źródło: opracowanie własne na podstawie baz danych monitoringowych przekazanych przez Zamawiającego</w:t>
      </w:r>
    </w:p>
    <w:p w14:paraId="262D5712" w14:textId="77777777" w:rsidR="00A235C2" w:rsidRPr="0000710E" w:rsidRDefault="00A235C2" w:rsidP="00A235C2">
      <w:pPr>
        <w:rPr>
          <w:rStyle w:val="Uwydatnienie"/>
        </w:rPr>
      </w:pPr>
      <w:r w:rsidRPr="0000710E">
        <w:rPr>
          <w:rStyle w:val="Uwydatnienie"/>
        </w:rPr>
        <w:t>Oś VII</w:t>
      </w:r>
    </w:p>
    <w:p w14:paraId="34720344" w14:textId="77777777" w:rsidR="00A235C2" w:rsidRPr="0038394E" w:rsidRDefault="00A235C2" w:rsidP="00A235C2">
      <w:pPr>
        <w:rPr>
          <w:bCs/>
        </w:rPr>
      </w:pPr>
      <w:r w:rsidRPr="0038394E">
        <w:rPr>
          <w:bCs/>
        </w:rPr>
        <w:lastRenderedPageBreak/>
        <w:t xml:space="preserve">W osi siódmej większą efektywność kosztową zauważono w projektach związanych z infrastrukturą edukacyjną oraz infrastrukturą społeczną, niż w projektach realizowanych w dziedzinie ochrony zdrowia. Znajduje to wytłumaczenie w specyfice projektów, dlatego z powyższej obserwacji nie można wyciągać wniosku, że aby zwiększyć efektywność wydatków, należałoby wspierać raczej projekty z obszaru edukacji kosztem projektów z obszaru ochrony zdrowia. </w:t>
      </w:r>
    </w:p>
    <w:p w14:paraId="14F40440" w14:textId="77777777" w:rsidR="00A235C2" w:rsidRPr="0038394E" w:rsidRDefault="00A235C2" w:rsidP="00A235C2">
      <w:pPr>
        <w:rPr>
          <w:bCs/>
        </w:rPr>
      </w:pPr>
      <w:r w:rsidRPr="0038394E">
        <w:rPr>
          <w:bCs/>
        </w:rPr>
        <w:t>O stosunkowo wysokiej efektywności można wnioskować w odniesieniu do przebudowanych obiektów infrastruktury szkół wyższych.</w:t>
      </w:r>
    </w:p>
    <w:p w14:paraId="7053B5BB" w14:textId="77777777" w:rsidR="00A235C2" w:rsidRPr="0038394E" w:rsidRDefault="00A235C2" w:rsidP="00A235C2">
      <w:pPr>
        <w:pStyle w:val="Legenda"/>
      </w:pPr>
      <w:r w:rsidRPr="0038394E">
        <w:t xml:space="preserve">Wykres </w:t>
      </w:r>
      <w:fldSimple w:instr=" SEQ Wykres \* ARABIC ">
        <w:r w:rsidR="002F29AF">
          <w:rPr>
            <w:noProof/>
          </w:rPr>
          <w:t>23</w:t>
        </w:r>
      </w:fldSimple>
      <w:r w:rsidRPr="0038394E">
        <w:t xml:space="preserve"> Rozkład kosztów jednostkowych dla wskaźnika Liczba przebudowanych obiektów infrastruktury szkół wyższych </w:t>
      </w:r>
    </w:p>
    <w:p w14:paraId="566FC6C3" w14:textId="77777777" w:rsidR="00A235C2" w:rsidRPr="0038394E" w:rsidRDefault="00A235C2" w:rsidP="00A235C2">
      <w:pPr>
        <w:rPr>
          <w:bCs/>
        </w:rPr>
      </w:pPr>
      <w:r w:rsidRPr="0038394E">
        <w:rPr>
          <w:bCs/>
          <w:noProof/>
          <w:lang w:eastAsia="pl-PL"/>
        </w:rPr>
        <w:drawing>
          <wp:inline distT="0" distB="0" distL="0" distR="0" wp14:anchorId="2FC911A6" wp14:editId="4FB6DF0D">
            <wp:extent cx="5759532" cy="1781299"/>
            <wp:effectExtent l="0" t="0" r="12700" b="9525"/>
            <wp:docPr id="91"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928FC30" w14:textId="77777777" w:rsidR="00A235C2" w:rsidRPr="00E15AD2" w:rsidRDefault="00A235C2" w:rsidP="00A235C2">
      <w:pPr>
        <w:rPr>
          <w:bCs/>
          <w:i/>
        </w:rPr>
      </w:pPr>
      <w:r w:rsidRPr="00E15AD2">
        <w:rPr>
          <w:i/>
          <w:sz w:val="18"/>
          <w:szCs w:val="18"/>
        </w:rPr>
        <w:t>Źródło: opracowanie własne na podstawie baz danych monitoringowych przekazanych przez Zamawiającego</w:t>
      </w:r>
    </w:p>
    <w:p w14:paraId="545F6CA4" w14:textId="77777777" w:rsidR="00A235C2" w:rsidRPr="0038394E" w:rsidRDefault="00A235C2" w:rsidP="00A235C2">
      <w:r w:rsidRPr="0038394E">
        <w:t>W przypadku wskaźnika Liczba pacjentów korzystających z infrastruktury ochrony zdrowia wysoka wartość w przeliczeniu na 1 pacjenta wystąpiła tylko w jednym projekcie, realizowanym przez Mazowiecki Szpital Bródnowski. W przypadku tego wskaźnika stosunek średniego kosztu jednostkowego do najniższego wyniósł aż 7165%, a współczynnik zmienności 313%.</w:t>
      </w:r>
    </w:p>
    <w:p w14:paraId="6BD7BA0D" w14:textId="77777777" w:rsidR="00A235C2" w:rsidRPr="00D245A5" w:rsidRDefault="00A235C2" w:rsidP="00A235C2">
      <w:pPr>
        <w:pStyle w:val="EPLTytugwny"/>
        <w:spacing w:before="240" w:after="120"/>
        <w:ind w:left="0"/>
        <w:rPr>
          <w:sz w:val="28"/>
        </w:rPr>
      </w:pPr>
      <w:r w:rsidRPr="00D245A5">
        <w:rPr>
          <w:sz w:val="28"/>
        </w:rPr>
        <w:t>Porównanie oceny efektywności pomiędzy poszczególnymi Osiami Priorytetowymi</w:t>
      </w:r>
    </w:p>
    <w:p w14:paraId="4E0962D5" w14:textId="77777777" w:rsidR="00A235C2" w:rsidRPr="0038394E" w:rsidRDefault="00A235C2" w:rsidP="00A235C2">
      <w:r w:rsidRPr="0038394E">
        <w:t>O ile na poziomie całego programu można mówić o efektywności wydatków, to porównywanie efektywności na poziomie osi priorytetowych może prowadzić do błędnych wniosków, ponieważ w poszczególnych osiach osiągnięcie wyznaczonych celów wymagało zróżnicowanych nakładów, wynikających ze specyfiki sektora lub specyfiki rezultatów. Co więcej, nawet w ramach tej samej osi priorytetowej zbliżone efekty rzeczowe wymagały poniesienia zróżnicowanych nakładów (również w ujęciu względnym, czyli w przeliczeniu na jednostkę - użytkownika ostatecznego, jednostkę powierzchni, itp). Przykładowo, koszt przypadający na jedną osobę korzystającą z obiektów infrastruktury społecznej będzie zależał głównie od typu infrastruktury  - zwykle infrastruktura ochrony zdrowia jest bardziej kosztochłonna niż infrastruktura edukacyjna czy przedszkolna, a wszystkie te rodzaje infrastruktury znalazły się w jednej osi priorytetowej. Możliwości porównawcze pomiędzy osiami priorytetowymi ogranicza też liczba wskaźników, które byłyby porównywalne.</w:t>
      </w:r>
    </w:p>
    <w:p w14:paraId="5921649D" w14:textId="77777777" w:rsidR="00A235C2" w:rsidRPr="0038394E" w:rsidRDefault="00A235C2" w:rsidP="00A235C2">
      <w:r w:rsidRPr="0038394E">
        <w:t xml:space="preserve">Analizując efektywność w poszczególnych osiach priorytetowych warto zauważyć, że w przypadku wsparcia udzielanego przedsiębiorcom, którzy byli najliczniej reprezentowaną grupą beneficjentów (w szczególności w I osi priorytetowej), zostały wprowadzone mechanizmy, które gwarantowały efektywność kosztową. Pierwszym mechanizmem było odejście od pełnego dofinansowania realizacji projektów w postaci dotacji - przedsiębiorcy musieli zainwestować również środki własne, co gwarantowało, że środki publiczne nie były wydatkowane na przedsięwzięcia nie generujące wartości dodanej dla przedsiębiorcy. Drugim mechanizmem było zastosowanie instrumentów finansowych, które z definicji mają wysoką efektywność kosztową - środki są zwracane i reinwestowane. Dlatego te osie priorytetowe, w których te dwa mechanizmy miały zastosowanie, cechują się stosunkowo wyższą efektywnością (przede wszystkim I oś priorytetowa). </w:t>
      </w:r>
    </w:p>
    <w:p w14:paraId="711DAFB4" w14:textId="77777777" w:rsidR="00A235C2" w:rsidRPr="0038394E" w:rsidRDefault="00A235C2" w:rsidP="00A235C2">
      <w:r w:rsidRPr="0038394E">
        <w:t>Jak wspomniano powyżej, nie ma wielu wskaźników, które można porównać pomiędzy osiami. Wyjątkiem jest Przewidywana całkowita liczba bezpośrednio utworzonych nowych etatów, który występuje w kilku osiach.</w:t>
      </w:r>
    </w:p>
    <w:p w14:paraId="1AEA6FF9" w14:textId="77777777" w:rsidR="00A235C2" w:rsidRPr="0038394E" w:rsidRDefault="00A235C2" w:rsidP="004373A8">
      <w:pPr>
        <w:numPr>
          <w:ilvl w:val="0"/>
          <w:numId w:val="44"/>
        </w:numPr>
      </w:pPr>
      <w:r w:rsidRPr="0038394E">
        <w:lastRenderedPageBreak/>
        <w:t>W pierwszej osi wskaźnik ten był realizowany przez 786 projektów, a średni koszt jednostkowy dla wskaźnika w osi 1 wyniósł 146  tys. zł. Średnia kosztów jednostkowych dla projektów wyniosła 212 tys. zł.</w:t>
      </w:r>
    </w:p>
    <w:p w14:paraId="2ED6665F" w14:textId="77777777" w:rsidR="00A235C2" w:rsidRPr="0038394E" w:rsidRDefault="00A235C2" w:rsidP="004373A8">
      <w:pPr>
        <w:numPr>
          <w:ilvl w:val="0"/>
          <w:numId w:val="44"/>
        </w:numPr>
      </w:pPr>
      <w:r w:rsidRPr="0038394E">
        <w:t xml:space="preserve">W drugiej osi wskaźnik był realizowany przez 16 projektów, a średni koszt jednostkowy dla wskaźnika w osi 1 wyniósł 859 tys. zł, przy średnim koszcie jednostkowym dla projektów wynoszącym 2923 tys. zł. W trzeciej osi jedynie w dwóch projektach wystąpił ten wskaźnik, co utrudnia porównania. </w:t>
      </w:r>
    </w:p>
    <w:p w14:paraId="722205DA" w14:textId="77777777" w:rsidR="00A235C2" w:rsidRPr="0038394E" w:rsidRDefault="00A235C2" w:rsidP="004373A8">
      <w:pPr>
        <w:numPr>
          <w:ilvl w:val="0"/>
          <w:numId w:val="44"/>
        </w:numPr>
      </w:pPr>
      <w:r w:rsidRPr="0038394E">
        <w:t>W czwartej osi w realizację wskaźnika wpisało się 15 projektów. Średni koszt jednostkowy dla wskaźnika w osi 4 wyniósł 1025 tys. zł, a średnia kosztów jednostkowych dla projektów wyniosła 1275 tys. zł.</w:t>
      </w:r>
    </w:p>
    <w:p w14:paraId="1E477701" w14:textId="77777777" w:rsidR="00A235C2" w:rsidRPr="0038394E" w:rsidRDefault="00A235C2" w:rsidP="004373A8">
      <w:pPr>
        <w:numPr>
          <w:ilvl w:val="0"/>
          <w:numId w:val="44"/>
        </w:numPr>
      </w:pPr>
      <w:r w:rsidRPr="0038394E">
        <w:t xml:space="preserve">W osi 5 średni koszt jednostkowy dla wskaźnika w osi obliczono w oparciu o 25 projektów. Wyniósł on 1894 tys. zł, przy średnim koszcie jednostkowym dla projektów wynoszącym 2764 tys. zł. </w:t>
      </w:r>
    </w:p>
    <w:p w14:paraId="36AD301D" w14:textId="77777777" w:rsidR="00A235C2" w:rsidRPr="0038394E" w:rsidRDefault="00A235C2" w:rsidP="004373A8">
      <w:pPr>
        <w:numPr>
          <w:ilvl w:val="0"/>
          <w:numId w:val="44"/>
        </w:numPr>
      </w:pPr>
      <w:r w:rsidRPr="0038394E">
        <w:t>W osi 6 analizowany wskaźnik był realizowany przez 109 projektów. Średni koszt jednostkowy dla wskaźnika w osi 6 wyniósł 845 tys. zł, a średnia kosztów jednostkowych dla projektów wyniosła 906 tys. zł.</w:t>
      </w:r>
    </w:p>
    <w:p w14:paraId="2D1B9EB4" w14:textId="77777777" w:rsidR="00A235C2" w:rsidRPr="0038394E" w:rsidRDefault="00A235C2" w:rsidP="004373A8">
      <w:pPr>
        <w:numPr>
          <w:ilvl w:val="0"/>
          <w:numId w:val="44"/>
        </w:numPr>
      </w:pPr>
      <w:r w:rsidRPr="0038394E">
        <w:t>Średnie wartości wskaźnika Przewidywana całkowita liczba bezpośrednio utworzonych nowych etatów w osi 7 zostały obliczone dla 4 projektów, więc ich wartość porównawcza jest niewielka. Średni koszt jednostkowy dla wskaźnika w osi 7 wyniósł 397 tys. zł, a średnia kosztów jednostkowych dla projektów wyniosła 569 tys. zł.</w:t>
      </w:r>
    </w:p>
    <w:p w14:paraId="17A434E3" w14:textId="77777777" w:rsidR="00A235C2" w:rsidRPr="0038394E" w:rsidRDefault="00A235C2" w:rsidP="00A235C2">
      <w:r w:rsidRPr="0038394E">
        <w:t xml:space="preserve">Na podstawie tych porównań można stwierdzić, że stosunkowo wysoką efektywność osiągnięto w osi 1, a najniższą w osi 5. Nie należy jednak na tej podstawie wyciągać wniosku na temat nieefektywnej realizacji 5 osi priorytetowej. Pozostałe wskaźniki pokazują, że możliwości realizacji celów przy niższych nakładach były raczej niewielkie, co świadczy o stosunkowo wysokiej efektywności kosztowej. Należy też mieć na uwadze, że tworzenie miejsc pracy nie było celem tej osi. </w:t>
      </w:r>
    </w:p>
    <w:p w14:paraId="118DA59C" w14:textId="77777777" w:rsidR="00A235C2" w:rsidRPr="00D245A5" w:rsidRDefault="00A235C2" w:rsidP="00A235C2">
      <w:pPr>
        <w:pStyle w:val="EPLTytugwny"/>
        <w:spacing w:before="240" w:after="120"/>
        <w:ind w:left="0"/>
        <w:rPr>
          <w:sz w:val="28"/>
        </w:rPr>
      </w:pPr>
      <w:r w:rsidRPr="00D245A5">
        <w:rPr>
          <w:sz w:val="28"/>
        </w:rPr>
        <w:t>Efektywność związana z zastosowaniem instrumentów finansowych</w:t>
      </w:r>
    </w:p>
    <w:p w14:paraId="02170D8B" w14:textId="77777777" w:rsidR="00A235C2" w:rsidRPr="0038394E" w:rsidRDefault="00A235C2" w:rsidP="00A235C2">
      <w:pPr>
        <w:rPr>
          <w:bCs/>
        </w:rPr>
      </w:pPr>
      <w:r w:rsidRPr="0038394E">
        <w:rPr>
          <w:bCs/>
        </w:rPr>
        <w:t>Wsparcie z RPO WM 2007-2013 przeznaczone na instrumenty finansowe przyniosło korzyści zarówno operatorom (pośrednikom finansowym) funkcjonującym na Mazowszu jak i beneficjentom ostatecznym. Potwierdzają to wyniki badania ankietowego przeprowadzonego z beneficjentami, którzy skorzystali ze wsparcia w postaci pożyczki lub poręczenia</w:t>
      </w:r>
      <w:r>
        <w:rPr>
          <w:bCs/>
        </w:rPr>
        <w:t xml:space="preserve"> oraz </w:t>
      </w:r>
      <w:r w:rsidRPr="0038394E">
        <w:rPr>
          <w:bCs/>
        </w:rPr>
        <w:t xml:space="preserve">wywiady przeprowadzone z przedstawicielami instytucji będących operatorami na Mazowszu. </w:t>
      </w:r>
    </w:p>
    <w:p w14:paraId="496F45FE" w14:textId="77777777" w:rsidR="00A235C2" w:rsidRPr="0038394E" w:rsidRDefault="00A235C2" w:rsidP="00A235C2">
      <w:pPr>
        <w:rPr>
          <w:bCs/>
        </w:rPr>
      </w:pPr>
      <w:r w:rsidRPr="0038394E">
        <w:rPr>
          <w:bCs/>
        </w:rPr>
        <w:t>Pośrednicy zwracali uwagę na dość uciążliwe i długotrwałe rozliczenia oraz zmieniające się wytyczne. Brak jasnych reguł działania, czy ich zmiany w stosunku do ustaleń z okresu podpisywania umów był istotnym czynnikiem zniechęcającym do pełnienia roli pośrednika finansowego w kolejnej perspektywie. Mimo t</w:t>
      </w:r>
      <w:r w:rsidR="00AA7F9C">
        <w:rPr>
          <w:bCs/>
        </w:rPr>
        <w:t>eg</w:t>
      </w:r>
      <w:r w:rsidRPr="0038394E">
        <w:rPr>
          <w:bCs/>
        </w:rPr>
        <w:t xml:space="preserve">o, operatorzy czekają na kolejne środki, które będą mogli rozdysponować wśród ostatecznych beneficjentów. </w:t>
      </w:r>
    </w:p>
    <w:p w14:paraId="4CDCF977" w14:textId="77777777" w:rsidR="00A235C2" w:rsidRPr="0038394E" w:rsidRDefault="00A235C2" w:rsidP="00A235C2">
      <w:r w:rsidRPr="0038394E">
        <w:t xml:space="preserve">Wśród operatorów powszechne jest przekonanie, że z racji pełnionej funkcji nie odnieśli korzyści finansowych. Instytucje zaangażowane we wdrażanie inicjatywy JEREMIE na Mazowszu wskazują przede wszystkim na zmiany w zasadach współpracy, które spowodowały zwiększenia nakładów pracy oraz podniosły ryzyko finansowe. Przykładowo, w trakcie realizacji inicjatywy pojawiło się oczekiwanie gromadzenia faktur jako dowodów na wydatki ponoszone przez beneficjentów ostatecznych. Z tego względu konieczne było oddelegowanie pracowników do gromadzenia dokumentacji, co zwiększyło koszty zarządzania. </w:t>
      </w:r>
    </w:p>
    <w:p w14:paraId="545B330E" w14:textId="77777777" w:rsidR="00A235C2" w:rsidRPr="0038394E" w:rsidRDefault="00A235C2" w:rsidP="00A235C2">
      <w:r w:rsidRPr="0038394E">
        <w:t xml:space="preserve">Z drugiej strony respondenci wskazywali na korzyści niefinansowe, w szczególności te związane z nabywanym doświadczeniem i rosnącym potencjałem instytucjonalnym. Jeden z pośredników (z sektora bankowego) wskazał na korzyści marketingowe i wizerunkowe. W czasach po kryzysie finansowym wdrażanie instrumentów finansowanych ze środków UE miało zwiększać zaufanie do banku, zaś nowa oferta – przyciągnąć nowych klientów, którzy wcześniej nie korzystali z usług finansowych. Jednak również w tym przypadku zmiany w zasadach wdrażania instrumentów (w szczególności wspomniane wymogi dotyczące zbierania dokumentacji), zniweczyły zakładane korzyści, a wręcz mogły zniechęcić klientów do korzystania z usług banku (przede wszystkim przez tych klientów, którzy po upływie znacznego czasu byli wzywani do dostarczenia dokumentów). </w:t>
      </w:r>
    </w:p>
    <w:p w14:paraId="49C27E58" w14:textId="77777777" w:rsidR="00A235C2" w:rsidRPr="0038394E" w:rsidRDefault="00A235C2" w:rsidP="00A235C2">
      <w:r w:rsidRPr="0038394E">
        <w:t>Generalnie, dla pośredników finansowych największą korzyścią wynikającą z wdrażania instrumentów finansowych w ramach RPO WM było zdobywanie nowych klientów. W jednym z wywiadów wskazano też</w:t>
      </w:r>
      <w:r>
        <w:t>,</w:t>
      </w:r>
      <w:r w:rsidRPr="0038394E">
        <w:t xml:space="preserve"> że </w:t>
      </w:r>
      <w:r w:rsidRPr="0038394E">
        <w:lastRenderedPageBreak/>
        <w:t xml:space="preserve">dzięki pełnieniu funkcji operatora, możliwa była poprawa wskaźników ekonomicznych. Większy kapitał pozwolił na podniesienie aktywności na rynku. </w:t>
      </w:r>
    </w:p>
    <w:p w14:paraId="4575E324" w14:textId="77777777" w:rsidR="00A235C2" w:rsidRPr="0038394E" w:rsidRDefault="00A235C2" w:rsidP="00A235C2">
      <w:r w:rsidRPr="0038394E">
        <w:t>Pośrednicy finansowi proszeni byli też o ocenę, w jaki sposób instrumenty finansowe wpłynęły na kondycję beneficjentów ostatecznych i jakie przyniosły korzyści klientom korzystającym z pożyczek i poręczeń. Choć trudno było to jednoznacznie określić, to wskazywano, że większość zobowiązań jest spłacana w terminie lub z niewielkimi opóźnieniami. Można na tej podstawie wnioskować, że podmioty</w:t>
      </w:r>
      <w:r>
        <w:t>,</w:t>
      </w:r>
      <w:r w:rsidRPr="0038394E">
        <w:t xml:space="preserve"> które otrzymały wsparcie funkcjonują i radzą sobie z bieżącymi zobowiązaniami.</w:t>
      </w:r>
    </w:p>
    <w:p w14:paraId="5697A881" w14:textId="77777777" w:rsidR="00A235C2" w:rsidRPr="0038394E" w:rsidRDefault="00A235C2" w:rsidP="00A235C2">
      <w:r w:rsidRPr="0038394E">
        <w:rPr>
          <w:bCs/>
        </w:rPr>
        <w:t>Sami beneficjenci ostateczni dostrzegają dużą wartość dodaną w udzielonym im wsparciu. Na pytanie, c</w:t>
      </w:r>
      <w:r w:rsidRPr="0038394E">
        <w:t xml:space="preserve">zy bez pożyczki w ramach </w:t>
      </w:r>
      <w:r>
        <w:t>i</w:t>
      </w:r>
      <w:r w:rsidRPr="0038394E">
        <w:t xml:space="preserve">nicjatywy JEREMIE ich projekt (inwestycja lub inne przedsięwzięcie) zostałby zrealizowany 39% twierdzi, że nie, a prawie 29%, że tylko w części. </w:t>
      </w:r>
    </w:p>
    <w:p w14:paraId="13284132" w14:textId="77777777" w:rsidR="00A235C2" w:rsidRPr="0038394E" w:rsidRDefault="00A235C2" w:rsidP="00A235C2">
      <w:pPr>
        <w:pStyle w:val="Legenda"/>
      </w:pPr>
      <w:r w:rsidRPr="0038394E">
        <w:t xml:space="preserve">Wykres </w:t>
      </w:r>
      <w:fldSimple w:instr=" SEQ Wykres \* ARABIC ">
        <w:r w:rsidR="002F29AF">
          <w:rPr>
            <w:noProof/>
          </w:rPr>
          <w:t>24</w:t>
        </w:r>
      </w:fldSimple>
      <w:r w:rsidRPr="0038394E">
        <w:t xml:space="preserve"> Rozkład odpowiedzi na pytanie o możliwość realizacji projektów bez wsparcia w ramach inicjatywy JEREMIE</w:t>
      </w:r>
    </w:p>
    <w:p w14:paraId="0A59D6F6" w14:textId="77777777" w:rsidR="00A235C2" w:rsidRPr="0038394E" w:rsidRDefault="00A235C2" w:rsidP="00A235C2">
      <w:pPr>
        <w:rPr>
          <w:bCs/>
        </w:rPr>
      </w:pPr>
      <w:r w:rsidRPr="0038394E">
        <w:rPr>
          <w:noProof/>
          <w:lang w:eastAsia="pl-PL"/>
        </w:rPr>
        <w:drawing>
          <wp:inline distT="0" distB="0" distL="0" distR="0" wp14:anchorId="3597D615" wp14:editId="1CFCADBC">
            <wp:extent cx="5830570" cy="2030681"/>
            <wp:effectExtent l="0" t="0" r="17780" b="8255"/>
            <wp:docPr id="92" name="Wykres 9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E03268-5FA3-496C-AED6-AA5254822C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984CE5" w14:textId="77777777" w:rsidR="00A235C2" w:rsidRPr="00E15AD2" w:rsidRDefault="00A235C2" w:rsidP="00A235C2">
      <w:pPr>
        <w:rPr>
          <w:i/>
          <w:sz w:val="18"/>
          <w:szCs w:val="16"/>
        </w:rPr>
      </w:pPr>
      <w:r w:rsidRPr="00E15AD2">
        <w:rPr>
          <w:i/>
          <w:sz w:val="18"/>
          <w:szCs w:val="16"/>
        </w:rPr>
        <w:t>Źródło: opracowanie własne na podstawie badania ankietowego beneficjentów RPO WM 2007-</w:t>
      </w:r>
      <w:r>
        <w:rPr>
          <w:i/>
          <w:sz w:val="18"/>
          <w:szCs w:val="16"/>
        </w:rPr>
        <w:t>2</w:t>
      </w:r>
      <w:r w:rsidRPr="00E15AD2">
        <w:rPr>
          <w:i/>
          <w:sz w:val="18"/>
          <w:szCs w:val="16"/>
        </w:rPr>
        <w:t>013.</w:t>
      </w:r>
    </w:p>
    <w:p w14:paraId="74CAC980" w14:textId="77777777" w:rsidR="00A235C2" w:rsidRPr="0038394E" w:rsidRDefault="00A235C2" w:rsidP="00A235C2">
      <w:r w:rsidRPr="0038394E">
        <w:t>Przedsiębiorcy, którzy uzyskali wsparcie w postaci pożyczki w ramach inicjatywy JEREMIE wskazywali na konkretne korzyści, jakie uzyskali dzięki otrzymanemu wsparciu. Jak widać na poniższym wykresie, na wzrost przychodów wskazało 40% respondentów, co jest znaczącym wynikiem.</w:t>
      </w:r>
    </w:p>
    <w:p w14:paraId="22A12B50" w14:textId="77777777" w:rsidR="00A235C2" w:rsidRPr="0038394E" w:rsidRDefault="00A235C2" w:rsidP="00A235C2">
      <w:pPr>
        <w:pStyle w:val="Legenda"/>
      </w:pPr>
      <w:r w:rsidRPr="0038394E">
        <w:t xml:space="preserve">Wykres </w:t>
      </w:r>
      <w:fldSimple w:instr=" SEQ Wykres \* ARABIC ">
        <w:r w:rsidR="002F29AF">
          <w:rPr>
            <w:noProof/>
          </w:rPr>
          <w:t>25</w:t>
        </w:r>
      </w:fldSimple>
      <w:r w:rsidRPr="0038394E">
        <w:t xml:space="preserve"> Zmiany deklarowane przez beneficjentów inicjatywy JEREMI</w:t>
      </w:r>
      <w:r>
        <w:t>E</w:t>
      </w:r>
      <w:r w:rsidRPr="0038394E">
        <w:t>, jakie dokonały się dzięki uzyskanym pożyczkom</w:t>
      </w:r>
    </w:p>
    <w:p w14:paraId="1C0760A0" w14:textId="77777777" w:rsidR="00A235C2" w:rsidRPr="0038394E" w:rsidRDefault="00A235C2" w:rsidP="00A235C2">
      <w:r w:rsidRPr="0038394E">
        <w:rPr>
          <w:noProof/>
          <w:lang w:eastAsia="pl-PL"/>
        </w:rPr>
        <w:drawing>
          <wp:inline distT="0" distB="0" distL="0" distR="0" wp14:anchorId="24A1D16D" wp14:editId="6EEC0B0D">
            <wp:extent cx="5830570" cy="2426335"/>
            <wp:effectExtent l="0" t="0" r="17780" b="12065"/>
            <wp:docPr id="95" name="Wykres 9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6F35CA-4AAB-4B1A-AB22-DA788CA6E3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2129551" w14:textId="77777777" w:rsidR="00A235C2" w:rsidRPr="00E15AD2" w:rsidRDefault="00A235C2" w:rsidP="00A235C2">
      <w:pPr>
        <w:rPr>
          <w:i/>
          <w:sz w:val="18"/>
          <w:szCs w:val="16"/>
        </w:rPr>
      </w:pPr>
      <w:r w:rsidRPr="00E15AD2">
        <w:rPr>
          <w:i/>
          <w:sz w:val="18"/>
          <w:szCs w:val="16"/>
        </w:rPr>
        <w:t>Źródło: opracowanie własne na podstawie badania ankietowego beneficjentów RPO WM 2007-2013.</w:t>
      </w:r>
    </w:p>
    <w:p w14:paraId="7DF7314B" w14:textId="77777777" w:rsidR="00A235C2" w:rsidRPr="0038394E" w:rsidRDefault="00A235C2" w:rsidP="00A235C2">
      <w:r w:rsidRPr="0038394E">
        <w:t xml:space="preserve">Potencjalny wpływ na konkurencyjność Mazowsza miały efekty w zakresie miejsc pracy, które powstały dzięki realizacji przedsięwzięć wspartych w formie pożyczki w ramach inicjatywy JEREMIE. Jak widać na poniższym </w:t>
      </w:r>
      <w:r w:rsidRPr="0038394E">
        <w:lastRenderedPageBreak/>
        <w:t xml:space="preserve">wykresie, bilans jest zdecydowanie korzystny. Utworzenie miejsc pracy wysokiej jakości deklaruje prawie 36% respondentów. </w:t>
      </w:r>
    </w:p>
    <w:p w14:paraId="0F2B0788" w14:textId="77777777" w:rsidR="00A235C2" w:rsidRPr="0038394E" w:rsidRDefault="00A235C2" w:rsidP="00A235C2">
      <w:pPr>
        <w:pStyle w:val="Legenda"/>
      </w:pPr>
      <w:r w:rsidRPr="0038394E">
        <w:t xml:space="preserve">Wykres </w:t>
      </w:r>
      <w:fldSimple w:instr=" SEQ Wykres \* ARABIC ">
        <w:r w:rsidR="002F29AF">
          <w:rPr>
            <w:noProof/>
          </w:rPr>
          <w:t>26</w:t>
        </w:r>
      </w:fldSimple>
      <w:r w:rsidRPr="0038394E">
        <w:t xml:space="preserve"> Efekty w zakresie zatrudnienia uzyskane dzięki pożyczkom w ramach inicjatywy JEREMIE</w:t>
      </w:r>
    </w:p>
    <w:p w14:paraId="00CC947F" w14:textId="77777777" w:rsidR="00A235C2" w:rsidRPr="0038394E" w:rsidRDefault="00A235C2" w:rsidP="00A235C2">
      <w:r w:rsidRPr="0038394E">
        <w:rPr>
          <w:noProof/>
          <w:lang w:eastAsia="pl-PL"/>
        </w:rPr>
        <w:drawing>
          <wp:inline distT="0" distB="0" distL="0" distR="0" wp14:anchorId="7070E45C" wp14:editId="35F59A54">
            <wp:extent cx="5605145" cy="2268187"/>
            <wp:effectExtent l="0" t="0" r="14605" b="18415"/>
            <wp:docPr id="288" name="Wykres 28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C1882F-5C6F-4E5F-A42C-7FDB9072D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369866E" w14:textId="77777777" w:rsidR="00A235C2" w:rsidRPr="00E15AD2" w:rsidRDefault="00A235C2" w:rsidP="00A235C2">
      <w:pPr>
        <w:rPr>
          <w:i/>
          <w:sz w:val="18"/>
          <w:szCs w:val="16"/>
        </w:rPr>
      </w:pPr>
      <w:r w:rsidRPr="00E15AD2">
        <w:rPr>
          <w:i/>
          <w:sz w:val="18"/>
          <w:szCs w:val="16"/>
        </w:rPr>
        <w:t>Źródło: opracowanie własne na podstawie badania ankietowego beneficjentów RPO WM 2007-2013.</w:t>
      </w:r>
    </w:p>
    <w:p w14:paraId="42570FF1" w14:textId="77777777" w:rsidR="00A235C2" w:rsidRPr="0038394E" w:rsidRDefault="00A235C2" w:rsidP="00A235C2">
      <w:r w:rsidRPr="0038394E">
        <w:t xml:space="preserve">Podobnie jak w przypadku instrumentu pożyczkowego, pozytywne efekty widoczne są w przypadku poręczeń. Na pytanie, czy w przypadku, gdyby kredyt/pożyczka/ leasing nie był objęty poręczeniem udzielonym w ramach inicjatywy JEREMIE, beneficjent byłby w stanie dostarczyć inne zabezpieczenie, 37% odpowiedziało, że nie. Można więc zakładać, że ich inwestycje czy inne przedsięwzięcia nie zostałyby zrealizowane. Natomiast w przypadku pozostałych, zabezpieczenie byłoby bardziej kosztowne, miałoby </w:t>
      </w:r>
      <w:r>
        <w:t xml:space="preserve">więc </w:t>
      </w:r>
      <w:r w:rsidRPr="0038394E">
        <w:t>wpływ na decyzje inwestycyjne.</w:t>
      </w:r>
    </w:p>
    <w:p w14:paraId="210B57A9" w14:textId="77777777" w:rsidR="00A235C2" w:rsidRPr="0038394E" w:rsidRDefault="00A235C2" w:rsidP="00A235C2">
      <w:pPr>
        <w:pStyle w:val="Legenda"/>
      </w:pPr>
      <w:r w:rsidRPr="0038394E">
        <w:t xml:space="preserve">Wykres </w:t>
      </w:r>
      <w:fldSimple w:instr=" SEQ Wykres \* ARABIC ">
        <w:r w:rsidR="002F29AF">
          <w:rPr>
            <w:noProof/>
          </w:rPr>
          <w:t>27</w:t>
        </w:r>
      </w:fldSimple>
      <w:r w:rsidRPr="0038394E">
        <w:t xml:space="preserve"> Rozkład odpowiedzi na pytanie, czy możliwe byłoby inne zabezpieczenie kredytu</w:t>
      </w:r>
    </w:p>
    <w:p w14:paraId="4B2EB055" w14:textId="77777777" w:rsidR="00A235C2" w:rsidRPr="0038394E" w:rsidRDefault="00A235C2" w:rsidP="00A235C2">
      <w:r w:rsidRPr="0038394E">
        <w:rPr>
          <w:noProof/>
          <w:lang w:eastAsia="pl-PL"/>
        </w:rPr>
        <w:drawing>
          <wp:inline distT="0" distB="0" distL="0" distR="0" wp14:anchorId="2A2E5A90" wp14:editId="4F551C2E">
            <wp:extent cx="5617028" cy="2101932"/>
            <wp:effectExtent l="0" t="0" r="3175" b="12700"/>
            <wp:docPr id="289" name="Wykres 28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392167-DE33-4161-BC67-6F2C9D12D5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92F80B9" w14:textId="77777777" w:rsidR="00A235C2" w:rsidRPr="00E15AD2" w:rsidRDefault="00A235C2" w:rsidP="00A235C2">
      <w:pPr>
        <w:rPr>
          <w:i/>
          <w:sz w:val="18"/>
          <w:szCs w:val="16"/>
        </w:rPr>
      </w:pPr>
      <w:r w:rsidRPr="00E15AD2">
        <w:rPr>
          <w:i/>
          <w:sz w:val="18"/>
          <w:szCs w:val="16"/>
        </w:rPr>
        <w:t>Źródło: opracowanie własne na podstawie badania ankietowego beneficjentów RPO WM 2007-2013.</w:t>
      </w:r>
    </w:p>
    <w:p w14:paraId="0E6A1CDD" w14:textId="77777777" w:rsidR="00A235C2" w:rsidRPr="0038394E" w:rsidRDefault="00A235C2" w:rsidP="00A235C2">
      <w:r w:rsidRPr="0038394E">
        <w:t xml:space="preserve">W przypadku poręczeń korzyści deklarowane przez beneficjentów mają nieco mniejszą skalę w porównaniu z tymi deklarowanymi przez beneficjentów, którzy otrzymali wsparcie w formie pożyczki. Niemniej, wzrost przychodów wystąpił u 22% respondentów, a współpracę z nowymi klientami nawiązało prawie 17%. Trzecią z kolei korzyścią była poprawa oferty produktowej lub usługowej, którą odnotowano u 16% respondentów. </w:t>
      </w:r>
    </w:p>
    <w:p w14:paraId="17E21418" w14:textId="77777777" w:rsidR="00A235C2" w:rsidRPr="0038394E" w:rsidRDefault="00A235C2" w:rsidP="00A235C2">
      <w:pPr>
        <w:pStyle w:val="Legenda"/>
      </w:pPr>
      <w:r w:rsidRPr="0038394E">
        <w:lastRenderedPageBreak/>
        <w:t xml:space="preserve">Wykres </w:t>
      </w:r>
      <w:fldSimple w:instr=" SEQ Wykres \* ARABIC ">
        <w:r w:rsidR="002F29AF">
          <w:rPr>
            <w:noProof/>
          </w:rPr>
          <w:t>28</w:t>
        </w:r>
      </w:fldSimple>
      <w:r w:rsidRPr="0038394E">
        <w:t xml:space="preserve"> Efekty w zakresie zatrudnienia uzyskane dzięki poręczeniom w ramach inicjatywy JEREMIE</w:t>
      </w:r>
    </w:p>
    <w:p w14:paraId="57298CF9" w14:textId="77777777" w:rsidR="00A235C2" w:rsidRPr="0038394E" w:rsidRDefault="00A235C2" w:rsidP="00A235C2">
      <w:r w:rsidRPr="0038394E">
        <w:rPr>
          <w:noProof/>
          <w:lang w:eastAsia="pl-PL"/>
        </w:rPr>
        <w:drawing>
          <wp:inline distT="0" distB="0" distL="0" distR="0" wp14:anchorId="0F26F0B3" wp14:editId="63ECAA4A">
            <wp:extent cx="5687695" cy="2624447"/>
            <wp:effectExtent l="0" t="0" r="8255" b="5080"/>
            <wp:docPr id="7" name="Wykres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BC84C6-274E-46BA-8D56-565F0C45BF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0120565" w14:textId="77777777" w:rsidR="00A235C2" w:rsidRPr="00E15AD2" w:rsidRDefault="00A235C2" w:rsidP="00A235C2">
      <w:pPr>
        <w:rPr>
          <w:i/>
          <w:sz w:val="18"/>
          <w:szCs w:val="16"/>
        </w:rPr>
      </w:pPr>
      <w:r w:rsidRPr="00E15AD2">
        <w:rPr>
          <w:i/>
          <w:sz w:val="18"/>
          <w:szCs w:val="16"/>
        </w:rPr>
        <w:t>Źródło: opracowanie własne na podstawie badania ankietowego beneficjentów RPO WM 2007-2013.</w:t>
      </w:r>
    </w:p>
    <w:p w14:paraId="7E65E4D4" w14:textId="77777777" w:rsidR="00A235C2" w:rsidRPr="0038394E" w:rsidRDefault="00A235C2" w:rsidP="00A235C2">
      <w:pPr>
        <w:contextualSpacing/>
      </w:pPr>
      <w:r w:rsidRPr="0038394E">
        <w:t xml:space="preserve">Udzielone poręczenia miały też pozytywny wpływ na </w:t>
      </w:r>
      <w:r>
        <w:t>nowe</w:t>
      </w:r>
      <w:r w:rsidRPr="0038394E">
        <w:t xml:space="preserve"> miejsca pracy, w szczególności miejsca pracy wysokiej jakości, których utworzenie zadeklarowało 22% beneficjentów, którzy skorzystali z poręczenia w ramach inicjatywy JEREMIE.</w:t>
      </w:r>
    </w:p>
    <w:p w14:paraId="2608A402" w14:textId="77777777" w:rsidR="00A235C2" w:rsidRPr="0038394E" w:rsidRDefault="00A235C2" w:rsidP="00A235C2">
      <w:pPr>
        <w:pStyle w:val="Legenda"/>
      </w:pPr>
      <w:r w:rsidRPr="0038394E">
        <w:t xml:space="preserve">Wykres </w:t>
      </w:r>
      <w:fldSimple w:instr=" SEQ Wykres \* ARABIC ">
        <w:r w:rsidR="002F29AF">
          <w:rPr>
            <w:noProof/>
          </w:rPr>
          <w:t>29</w:t>
        </w:r>
      </w:fldSimple>
      <w:r w:rsidRPr="0038394E">
        <w:t xml:space="preserve"> Efekty w zakresie zatrudnienia uzyskane dzięki po</w:t>
      </w:r>
      <w:r>
        <w:t>ręczeniom</w:t>
      </w:r>
      <w:r w:rsidRPr="0038394E">
        <w:t xml:space="preserve"> w ramach inicjatywy JEREMIE</w:t>
      </w:r>
    </w:p>
    <w:p w14:paraId="3488B878" w14:textId="77777777" w:rsidR="00A235C2" w:rsidRPr="0038394E" w:rsidRDefault="00A235C2" w:rsidP="00A235C2">
      <w:pPr>
        <w:contextualSpacing/>
      </w:pPr>
    </w:p>
    <w:p w14:paraId="7C19A1F7" w14:textId="77777777" w:rsidR="00A235C2" w:rsidRPr="0038394E" w:rsidRDefault="00A235C2" w:rsidP="00A235C2">
      <w:pPr>
        <w:contextualSpacing/>
      </w:pPr>
      <w:r w:rsidRPr="0038394E">
        <w:rPr>
          <w:noProof/>
          <w:lang w:eastAsia="pl-PL"/>
        </w:rPr>
        <w:drawing>
          <wp:inline distT="0" distB="0" distL="0" distR="0" wp14:anchorId="094DB99E" wp14:editId="05D6A8FC">
            <wp:extent cx="5747657" cy="2232561"/>
            <wp:effectExtent l="0" t="0" r="5715" b="15875"/>
            <wp:docPr id="290" name="Wykres 29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FA0C9E-564D-4919-8F6D-BB1F9EED08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E6780C8" w14:textId="77777777" w:rsidR="00A235C2" w:rsidRPr="00E15AD2" w:rsidRDefault="00A235C2" w:rsidP="00A235C2">
      <w:pPr>
        <w:rPr>
          <w:i/>
          <w:sz w:val="18"/>
          <w:szCs w:val="16"/>
        </w:rPr>
      </w:pPr>
      <w:r w:rsidRPr="00E15AD2">
        <w:rPr>
          <w:i/>
          <w:sz w:val="18"/>
          <w:szCs w:val="16"/>
        </w:rPr>
        <w:t>Źródło: opracowanie własne na podstawie badania ankietowego beneficjentów RPO WM 2007-2013.</w:t>
      </w:r>
    </w:p>
    <w:p w14:paraId="63C462D4" w14:textId="77777777" w:rsidR="00A235C2" w:rsidRPr="0038394E" w:rsidRDefault="00A235C2" w:rsidP="00A235C2">
      <w:pPr>
        <w:contextualSpacing/>
      </w:pPr>
      <w:r w:rsidRPr="0038394E">
        <w:t>Korzyści odnotowali także beneficjenci, którzy skorzystali z pożyczek i poręczeń w ramach RPO WM 2007-2013 (poza inicjatywą JEREMIE). Część z nich, bez otrzymanego wsparcia nie zrealizowałaby planowanych przedsięwzięć.</w:t>
      </w:r>
    </w:p>
    <w:p w14:paraId="001047B2" w14:textId="77777777" w:rsidR="00A235C2" w:rsidRPr="0038394E" w:rsidRDefault="00A235C2" w:rsidP="00A235C2">
      <w:pPr>
        <w:pStyle w:val="Legenda"/>
      </w:pPr>
      <w:r>
        <w:br w:type="column"/>
      </w:r>
      <w:r w:rsidRPr="0038394E">
        <w:lastRenderedPageBreak/>
        <w:t xml:space="preserve">Wykres </w:t>
      </w:r>
      <w:fldSimple w:instr=" SEQ Wykres \* ARABIC ">
        <w:r w:rsidR="002F29AF">
          <w:rPr>
            <w:noProof/>
          </w:rPr>
          <w:t>30</w:t>
        </w:r>
      </w:fldSimple>
      <w:r w:rsidRPr="0038394E">
        <w:t xml:space="preserve"> Rozkład odpowiedzi na pytanie o możliwość realizacji projektów bez wsparcia w formie instrumentów finansowych w ramach RPO WM 2007-2013 </w:t>
      </w:r>
    </w:p>
    <w:tbl>
      <w:tblPr>
        <w:tblStyle w:val="EPLtabela11"/>
        <w:tblW w:w="0" w:type="auto"/>
        <w:tblLayout w:type="fixed"/>
        <w:tblLook w:val="04A0" w:firstRow="1" w:lastRow="0" w:firstColumn="1" w:lastColumn="0" w:noHBand="0" w:noVBand="1"/>
      </w:tblPr>
      <w:tblGrid>
        <w:gridCol w:w="4475"/>
        <w:gridCol w:w="4475"/>
      </w:tblGrid>
      <w:tr w:rsidR="00A235C2" w:rsidRPr="0038394E" w14:paraId="307085AF" w14:textId="77777777" w:rsidTr="00A66517">
        <w:trPr>
          <w:cnfStyle w:val="100000000000" w:firstRow="1" w:lastRow="0" w:firstColumn="0" w:lastColumn="0" w:oddVBand="0" w:evenVBand="0" w:oddHBand="0" w:evenHBand="0" w:firstRowFirstColumn="0" w:firstRowLastColumn="0" w:lastRowFirstColumn="0" w:lastRowLastColumn="0"/>
        </w:trPr>
        <w:tc>
          <w:tcPr>
            <w:tcW w:w="4475" w:type="dxa"/>
          </w:tcPr>
          <w:p w14:paraId="0B9B21A1" w14:textId="77777777" w:rsidR="00A235C2" w:rsidRPr="00F34C81" w:rsidRDefault="00A235C2" w:rsidP="00A235C2">
            <w:pPr>
              <w:contextualSpacing/>
              <w:rPr>
                <w:lang w:val="pl-PL"/>
              </w:rPr>
            </w:pPr>
            <w:r w:rsidRPr="00F34C81">
              <w:rPr>
                <w:lang w:val="pl-PL"/>
              </w:rPr>
              <w:t xml:space="preserve">Czy planowane przedsięwzięcie byłoby realizowane w przypadku, gdyby beneficjent nie otrzymał pożyczki </w:t>
            </w:r>
          </w:p>
        </w:tc>
        <w:tc>
          <w:tcPr>
            <w:tcW w:w="4475" w:type="dxa"/>
          </w:tcPr>
          <w:p w14:paraId="5965C62D" w14:textId="77777777" w:rsidR="00A235C2" w:rsidRPr="00F34C81" w:rsidRDefault="00A235C2" w:rsidP="00A235C2">
            <w:pPr>
              <w:contextualSpacing/>
              <w:rPr>
                <w:lang w:val="pl-PL"/>
              </w:rPr>
            </w:pPr>
            <w:r w:rsidRPr="00F34C81">
              <w:rPr>
                <w:lang w:val="pl-PL"/>
              </w:rPr>
              <w:t xml:space="preserve">Czy beneficjent byłby w stanie dostarczyć inne zabezpieczenie kredytu, gdyby nie dostał poręczenia </w:t>
            </w:r>
          </w:p>
        </w:tc>
      </w:tr>
      <w:tr w:rsidR="00A235C2" w:rsidRPr="0038394E" w14:paraId="78F0A2B1" w14:textId="77777777" w:rsidTr="002B49AB">
        <w:trPr>
          <w:cnfStyle w:val="000000100000" w:firstRow="0" w:lastRow="0" w:firstColumn="0" w:lastColumn="0" w:oddVBand="0" w:evenVBand="0" w:oddHBand="1" w:evenHBand="0" w:firstRowFirstColumn="0" w:firstRowLastColumn="0" w:lastRowFirstColumn="0" w:lastRowLastColumn="0"/>
        </w:trPr>
        <w:tc>
          <w:tcPr>
            <w:tcW w:w="4475" w:type="dxa"/>
            <w:shd w:val="clear" w:color="auto" w:fill="auto"/>
          </w:tcPr>
          <w:p w14:paraId="67C549F6" w14:textId="77777777" w:rsidR="00A235C2" w:rsidRPr="0038394E" w:rsidRDefault="00A235C2" w:rsidP="00A235C2">
            <w:pPr>
              <w:contextualSpacing/>
            </w:pPr>
            <w:r w:rsidRPr="0038394E">
              <w:rPr>
                <w:noProof/>
                <w:lang w:eastAsia="pl-PL"/>
              </w:rPr>
              <w:drawing>
                <wp:inline distT="0" distB="0" distL="0" distR="0" wp14:anchorId="171D8312" wp14:editId="623A13DE">
                  <wp:extent cx="2872105" cy="1840676"/>
                  <wp:effectExtent l="0" t="0" r="4445" b="7620"/>
                  <wp:docPr id="291" name="Wykres 29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59F7A3-2570-477B-A0AB-1FCA473F8A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4475" w:type="dxa"/>
            <w:shd w:val="clear" w:color="auto" w:fill="auto"/>
          </w:tcPr>
          <w:p w14:paraId="16B355D6" w14:textId="77777777" w:rsidR="00A235C2" w:rsidRPr="0038394E" w:rsidRDefault="00A235C2" w:rsidP="00A235C2">
            <w:pPr>
              <w:contextualSpacing/>
            </w:pPr>
            <w:r w:rsidRPr="0038394E">
              <w:rPr>
                <w:noProof/>
                <w:lang w:eastAsia="pl-PL"/>
              </w:rPr>
              <w:drawing>
                <wp:inline distT="0" distB="0" distL="0" distR="0" wp14:anchorId="69190CAE" wp14:editId="010851AC">
                  <wp:extent cx="2620010" cy="1816925"/>
                  <wp:effectExtent l="0" t="0" r="8890" b="0"/>
                  <wp:docPr id="292" name="Wykres 29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AAB0D7-017F-49CE-A002-5F80A3424C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bl>
    <w:p w14:paraId="429E6A18" w14:textId="77777777" w:rsidR="00A235C2" w:rsidRPr="001F04F1" w:rsidRDefault="00A235C2" w:rsidP="00A235C2">
      <w:pPr>
        <w:rPr>
          <w:i/>
          <w:sz w:val="18"/>
          <w:szCs w:val="16"/>
        </w:rPr>
      </w:pPr>
      <w:r w:rsidRPr="001F04F1">
        <w:rPr>
          <w:i/>
          <w:sz w:val="18"/>
          <w:szCs w:val="16"/>
        </w:rPr>
        <w:t>Źródło: opracowanie własne na podstawie badania ankietowego beneficjentów RPO WM 2007-2013.</w:t>
      </w:r>
    </w:p>
    <w:p w14:paraId="5258F60E" w14:textId="77777777" w:rsidR="00A235C2" w:rsidRPr="0038394E" w:rsidRDefault="00A235C2" w:rsidP="00A235C2">
      <w:pPr>
        <w:contextualSpacing/>
      </w:pPr>
      <w:r w:rsidRPr="0038394E">
        <w:t>Kolejne wykresy przedstawiają deklarowane przez nich pozytywne efekty otrzymanego wsparcia.</w:t>
      </w:r>
    </w:p>
    <w:p w14:paraId="39E46109" w14:textId="77777777" w:rsidR="00A235C2" w:rsidRPr="0038394E" w:rsidRDefault="00A235C2" w:rsidP="00A235C2">
      <w:pPr>
        <w:pStyle w:val="Legenda"/>
      </w:pPr>
      <w:r w:rsidRPr="0038394E">
        <w:t xml:space="preserve">Wykres </w:t>
      </w:r>
      <w:fldSimple w:instr=" SEQ Wykres \* ARABIC ">
        <w:r w:rsidR="002F29AF">
          <w:rPr>
            <w:noProof/>
          </w:rPr>
          <w:t>31</w:t>
        </w:r>
      </w:fldSimple>
      <w:r w:rsidRPr="0038394E">
        <w:t xml:space="preserve"> Zmiany deklarowane przez beneficjentów, którzy otrzymali wsparcie w postali instrumen</w:t>
      </w:r>
      <w:r>
        <w:t>tów finansowych w ramach RPO WM 2007-2013</w:t>
      </w:r>
    </w:p>
    <w:tbl>
      <w:tblPr>
        <w:tblStyle w:val="Tabelasiatki1jasnaakcent51"/>
        <w:tblW w:w="0" w:type="auto"/>
        <w:tblLayout w:type="fixed"/>
        <w:tblLook w:val="04A0" w:firstRow="1" w:lastRow="0" w:firstColumn="1" w:lastColumn="0" w:noHBand="0" w:noVBand="1"/>
      </w:tblPr>
      <w:tblGrid>
        <w:gridCol w:w="4531"/>
        <w:gridCol w:w="4531"/>
      </w:tblGrid>
      <w:tr w:rsidR="00A235C2" w:rsidRPr="0038394E" w14:paraId="6B4A53D2" w14:textId="77777777" w:rsidTr="00A665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96B69F8" w14:textId="77777777" w:rsidR="00A235C2" w:rsidRPr="0038394E" w:rsidRDefault="00A235C2" w:rsidP="00A235C2">
            <w:pPr>
              <w:contextualSpacing/>
              <w:jc w:val="center"/>
            </w:pPr>
            <w:r w:rsidRPr="0038394E">
              <w:t>Pożyczki</w:t>
            </w:r>
          </w:p>
        </w:tc>
        <w:tc>
          <w:tcPr>
            <w:tcW w:w="4531" w:type="dxa"/>
          </w:tcPr>
          <w:p w14:paraId="78CCFE72" w14:textId="77777777" w:rsidR="00A235C2" w:rsidRPr="0038394E" w:rsidRDefault="00A235C2" w:rsidP="00A235C2">
            <w:pPr>
              <w:contextualSpacing/>
              <w:jc w:val="center"/>
              <w:cnfStyle w:val="100000000000" w:firstRow="1" w:lastRow="0" w:firstColumn="0" w:lastColumn="0" w:oddVBand="0" w:evenVBand="0" w:oddHBand="0" w:evenHBand="0" w:firstRowFirstColumn="0" w:firstRowLastColumn="0" w:lastRowFirstColumn="0" w:lastRowLastColumn="0"/>
            </w:pPr>
            <w:r w:rsidRPr="0038394E">
              <w:t>Poręczenia</w:t>
            </w:r>
          </w:p>
        </w:tc>
      </w:tr>
      <w:tr w:rsidR="00A235C2" w:rsidRPr="0038394E" w14:paraId="08B72A5D" w14:textId="77777777" w:rsidTr="00A66517">
        <w:tc>
          <w:tcPr>
            <w:cnfStyle w:val="001000000000" w:firstRow="0" w:lastRow="0" w:firstColumn="1" w:lastColumn="0" w:oddVBand="0" w:evenVBand="0" w:oddHBand="0" w:evenHBand="0" w:firstRowFirstColumn="0" w:firstRowLastColumn="0" w:lastRowFirstColumn="0" w:lastRowLastColumn="0"/>
            <w:tcW w:w="4531" w:type="dxa"/>
          </w:tcPr>
          <w:p w14:paraId="1D7E9B99" w14:textId="77777777" w:rsidR="00A235C2" w:rsidRPr="0038394E" w:rsidRDefault="00A235C2" w:rsidP="00A235C2">
            <w:pPr>
              <w:contextualSpacing/>
            </w:pPr>
            <w:r w:rsidRPr="0038394E">
              <w:rPr>
                <w:noProof/>
                <w:lang w:eastAsia="pl-PL"/>
              </w:rPr>
              <w:drawing>
                <wp:anchor distT="0" distB="0" distL="114300" distR="114300" simplePos="0" relativeHeight="251657728" behindDoc="0" locked="0" layoutInCell="1" allowOverlap="1" wp14:anchorId="3731DA86" wp14:editId="0E991283">
                  <wp:simplePos x="0" y="0"/>
                  <wp:positionH relativeFrom="column">
                    <wp:posOffset>-2540</wp:posOffset>
                  </wp:positionH>
                  <wp:positionV relativeFrom="paragraph">
                    <wp:posOffset>-2952750</wp:posOffset>
                  </wp:positionV>
                  <wp:extent cx="2800350" cy="2943225"/>
                  <wp:effectExtent l="0" t="0" r="0" b="0"/>
                  <wp:wrapSquare wrapText="bothSides"/>
                  <wp:docPr id="293" name="Wykres 29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8BEA4B-84AC-4FC9-A5ED-A0950ED3AF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tc>
        <w:tc>
          <w:tcPr>
            <w:tcW w:w="4531" w:type="dxa"/>
          </w:tcPr>
          <w:p w14:paraId="1D23FD3F" w14:textId="77777777" w:rsidR="00A235C2" w:rsidRPr="0038394E" w:rsidRDefault="00A235C2" w:rsidP="00A235C2">
            <w:pPr>
              <w:contextualSpacing/>
              <w:cnfStyle w:val="000000000000" w:firstRow="0" w:lastRow="0" w:firstColumn="0" w:lastColumn="0" w:oddVBand="0" w:evenVBand="0" w:oddHBand="0" w:evenHBand="0" w:firstRowFirstColumn="0" w:firstRowLastColumn="0" w:lastRowFirstColumn="0" w:lastRowLastColumn="0"/>
            </w:pPr>
            <w:r w:rsidRPr="0038394E">
              <w:rPr>
                <w:noProof/>
                <w:lang w:eastAsia="pl-PL"/>
              </w:rPr>
              <w:drawing>
                <wp:inline distT="0" distB="0" distL="0" distR="0" wp14:anchorId="2167E3A3" wp14:editId="2994B8F6">
                  <wp:extent cx="2781300" cy="2981325"/>
                  <wp:effectExtent l="0" t="0" r="0" b="0"/>
                  <wp:docPr id="294" name="Wykres 29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BCB77B-3095-4257-9C65-1BC390ECE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bl>
    <w:p w14:paraId="75E0E868" w14:textId="77777777" w:rsidR="00A235C2" w:rsidRPr="001F04F1" w:rsidRDefault="00A235C2" w:rsidP="00A235C2">
      <w:pPr>
        <w:rPr>
          <w:i/>
          <w:sz w:val="18"/>
          <w:szCs w:val="16"/>
        </w:rPr>
      </w:pPr>
      <w:r w:rsidRPr="001F04F1">
        <w:rPr>
          <w:i/>
          <w:sz w:val="18"/>
          <w:szCs w:val="16"/>
        </w:rPr>
        <w:t>Źródło: opracowanie własne na podstawie badania ankietowego beneficjentów RPO WM 2007-2013.</w:t>
      </w:r>
    </w:p>
    <w:p w14:paraId="5040C794" w14:textId="77777777" w:rsidR="00A235C2" w:rsidRPr="0038394E" w:rsidRDefault="00A235C2" w:rsidP="00A235C2">
      <w:pPr>
        <w:pStyle w:val="Legenda"/>
      </w:pPr>
      <w:r>
        <w:br w:type="column"/>
      </w:r>
      <w:r w:rsidRPr="0038394E">
        <w:lastRenderedPageBreak/>
        <w:t xml:space="preserve">Wykres </w:t>
      </w:r>
      <w:fldSimple w:instr=" SEQ Wykres \* ARABIC ">
        <w:r w:rsidR="002F29AF">
          <w:rPr>
            <w:noProof/>
          </w:rPr>
          <w:t>32</w:t>
        </w:r>
      </w:fldSimple>
      <w:r w:rsidRPr="0038394E">
        <w:t xml:space="preserve"> Efekty w zakresie zatrudnienia uzyskane dzięki instrumentom finansowym w ramach RPO WM</w:t>
      </w:r>
    </w:p>
    <w:tbl>
      <w:tblPr>
        <w:tblStyle w:val="Tabelasiatki1jasnaakcent51"/>
        <w:tblW w:w="0" w:type="auto"/>
        <w:tblLook w:val="04A0" w:firstRow="1" w:lastRow="0" w:firstColumn="1" w:lastColumn="0" w:noHBand="0" w:noVBand="1"/>
      </w:tblPr>
      <w:tblGrid>
        <w:gridCol w:w="4439"/>
        <w:gridCol w:w="4623"/>
      </w:tblGrid>
      <w:tr w:rsidR="00A235C2" w:rsidRPr="0038394E" w14:paraId="0170C4E6" w14:textId="77777777" w:rsidTr="00A665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3" w:type="dxa"/>
          </w:tcPr>
          <w:p w14:paraId="603564E3" w14:textId="77777777" w:rsidR="00A235C2" w:rsidRPr="0038394E" w:rsidRDefault="00A235C2" w:rsidP="00A235C2">
            <w:pPr>
              <w:contextualSpacing/>
              <w:jc w:val="center"/>
            </w:pPr>
            <w:r w:rsidRPr="0038394E">
              <w:t>Pożyczki</w:t>
            </w:r>
          </w:p>
        </w:tc>
        <w:tc>
          <w:tcPr>
            <w:tcW w:w="4411" w:type="dxa"/>
          </w:tcPr>
          <w:p w14:paraId="7B6C366C" w14:textId="77777777" w:rsidR="00A235C2" w:rsidRPr="0038394E" w:rsidRDefault="00A235C2" w:rsidP="00A235C2">
            <w:pPr>
              <w:contextualSpacing/>
              <w:jc w:val="center"/>
              <w:cnfStyle w:val="100000000000" w:firstRow="1" w:lastRow="0" w:firstColumn="0" w:lastColumn="0" w:oddVBand="0" w:evenVBand="0" w:oddHBand="0" w:evenHBand="0" w:firstRowFirstColumn="0" w:firstRowLastColumn="0" w:lastRowFirstColumn="0" w:lastRowLastColumn="0"/>
            </w:pPr>
            <w:r w:rsidRPr="0038394E">
              <w:t>Poręczenia</w:t>
            </w:r>
          </w:p>
        </w:tc>
      </w:tr>
      <w:tr w:rsidR="00A235C2" w:rsidRPr="0038394E" w14:paraId="077B7D08" w14:textId="77777777" w:rsidTr="00A66517">
        <w:tc>
          <w:tcPr>
            <w:cnfStyle w:val="001000000000" w:firstRow="0" w:lastRow="0" w:firstColumn="1" w:lastColumn="0" w:oddVBand="0" w:evenVBand="0" w:oddHBand="0" w:evenHBand="0" w:firstRowFirstColumn="0" w:firstRowLastColumn="0" w:lastRowFirstColumn="0" w:lastRowLastColumn="0"/>
            <w:tcW w:w="4423" w:type="dxa"/>
          </w:tcPr>
          <w:p w14:paraId="5E3E622D" w14:textId="77777777" w:rsidR="00A235C2" w:rsidRPr="0038394E" w:rsidRDefault="00A235C2" w:rsidP="00A235C2">
            <w:pPr>
              <w:contextualSpacing/>
            </w:pPr>
            <w:r w:rsidRPr="0038394E">
              <w:rPr>
                <w:noProof/>
                <w:lang w:eastAsia="pl-PL"/>
              </w:rPr>
              <w:drawing>
                <wp:inline distT="0" distB="0" distL="0" distR="0" wp14:anchorId="4988798D" wp14:editId="13ABFB4E">
                  <wp:extent cx="2719705" cy="2708030"/>
                  <wp:effectExtent l="0" t="0" r="4445" b="0"/>
                  <wp:docPr id="295" name="Wykres 29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FD4403-5676-43B3-8467-489CC44971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4411" w:type="dxa"/>
          </w:tcPr>
          <w:p w14:paraId="1A494226" w14:textId="77777777" w:rsidR="00A235C2" w:rsidRPr="0038394E" w:rsidRDefault="00A235C2" w:rsidP="00A235C2">
            <w:pPr>
              <w:contextualSpacing/>
              <w:cnfStyle w:val="000000000000" w:firstRow="0" w:lastRow="0" w:firstColumn="0" w:lastColumn="0" w:oddVBand="0" w:evenVBand="0" w:oddHBand="0" w:evenHBand="0" w:firstRowFirstColumn="0" w:firstRowLastColumn="0" w:lastRowFirstColumn="0" w:lastRowLastColumn="0"/>
            </w:pPr>
            <w:r w:rsidRPr="0038394E">
              <w:rPr>
                <w:noProof/>
                <w:lang w:eastAsia="pl-PL"/>
              </w:rPr>
              <w:drawing>
                <wp:inline distT="0" distB="0" distL="0" distR="0" wp14:anchorId="47D49416" wp14:editId="4141E509">
                  <wp:extent cx="2842846" cy="2743200"/>
                  <wp:effectExtent l="0" t="0" r="0" b="0"/>
                  <wp:docPr id="296" name="Wykres 29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F1EBFB-A965-4A62-8732-5E92422FB2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bl>
    <w:p w14:paraId="27784B7D" w14:textId="77777777" w:rsidR="00A235C2" w:rsidRPr="001F04F1" w:rsidRDefault="00A235C2" w:rsidP="00A235C2">
      <w:pPr>
        <w:rPr>
          <w:i/>
          <w:sz w:val="18"/>
          <w:szCs w:val="16"/>
        </w:rPr>
      </w:pPr>
      <w:r w:rsidRPr="001F04F1">
        <w:rPr>
          <w:i/>
          <w:sz w:val="18"/>
          <w:szCs w:val="16"/>
        </w:rPr>
        <w:t>Źródło: opracowanie własne na podstawie badania ankietowego beneficjentów RPO WM 2007-2013.</w:t>
      </w:r>
    </w:p>
    <w:p w14:paraId="4CF4BAFF" w14:textId="77777777" w:rsidR="00A235C2" w:rsidRPr="002E2E94" w:rsidRDefault="00A235C2" w:rsidP="00A235C2">
      <w:pPr>
        <w:pStyle w:val="EPLTytugwny"/>
        <w:spacing w:before="240" w:after="120"/>
        <w:ind w:left="0"/>
        <w:rPr>
          <w:sz w:val="24"/>
        </w:rPr>
      </w:pPr>
      <w:r w:rsidRPr="002E2E94">
        <w:rPr>
          <w:sz w:val="24"/>
        </w:rPr>
        <w:t>Wpływ czynników zewnętrznych i wewnętrznych na efektywność projektów</w:t>
      </w:r>
    </w:p>
    <w:p w14:paraId="63B6B881" w14:textId="77777777" w:rsidR="00A235C2" w:rsidRPr="0038394E" w:rsidRDefault="00A235C2" w:rsidP="00A235C2">
      <w:r w:rsidRPr="0038394E">
        <w:t xml:space="preserve">Na podstawie przeprowadzonych badań trudno określić determinanty efektywności wsparcia udzielonego w ramach RPO WM. Respondenci w niewielkim stopniu byli w stanie wskazać czynniki zewnętrzne, które wpływały na realizację założonych celów oraz uzyskanie satysfakcjonujących efektów w stosunku do wydatkowanych środków i poniesionych nakładów (w szczególności nakładów pracy po stronie systemu wdrażania). </w:t>
      </w:r>
    </w:p>
    <w:p w14:paraId="73D10DF8" w14:textId="77777777" w:rsidR="00A235C2" w:rsidRPr="0038394E" w:rsidRDefault="00A235C2" w:rsidP="00A235C2">
      <w:r w:rsidRPr="0038394E">
        <w:t>Z przeprowadzonych badań oraz analizy danych zastanych wyłania się jednak kilka czynników zewnętrznych, które miały znaczący wpływ na efektywność wdrażania RPO WM. Przede wszystkim były to zmieniające się regulacje. Zmiany ustaw i rozporządzeń na poziomie kraju miały bezpośrednie przełożenie na realizację projektów, ale też nakłady pracy w instytucjach systemu realizacji RPO WM. Pojawianie się nowych przepisów niejednokrotnie powodowało efekt domina – konieczność zmian w wielu dokumentach, które z kolei skutkowały zmianami w dokumentacji wdrożeniowej czy wymogach wobec beneficjentów. Samo sprawdzanie, czy w dokumentach wdrożeniowych nie powstały niespójności po wprowadzeniu określonych zmian, wymagało dużego zaangażowania czasowego. Powodowało to wzrost nakładów pracy, obniżając tym samy</w:t>
      </w:r>
      <w:r>
        <w:t>m</w:t>
      </w:r>
      <w:r w:rsidRPr="0038394E">
        <w:t xml:space="preserve"> efektywność wdrażania Programu. </w:t>
      </w:r>
    </w:p>
    <w:p w14:paraId="3611CC85" w14:textId="77777777" w:rsidR="00A235C2" w:rsidRPr="0038394E" w:rsidRDefault="00A235C2" w:rsidP="00A235C2">
      <w:r w:rsidRPr="0038394E">
        <w:t xml:space="preserve">Do tej kategorii czynników można zakwalifikować również brak niezbędnych przepisów dających podstawy dla pewnych działań lub zbyt późne pojawianie się ustaw i rozporządzeń, które były kluczowe dla wybranych typów projektów. </w:t>
      </w:r>
    </w:p>
    <w:p w14:paraId="63DFD3AB" w14:textId="77777777" w:rsidR="00A235C2" w:rsidRPr="0038394E" w:rsidRDefault="00A235C2" w:rsidP="00A235C2">
      <w:r w:rsidRPr="0038394E">
        <w:t xml:space="preserve">Jako czynnik zewnętrzny pojawił się w badaniu kryzys finansowy. W trakcie kryzysu 2008-2009 zanotowano kilkuprocentowe spadki w ujęciu realnym w odniesieniu do nakładów inwestycyjnych. Wystąpienie takiej sytuacji w trakcie realizacji programu miało wpływ zarówno na skłonność potencjalnych beneficjentów do aplikowania o środki na projekty inwestycyjne jak i na wartości docelowe wskaźników. Ponadto, kryzys ekonomiczny wpływał nie tylko na sytuację przedsiębiorstw i ich zdolności do dokonywania wydatków inwestycyjnych, ale również na stan finansów publicznych, w tym w oczywisty sposób – jednostek samorządu terytorialnego. </w:t>
      </w:r>
    </w:p>
    <w:p w14:paraId="1CC840A8" w14:textId="77777777" w:rsidR="00A235C2" w:rsidRPr="0038394E" w:rsidRDefault="00A235C2" w:rsidP="00A235C2">
      <w:r w:rsidRPr="0038394E">
        <w:t xml:space="preserve">Ważnym czynnikiem zewnętrznym powiązanym z wdrażaniem instrumentów finansowych była oferta komercyjnych instytucji finansowych, która przy spadających stopach procentowych mogła być coraz atrakcyjniejsza. Również kryzys gospodarczy i niepewność finansowa podmiotów mogły zniechęcać je do zaciągania zobowiązań wobec obawy przed niemożnością ich spłacenia. </w:t>
      </w:r>
    </w:p>
    <w:p w14:paraId="49653855" w14:textId="77777777" w:rsidR="00A235C2" w:rsidRPr="0038394E" w:rsidRDefault="00A235C2" w:rsidP="00A235C2">
      <w:r w:rsidRPr="0038394E">
        <w:t xml:space="preserve">Kolejnym czynnikiem, który miał wpływ na realizację projektów w ramach RPO WM 20017-2013 było tzw. Janosikowe, czyli obowiązkowa wpłata do budżetu państwa, mająca na celu wyrównywanie dochodów JST. O ile kwestia ta była przewidziana (nowa ustawa o  dochodach jednostek samorządu terytorialnego wprowadzająca </w:t>
      </w:r>
      <w:r w:rsidRPr="0038394E">
        <w:lastRenderedPageBreak/>
        <w:t xml:space="preserve">niekorzystne zapisy została uchwalona w 2003 r.), to skala środków, które musiały zostać wyasygnowane z budżetu województwa oraz miast na prawach powiatu (głównie Warszawy i Płocka) oraz gmin miejskich (głównie tych zlokalizowanych w powiecie warszawskim zachodnim), przeszła oczekiwania i doprowadziła do załamania budżetów tych jednostek samorządu terytorialnego, które miały dochody podatkowe na stosunkowo wysokim poziomie. W przypadku województwa były to kwoty rzędu 600 – 700 mln zł co roku, w przypadku Warszawy – ponad 700 mln zł, Płocka – ok. 45 mln zł. Ograniczyło to możliwości realizowania inwestycji przez najbardziej prężne jednostki samorządu terytorialnego w województwie mazowieckim. O skali tych problemów świadczy choćby fakt, że województwo mazowieckie musiało ubiegać się o umorzenie rat, w grudniu 2013 r. weszła w życie nowelizacja ustawy o dochodach jednostek samorząd terytorialnego, a Mazowsze miało otrzymać pożyczkę na spłatę części Janosikowego.  </w:t>
      </w:r>
    </w:p>
    <w:p w14:paraId="4B2F03C6" w14:textId="77777777" w:rsidR="00A235C2" w:rsidRPr="0038394E" w:rsidRDefault="00A235C2" w:rsidP="00A235C2">
      <w:r w:rsidRPr="0038394E">
        <w:t xml:space="preserve">Do czynników zewnętrznych z pewnością należy zaliczyć realizację innych, konkurencyjnych lub komplementarnych wobec RPO WM, </w:t>
      </w:r>
      <w:r w:rsidRPr="002A1E88">
        <w:t>inicjatyw. Zostały one opisane w rozdziale 3.8.</w:t>
      </w:r>
    </w:p>
    <w:p w14:paraId="65B0962C" w14:textId="77777777" w:rsidR="00A235C2" w:rsidRPr="0038394E" w:rsidRDefault="00A235C2" w:rsidP="00A235C2">
      <w:r w:rsidRPr="0038394E">
        <w:t xml:space="preserve">Czynniki wewnętrzne wydają się mniej istotne w kontekście ich oddziaływania na realizację RPO WM.  Pierwszym czynnikiem była stosunkowo późna (w stosunku do pierwotnych założeń) realizacja pierwszych konkursów. Miało to znaczenie ze względu na późniejszą konieczność kumulacji pewnych działań. Drugą kwestią było ustalenie procedur wewnętrznych i takie ich opisanie, aby reguły były jasne dla wszystkich, zarówno po stronie instytucji zaangażowanych w system realizacji RPO WM jak i dla korzystających ze wsparcia. </w:t>
      </w:r>
    </w:p>
    <w:p w14:paraId="427E0E9E" w14:textId="77777777" w:rsidR="00A235C2" w:rsidRPr="00D245A5" w:rsidRDefault="00A235C2" w:rsidP="00A235C2">
      <w:pPr>
        <w:pStyle w:val="EPLTytugwny"/>
        <w:spacing w:before="240" w:after="120"/>
        <w:ind w:left="0"/>
        <w:rPr>
          <w:sz w:val="28"/>
        </w:rPr>
      </w:pPr>
      <w:r w:rsidRPr="00D245A5">
        <w:rPr>
          <w:sz w:val="28"/>
        </w:rPr>
        <w:t>Bariery związane z kwalifikowalnością wydatków</w:t>
      </w:r>
    </w:p>
    <w:p w14:paraId="7903AE2B" w14:textId="77777777" w:rsidR="00A235C2" w:rsidRPr="0038394E" w:rsidRDefault="00A235C2" w:rsidP="00A235C2">
      <w:r w:rsidRPr="0038394E">
        <w:t xml:space="preserve">We wdrażaniu RPO WM 2007-2013 zidentyfikowano szereg elementów, które powodowały trudności w jego wdrażaniu, przy czym większość nie była zależna od </w:t>
      </w:r>
      <w:r>
        <w:t>I</w:t>
      </w:r>
      <w:r w:rsidRPr="0038394E">
        <w:t xml:space="preserve">nstytucji </w:t>
      </w:r>
      <w:r>
        <w:t>Z</w:t>
      </w:r>
      <w:r w:rsidRPr="0038394E">
        <w:t>arządzającej, a wynikała z regulacji związanych z wdrażaniem funduszy unijnych. Z perspektywy beneficjentów najważniejszą kwestią były skomplikowane procedury, zarówno na etapie składania wniosków o dofinansowanie, jak i na etapie rozliczania projektów. Beneficjenci, którzy wzięli udział w badaniu</w:t>
      </w:r>
      <w:r>
        <w:t>,</w:t>
      </w:r>
      <w:r w:rsidRPr="0038394E">
        <w:t xml:space="preserve"> zwracali uwagę na konieczność dostarczania wielokrotnie tych samych dokumentów i trudności związane z przygotowaniami sprawozdań z realizacji projektów. Istotnym problemem były także pojawiające się różnice w interpretacji różnych wytycznych.</w:t>
      </w:r>
    </w:p>
    <w:p w14:paraId="1D3DA19B" w14:textId="77777777" w:rsidR="00A235C2" w:rsidRPr="0038394E" w:rsidRDefault="00A235C2" w:rsidP="00A235C2">
      <w:r w:rsidRPr="0038394E">
        <w:t xml:space="preserve">Pojawiły się także </w:t>
      </w:r>
      <w:r>
        <w:t>problemy</w:t>
      </w:r>
      <w:r w:rsidRPr="0038394E">
        <w:t xml:space="preserve"> związane z kwalifikowalnością VAT, w szczególności w projektach realizowanych wspólnie przez podmioty będące płatnikami VAT i niebędących płatnikami. Problem też dotyczył podmiotów, w których już po zakończeniu projektu po</w:t>
      </w:r>
      <w:r>
        <w:t>ja</w:t>
      </w:r>
      <w:r w:rsidRPr="0038394E">
        <w:t xml:space="preserve">wiła się możliwość odzyskania podatku VAT. Ze względu na to, że przepisy nie odnosiły się bezpośrednio do takich przypadków, należało wypracować interpretacje pozwalające na uwzględnienie takich kwestii w odniesieniu do zakończonych projektów. Pomocą służyła tu Instytucja Pośrednicząca. </w:t>
      </w:r>
    </w:p>
    <w:p w14:paraId="606D860E" w14:textId="77777777" w:rsidR="00A235C2" w:rsidRPr="0038394E" w:rsidRDefault="00A235C2" w:rsidP="00A235C2">
      <w:r w:rsidRPr="0038394E">
        <w:t>Beneficjenci, którzy uczestniczyli w badaniu zostali zapytani, czy zasady wydatkowania środków, w tym dotyczące kwalifikowalności wydatków, stanowiły barierę przy planowaniu i/lub realizacji projektu. Analiza udzielonych odpowiedzi wskazuje, że większość jednak była w stanie poradzić sobie z tymi zasadami. Kwestie opisane w dalszej części rozdziału należy więc traktować jako przykłady pojawiających się trudności, a nie jako bariery powszechnie utrudniające realizację projekt</w:t>
      </w:r>
      <w:r>
        <w:t>ów w ramach RPO WM 2007-2013.</w:t>
      </w:r>
    </w:p>
    <w:p w14:paraId="64BCC39D" w14:textId="77777777" w:rsidR="00A235C2" w:rsidRPr="0038394E" w:rsidRDefault="00A235C2" w:rsidP="00A235C2">
      <w:pPr>
        <w:pStyle w:val="Legenda"/>
        <w:rPr>
          <w:i/>
        </w:rPr>
      </w:pPr>
      <w:r w:rsidRPr="0038394E">
        <w:lastRenderedPageBreak/>
        <w:t xml:space="preserve">Wykres </w:t>
      </w:r>
      <w:fldSimple w:instr=" SEQ Wykres \* ARABIC ">
        <w:r w:rsidR="002F29AF">
          <w:rPr>
            <w:noProof/>
          </w:rPr>
          <w:t>33</w:t>
        </w:r>
      </w:fldSimple>
      <w:r w:rsidRPr="0038394E">
        <w:t xml:space="preserve"> Rozkład odpowiedzi na pytanie </w:t>
      </w:r>
      <w:r w:rsidRPr="0038394E">
        <w:rPr>
          <w:i/>
        </w:rPr>
        <w:t>Czy zasady wydatkowania środków, w tym dotyczące kwalifikowalności wydatków, stanowiły dla Państwa barierę przy planowaniu i/lub realizacji projektu?</w:t>
      </w:r>
    </w:p>
    <w:p w14:paraId="38A959E4" w14:textId="77777777" w:rsidR="00A235C2" w:rsidRPr="0038394E" w:rsidRDefault="002F1319" w:rsidP="00A235C2">
      <w:r>
        <w:rPr>
          <w:noProof/>
          <w:lang w:eastAsia="pl-PL"/>
        </w:rPr>
        <w:drawing>
          <wp:inline distT="0" distB="0" distL="0" distR="0" wp14:anchorId="17FC6A55" wp14:editId="4987ED1C">
            <wp:extent cx="5759355" cy="2456597"/>
            <wp:effectExtent l="0" t="0" r="13335" b="20320"/>
            <wp:docPr id="1828" name="Wykres 1828">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4090526-97E1-484B-8572-9706C85678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3EA6355" w14:textId="77777777" w:rsidR="00A235C2" w:rsidRPr="001F04F1" w:rsidRDefault="00A235C2" w:rsidP="00A235C2">
      <w:pPr>
        <w:rPr>
          <w:i/>
          <w:sz w:val="18"/>
          <w:szCs w:val="16"/>
        </w:rPr>
      </w:pPr>
      <w:r w:rsidRPr="001F04F1">
        <w:rPr>
          <w:i/>
          <w:sz w:val="18"/>
          <w:szCs w:val="16"/>
        </w:rPr>
        <w:t>Źródło: opracowanie własne na podstawie badania ankietowego beneficjentów RPO WM 2007-</w:t>
      </w:r>
      <w:r>
        <w:rPr>
          <w:i/>
          <w:sz w:val="18"/>
          <w:szCs w:val="16"/>
        </w:rPr>
        <w:t>2</w:t>
      </w:r>
      <w:r w:rsidRPr="001F04F1">
        <w:rPr>
          <w:i/>
          <w:sz w:val="18"/>
          <w:szCs w:val="16"/>
        </w:rPr>
        <w:t>013.</w:t>
      </w:r>
    </w:p>
    <w:p w14:paraId="61F1961C" w14:textId="77777777" w:rsidR="00A235C2" w:rsidRPr="0038394E" w:rsidRDefault="00A235C2" w:rsidP="00A235C2"/>
    <w:p w14:paraId="0C188F09" w14:textId="77777777" w:rsidR="00A235C2" w:rsidRPr="0038394E" w:rsidRDefault="00A235C2" w:rsidP="00A235C2">
      <w:r w:rsidRPr="0038394E">
        <w:t>Pozostałe kwestie takie jak: podatek od towarów i usług, cross-financing, koszty wynagrodzeń, zakup środków trwałych oraz wartości niematerialnych i prawnych w opinii większości beneficjentów, nie sprawiały trudności. Obrazuje to poniższy wykres.</w:t>
      </w:r>
    </w:p>
    <w:p w14:paraId="2533FE19" w14:textId="77777777" w:rsidR="00A235C2" w:rsidRPr="0038394E" w:rsidRDefault="00A235C2" w:rsidP="00A235C2">
      <w:pPr>
        <w:pStyle w:val="Legenda"/>
      </w:pPr>
      <w:r w:rsidRPr="0038394E">
        <w:t xml:space="preserve">Wykres </w:t>
      </w:r>
      <w:fldSimple w:instr=" SEQ Wykres \* ARABIC ">
        <w:r w:rsidR="002F29AF">
          <w:rPr>
            <w:noProof/>
          </w:rPr>
          <w:t>34</w:t>
        </w:r>
      </w:fldSimple>
      <w:r w:rsidRPr="0038394E">
        <w:t xml:space="preserve"> Rozkład odpowiedzi na pytanie o problematyczne kwestie związane z wydatkowaniem środków i kwalifikowalnością wydatków</w:t>
      </w:r>
    </w:p>
    <w:p w14:paraId="56A7D6E7" w14:textId="77777777" w:rsidR="00A235C2" w:rsidRPr="0038394E" w:rsidRDefault="002F1319" w:rsidP="00A235C2">
      <w:r>
        <w:rPr>
          <w:noProof/>
          <w:lang w:eastAsia="pl-PL"/>
        </w:rPr>
        <w:drawing>
          <wp:inline distT="0" distB="0" distL="0" distR="0" wp14:anchorId="7EA027C8" wp14:editId="612310FA">
            <wp:extent cx="5759355" cy="2470245"/>
            <wp:effectExtent l="0" t="0" r="13335" b="25400"/>
            <wp:docPr id="308" name="Wykres 308">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330214B-6227-4E90-BE6E-DB49B38286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FEC433E" w14:textId="77777777" w:rsidR="00A235C2" w:rsidRPr="001F04F1" w:rsidRDefault="00A235C2" w:rsidP="00A235C2">
      <w:pPr>
        <w:rPr>
          <w:i/>
          <w:sz w:val="18"/>
          <w:szCs w:val="16"/>
        </w:rPr>
      </w:pPr>
      <w:r w:rsidRPr="001F04F1">
        <w:rPr>
          <w:i/>
          <w:sz w:val="18"/>
          <w:szCs w:val="16"/>
        </w:rPr>
        <w:t>Źródło: opracowanie własne na podstawie badania ankietowego beneficjentów RPO WM 2007-</w:t>
      </w:r>
      <w:r>
        <w:rPr>
          <w:i/>
          <w:sz w:val="18"/>
          <w:szCs w:val="16"/>
        </w:rPr>
        <w:t>2</w:t>
      </w:r>
      <w:r w:rsidRPr="001F04F1">
        <w:rPr>
          <w:i/>
          <w:sz w:val="18"/>
          <w:szCs w:val="16"/>
        </w:rPr>
        <w:t>013.</w:t>
      </w:r>
    </w:p>
    <w:p w14:paraId="25DC8DDF" w14:textId="77777777" w:rsidR="00A235C2" w:rsidRPr="0038394E" w:rsidRDefault="00A235C2" w:rsidP="00A235C2">
      <w:r w:rsidRPr="0038394E">
        <w:t>Również w odpowiedzi na pytanie, czy można wskazać inne trudności, nie związane z zasadami wydatkowania środków i kwalifikowalnością wydatków, które mogły zniechęcać zainteresowanych otrzymaniem dofinansowania do składania wniosków i realizacji WM 2007-2013, niewielka część odpowiedziała pozytywnie, choć znaczący odsetek respondentów nie potrafił jednoznacznie wypowiedzieć się w tej kwestii.</w:t>
      </w:r>
    </w:p>
    <w:p w14:paraId="193B70AB" w14:textId="77777777" w:rsidR="00A235C2" w:rsidRPr="0038394E" w:rsidRDefault="00A235C2" w:rsidP="00A235C2">
      <w:pPr>
        <w:pStyle w:val="Legenda"/>
        <w:rPr>
          <w:i/>
        </w:rPr>
      </w:pPr>
      <w:r w:rsidRPr="0038394E">
        <w:lastRenderedPageBreak/>
        <w:t xml:space="preserve">Wykres </w:t>
      </w:r>
      <w:fldSimple w:instr=" SEQ Wykres \* ARABIC ">
        <w:r w:rsidR="002F29AF">
          <w:rPr>
            <w:noProof/>
          </w:rPr>
          <w:t>35</w:t>
        </w:r>
      </w:fldSimple>
      <w:r w:rsidRPr="0038394E">
        <w:t xml:space="preserve">  Rozkład odpowiedzi na pytanie </w:t>
      </w:r>
      <w:r w:rsidRPr="0038394E">
        <w:rPr>
          <w:i/>
        </w:rPr>
        <w:t>Czy Pana/Pani zdaniem można wskazać inne trudności, nie związane z zasadami wydatkowania środków i kwalifikowalnością wydatków, które mogły zniechęcać zainteresowanych otrzymaniem dofinansowania do składania wniosków i realizacji WM 2007-2013?</w:t>
      </w:r>
    </w:p>
    <w:p w14:paraId="185DFCA2" w14:textId="77777777" w:rsidR="00A235C2" w:rsidRPr="0038394E" w:rsidRDefault="002F1319" w:rsidP="00A235C2">
      <w:pPr>
        <w:rPr>
          <w:sz w:val="16"/>
          <w:szCs w:val="16"/>
        </w:rPr>
      </w:pPr>
      <w:r>
        <w:rPr>
          <w:noProof/>
          <w:lang w:eastAsia="pl-PL"/>
        </w:rPr>
        <w:drawing>
          <wp:inline distT="0" distB="0" distL="0" distR="0" wp14:anchorId="194F2143" wp14:editId="0BBBC409">
            <wp:extent cx="5691117" cy="2511188"/>
            <wp:effectExtent l="0" t="0" r="24130" b="22860"/>
            <wp:docPr id="309" name="Wykres 309">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129B513-954B-4E9B-80DD-FEB8D4A96A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8B18247" w14:textId="77777777" w:rsidR="00A235C2" w:rsidRPr="001F04F1" w:rsidRDefault="00A235C2" w:rsidP="00A235C2">
      <w:pPr>
        <w:rPr>
          <w:i/>
          <w:sz w:val="18"/>
          <w:szCs w:val="16"/>
        </w:rPr>
      </w:pPr>
      <w:r w:rsidRPr="001F04F1">
        <w:rPr>
          <w:i/>
          <w:sz w:val="18"/>
          <w:szCs w:val="16"/>
        </w:rPr>
        <w:t>Źródło: opracowanie własne na podstawie badania ankietowego beneficjentów RPO WM 2007-</w:t>
      </w:r>
      <w:r>
        <w:rPr>
          <w:i/>
          <w:sz w:val="18"/>
          <w:szCs w:val="16"/>
        </w:rPr>
        <w:t>2</w:t>
      </w:r>
      <w:r w:rsidRPr="001F04F1">
        <w:rPr>
          <w:i/>
          <w:sz w:val="18"/>
          <w:szCs w:val="16"/>
        </w:rPr>
        <w:t>013.</w:t>
      </w:r>
    </w:p>
    <w:p w14:paraId="7CDFDD2B" w14:textId="77777777" w:rsidR="00A235C2" w:rsidRPr="0038394E" w:rsidRDefault="00A235C2" w:rsidP="00A235C2">
      <w:r w:rsidRPr="0038394E">
        <w:t xml:space="preserve">Wśród innych problematycznych kwestii beneficjenci wymieniali w szczególności biurokrację, rozumianą jako nadmiar procedur, przechowywanych dokumentów, specyficzne zasady dokonywania wydatków. Respondenci wskazywali, że nieuzasadnione są wymogi odnoszące się do ponoszenia wszystkich wydatków z wyodrębnionego rachunku projektu. Zwracano również uwagę na uciążliwości związane </w:t>
      </w:r>
      <w:r>
        <w:t xml:space="preserve">z </w:t>
      </w:r>
      <w:r w:rsidRPr="0038394E">
        <w:t xml:space="preserve">systemem zaliczkowym oraz na problemy z rozliczaniem podróży służbowych. </w:t>
      </w:r>
    </w:p>
    <w:p w14:paraId="3334B2BB" w14:textId="77777777" w:rsidR="00A235C2" w:rsidRPr="0038394E" w:rsidRDefault="00A235C2" w:rsidP="00A235C2">
      <w:r w:rsidRPr="0038394E">
        <w:t>Wśród odosobnionych kwestii, na które zwracali uwagę beneficjenci RPO WM uczestniczący w badaniu, można wymienić minimalny i maksymalny próg wielkości inwestycji, zmiany w budżetach projektów w stosunku do przygotowanych na etapie aplikowania biznesplanów, rozliczanie określonych typów wydatków (zatrudnienie personelu, wynajem powierzchni wystawienniczej, koszty transportu).</w:t>
      </w:r>
    </w:p>
    <w:p w14:paraId="07B9905F" w14:textId="77777777" w:rsidR="00A235C2" w:rsidRPr="0038394E" w:rsidRDefault="00A235C2" w:rsidP="00A235C2">
      <w:r w:rsidRPr="0038394E">
        <w:t>Zwrócono również uwagę na trudności z wyborem wykonawców zgodnie z zasadą konkurencyjności. Umowa o dofinansowanie zawierała zapis mówiący o konieczności zebrania przynajmniej 3 ofert, które muszą być złożone przez potencjalnych wykonawców w odpowiedzi na upublicznione zapytanie ofertowe. Jeśli nie wpłynęły 3 oferty (na co zwykle beneficjent nie miał wpływu) zapytanie musiało zostać ponownie opublikowane, co znacząco wydłużało procedurę wyłonienia wykonawców. Zapis ten jednak został zmieniony w nowym wzorze umowy o dofinansowanie.</w:t>
      </w:r>
    </w:p>
    <w:p w14:paraId="74E43738" w14:textId="77777777" w:rsidR="00A235C2" w:rsidRDefault="00A235C2" w:rsidP="00A235C2">
      <w:r w:rsidRPr="0038394E">
        <w:t xml:space="preserve">Podobnego zdania są przedstawiciele instytucji składających się na system realizacji RPO WM. W wywiadach wskazywano głównie na problemy związane z kwalifikowalnością </w:t>
      </w:r>
      <w:r>
        <w:t xml:space="preserve">wydatków </w:t>
      </w:r>
      <w:r w:rsidRPr="0038394E">
        <w:t>i interpretacją przepisów. Jest dość oczywiste, że w tak trudnym wdrożeniowo programie jak regionalny program operacyjny, ze względu na szeroki zasięg działań i różne typy projektów, realizowane przez różne podmioty, muszą pojawiać się kwestie, które nie zostały przewidziane przez przygotowujących przepisy dotyczące wdrażania programu. Stąd pojawiał</w:t>
      </w:r>
      <w:r>
        <w:t xml:space="preserve">y się </w:t>
      </w:r>
      <w:r w:rsidRPr="0038394E">
        <w:t>wątpliwości, zarówno po stronie beneficjentów jak</w:t>
      </w:r>
      <w:r>
        <w:t xml:space="preserve"> </w:t>
      </w:r>
      <w:r w:rsidRPr="0038394E">
        <w:t>i po stronie instytucji wdrażających program. Dotyczyło to przede wszystkim kwalifikowalności wydatków w określonych typach działań. Pojawiały się pytania, czy można ze środków programu finansować określone typy operacji, które nie były wymienione ani po stronie kwalifikowalnych, ani po stronie niekwalifikowalnych. Relatywnie często dotyczyło to działań promocyjnych</w:t>
      </w:r>
      <w:r>
        <w:t>.</w:t>
      </w:r>
      <w:r w:rsidRPr="0038394E">
        <w:t xml:space="preserve"> Dość duże trudności związane były z kwalifikowalnością VAT. Dodatkowym utrudnieniem była zmiana obowiązującej staw</w:t>
      </w:r>
      <w:r>
        <w:t>k</w:t>
      </w:r>
      <w:r w:rsidRPr="0038394E">
        <w:t xml:space="preserve">i VAT </w:t>
      </w:r>
      <w:r>
        <w:t xml:space="preserve">w trakcie realizacji programu. </w:t>
      </w:r>
    </w:p>
    <w:p w14:paraId="72274DB6" w14:textId="77777777" w:rsidR="00A235C2" w:rsidRPr="0038394E" w:rsidRDefault="00A235C2" w:rsidP="00A235C2">
      <w:r>
        <w:t>Podsumowując,</w:t>
      </w:r>
      <w:r w:rsidRPr="0038394E">
        <w:t xml:space="preserve"> </w:t>
      </w:r>
      <w:r>
        <w:t>na podstawie przeprowadzonych analiz nie zidentyfikowano</w:t>
      </w:r>
      <w:r w:rsidRPr="0038394E">
        <w:t xml:space="preserve"> obszarów szczególnie problematycznych. Jak wspomniano wcześniej, niska efektywność kosztowa dotyczy wybranych działań (a raczej w ich ramach pojedynczych projektów). Natomiast inne kwestie, poza kwalifikowalnością wydatków, nie powodowały istotnych trudności czy barier po stronie beneficjentów. Jeżeli pojawiały się problemy, to dotyczyły one stosunkowo nielicznej grupy podmiotów realizujących projekty. </w:t>
      </w:r>
    </w:p>
    <w:p w14:paraId="68DD2E62" w14:textId="77777777" w:rsidR="00C119FB" w:rsidRPr="0038394E" w:rsidRDefault="00C119FB" w:rsidP="00BB1A2A">
      <w:pPr>
        <w:ind w:left="284" w:right="283"/>
        <w:rPr>
          <w:i/>
        </w:rPr>
      </w:pPr>
    </w:p>
    <w:p w14:paraId="08495BC4" w14:textId="77777777" w:rsidR="00953C7A" w:rsidRPr="00BB1A2A" w:rsidRDefault="00BB1A2A" w:rsidP="00BB1A2A">
      <w:pPr>
        <w:pStyle w:val="EPLTytugwny"/>
        <w:spacing w:before="240" w:after="120"/>
        <w:ind w:left="0"/>
        <w:rPr>
          <w:sz w:val="28"/>
        </w:rPr>
      </w:pPr>
      <w:r w:rsidRPr="00BB1A2A">
        <w:rPr>
          <w:sz w:val="28"/>
        </w:rPr>
        <w:t>Przyczyny rozwiązywania umów o dofinansowanie</w:t>
      </w:r>
    </w:p>
    <w:p w14:paraId="015232D7" w14:textId="77777777" w:rsidR="00761F4B" w:rsidRDefault="00BB1A2A" w:rsidP="00880DB6">
      <w:r>
        <w:t>W trakcie ewaluacji przeprowadzono analizę przyczyn rozwiązywania umów o dofinansowanie. Na podstawie 16 wywiadów przeprowadzonych w ramach techniki Customer Journey Map podejmowano analizowano czynniki wewnętrzne i zewnętrzne decydujące o rozwiązaniu umów. Wnioski z tej części badania przedstawiono na poniższym grafie.</w:t>
      </w:r>
    </w:p>
    <w:p w14:paraId="49752444" w14:textId="77777777" w:rsidR="00BB1A2A" w:rsidRDefault="00BB1A2A">
      <w:pPr>
        <w:spacing w:after="200" w:line="276" w:lineRule="auto"/>
        <w:jc w:val="left"/>
        <w:rPr>
          <w:rFonts w:ascii="Calibri" w:eastAsiaTheme="majorEastAsia" w:hAnsi="Calibri" w:cs="Calibri"/>
          <w:color w:val="0073BA"/>
          <w:sz w:val="36"/>
          <w:szCs w:val="26"/>
        </w:rPr>
        <w:sectPr w:rsidR="00BB1A2A" w:rsidSect="004C6B78">
          <w:footerReference w:type="default" r:id="rId67"/>
          <w:pgSz w:w="11906" w:h="16838"/>
          <w:pgMar w:top="1830" w:right="1417" w:bottom="1417" w:left="1417" w:header="708" w:footer="708" w:gutter="0"/>
          <w:cols w:space="708"/>
          <w:docGrid w:linePitch="360"/>
        </w:sectPr>
      </w:pPr>
    </w:p>
    <w:p w14:paraId="2DFD2D75" w14:textId="77777777" w:rsidR="00BB1A2A" w:rsidRDefault="00BB1A2A" w:rsidP="00BB1A2A">
      <w:pPr>
        <w:spacing w:after="200" w:line="276" w:lineRule="auto"/>
        <w:jc w:val="left"/>
        <w:rPr>
          <w:rFonts w:ascii="Calibri" w:eastAsiaTheme="majorEastAsia" w:hAnsi="Calibri" w:cs="Calibri"/>
          <w:sz w:val="36"/>
          <w:szCs w:val="26"/>
        </w:rPr>
      </w:pPr>
      <w:r>
        <w:rPr>
          <w:rFonts w:ascii="Calibri" w:eastAsiaTheme="majorEastAsia" w:hAnsi="Calibri" w:cs="Calibri"/>
          <w:noProof/>
          <w:color w:val="0073BA"/>
          <w:sz w:val="36"/>
          <w:szCs w:val="26"/>
          <w:lang w:eastAsia="pl-PL"/>
        </w:rPr>
        <w:lastRenderedPageBreak/>
        <w:drawing>
          <wp:inline distT="0" distB="0" distL="0" distR="0" wp14:anchorId="3D5C45B1" wp14:editId="17EA6887">
            <wp:extent cx="9199880" cy="6000750"/>
            <wp:effectExtent l="0" t="0" r="1270" b="0"/>
            <wp:docPr id="1835" name="Obraz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CJM kolory2.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208243" cy="6006205"/>
                    </a:xfrm>
                    <a:prstGeom prst="rect">
                      <a:avLst/>
                    </a:prstGeom>
                  </pic:spPr>
                </pic:pic>
              </a:graphicData>
            </a:graphic>
          </wp:inline>
        </w:drawing>
      </w:r>
    </w:p>
    <w:p w14:paraId="64C59DE5" w14:textId="77777777" w:rsidR="00BB1A2A" w:rsidRPr="00BB1A2A" w:rsidRDefault="00BB1A2A" w:rsidP="00BB1A2A">
      <w:pPr>
        <w:rPr>
          <w:rFonts w:ascii="Calibri" w:eastAsiaTheme="majorEastAsia" w:hAnsi="Calibri" w:cs="Calibri"/>
          <w:sz w:val="36"/>
          <w:szCs w:val="26"/>
        </w:rPr>
        <w:sectPr w:rsidR="00BB1A2A" w:rsidRPr="00BB1A2A" w:rsidSect="00455638">
          <w:pgSz w:w="16838" w:h="11906" w:orient="landscape"/>
          <w:pgMar w:top="1823" w:right="1418" w:bottom="1418" w:left="1418" w:header="709" w:footer="709" w:gutter="0"/>
          <w:cols w:space="708"/>
          <w:docGrid w:linePitch="360"/>
        </w:sectPr>
      </w:pPr>
    </w:p>
    <w:p w14:paraId="0C474378" w14:textId="77777777" w:rsidR="0036529A" w:rsidRDefault="0036529A" w:rsidP="0036529A">
      <w:pPr>
        <w:pStyle w:val="Nagwek2"/>
        <w:ind w:left="1080"/>
        <w:rPr>
          <w:lang w:val="pl-PL"/>
        </w:rPr>
      </w:pPr>
      <w:bookmarkStart w:id="77" w:name="_Toc482697220"/>
      <w:r>
        <w:rPr>
          <w:lang w:val="pl-PL"/>
        </w:rPr>
        <w:lastRenderedPageBreak/>
        <w:t>Podsumowanie</w:t>
      </w:r>
      <w:bookmarkEnd w:id="77"/>
    </w:p>
    <w:p w14:paraId="24F40DF0" w14:textId="77777777" w:rsidR="0036529A" w:rsidRDefault="0036529A" w:rsidP="0036529A"/>
    <w:p w14:paraId="41C784A2" w14:textId="77777777" w:rsidR="00AA7F9C" w:rsidRDefault="00AA7F9C" w:rsidP="004373A8">
      <w:pPr>
        <w:pStyle w:val="Akapitzlist"/>
        <w:numPr>
          <w:ilvl w:val="0"/>
          <w:numId w:val="67"/>
        </w:numPr>
        <w:jc w:val="both"/>
      </w:pPr>
      <w:r>
        <w:t>W</w:t>
      </w:r>
      <w:r w:rsidRPr="0038394E">
        <w:t xml:space="preserve"> przypadku wsparcia udzielanego przedsiębiorcom, którzy byli najliczniej reprezentowaną grupą beneficjentów (w szczególności w I osi priorytetowej), zostały wprowadzone mechanizmy, które gwarantowały efektywność kosztową. Pierwszym mechanizmem było odejście od pełnego dofinansowania realizacji projektów w postaci dotacji - przedsiębiorcy musieli zainwestować również środki własne, co gwarantowało, że środki publiczne nie były wydatkowane na przedsięwzięcia nie generujące wartości dodanej dla przedsiębiorcy. Drugim mechanizmem było zastosowanie instrumentów finansowych, które z definicji mają wysoką efektywność kosztową - środki są zwracane i reinwestowane. Dlatego te osie priorytetowe, w których te dwa mechanizmy miały zastosowanie, cechują się stosunkowo wyższą efektywnością (przede wszystkim I oś priorytetowa). </w:t>
      </w:r>
    </w:p>
    <w:p w14:paraId="1E380987" w14:textId="77777777" w:rsidR="00AA7F9C" w:rsidRDefault="00AA7F9C" w:rsidP="004373A8">
      <w:pPr>
        <w:pStyle w:val="Akapitzlist"/>
        <w:numPr>
          <w:ilvl w:val="0"/>
          <w:numId w:val="67"/>
        </w:numPr>
        <w:jc w:val="both"/>
      </w:pPr>
      <w:r>
        <w:t xml:space="preserve">Porównywanie efektywności między Osiami utrudnia brak wspólnych wskaźników dla poszczególnych Osi. </w:t>
      </w:r>
      <w:r w:rsidRPr="0038394E">
        <w:t xml:space="preserve">Na podstawie porównań </w:t>
      </w:r>
      <w:r>
        <w:t xml:space="preserve">wskaźnika dotyczącego liczby stworzonych miejsc pracy </w:t>
      </w:r>
      <w:r w:rsidRPr="0038394E">
        <w:t>można stwierdzić, że stosunkowo wysoką efektywność osiągnięto w osi 1, a najniższą w osi 5. Nie należy jednak na tej podstawie wyciągać wniosku na temat nieefektywnej realizacji 5 osi priorytetowej</w:t>
      </w:r>
    </w:p>
    <w:p w14:paraId="66D24F3D" w14:textId="77777777" w:rsidR="00AA7F9C" w:rsidRPr="00AA7F9C" w:rsidRDefault="00AA7F9C" w:rsidP="004373A8">
      <w:pPr>
        <w:pStyle w:val="Akapitzlist"/>
        <w:numPr>
          <w:ilvl w:val="0"/>
          <w:numId w:val="67"/>
        </w:numPr>
        <w:jc w:val="both"/>
        <w:rPr>
          <w:bCs/>
        </w:rPr>
      </w:pPr>
      <w:r w:rsidRPr="00AA7F9C">
        <w:rPr>
          <w:bCs/>
        </w:rPr>
        <w:t xml:space="preserve">Wsparcie z RPO WM 2007-2013 przeznaczone na instrumenty finansowe przyniosło korzyści zarówno operatorom (pośrednikom finansowym) funkcjonującym na Mazowszu jak i beneficjentom ostatecznym. Potwierdzają to wyniki badania ankietowego przeprowadzonego z beneficjentami, którzy skorzystali ze wsparcia w postaci pożyczki lub poręczenia oraz wywiady przeprowadzone z przedstawicielami instytucji będących operatorami na Mazowszu. </w:t>
      </w:r>
    </w:p>
    <w:p w14:paraId="2D36D724" w14:textId="77777777" w:rsidR="00AA7F9C" w:rsidRDefault="00AA7F9C" w:rsidP="004373A8">
      <w:pPr>
        <w:pStyle w:val="Akapitzlist"/>
        <w:numPr>
          <w:ilvl w:val="0"/>
          <w:numId w:val="67"/>
        </w:numPr>
        <w:jc w:val="both"/>
      </w:pPr>
      <w:r w:rsidRPr="00AA7F9C">
        <w:rPr>
          <w:bCs/>
        </w:rPr>
        <w:t xml:space="preserve">Pośrednicy zwracali uwagę na dość uciążliwe i długotrwałe rozliczenia oraz zmieniające się wytyczne. Brak jasnych reguł działania, czy ich zmiany w stosunku do ustaleń z okresu podpisywania umów był istotnym czynnikiem zniechęcającym do pełnienia roli pośrednika finansowego w kolejnej perspektywie. </w:t>
      </w:r>
      <w:r>
        <w:t>D</w:t>
      </w:r>
      <w:r w:rsidRPr="0038394E">
        <w:t>la pośredników finansowych największą korzyścią wynikającą z wdrażania instrumentów finansowych w ramach RPO WM było zdobywanie nowych klientów.</w:t>
      </w:r>
    </w:p>
    <w:p w14:paraId="2BE83CD9" w14:textId="77777777" w:rsidR="0043374D" w:rsidRPr="0043374D" w:rsidRDefault="0043374D" w:rsidP="0043374D"/>
    <w:p w14:paraId="0773103A" w14:textId="77777777" w:rsidR="00471084" w:rsidRDefault="00BA04EB" w:rsidP="0043374D">
      <w:r>
        <w:rPr>
          <w:noProof/>
          <w:lang w:eastAsia="pl-PL"/>
        </w:rPr>
        <w:drawing>
          <wp:inline distT="0" distB="0" distL="0" distR="0" wp14:anchorId="16B8B2A0" wp14:editId="46A964B7">
            <wp:extent cx="5762625" cy="2600325"/>
            <wp:effectExtent l="0" t="0" r="9525" b="9525"/>
            <wp:docPr id="103" name="Obraz 51" descr="grafi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afika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2625" cy="2600325"/>
                    </a:xfrm>
                    <a:prstGeom prst="rect">
                      <a:avLst/>
                    </a:prstGeom>
                    <a:noFill/>
                    <a:ln>
                      <a:noFill/>
                    </a:ln>
                  </pic:spPr>
                </pic:pic>
              </a:graphicData>
            </a:graphic>
          </wp:inline>
        </w:drawing>
      </w:r>
    </w:p>
    <w:p w14:paraId="644227CE" w14:textId="77777777" w:rsidR="0036529A" w:rsidRDefault="00AA7F9C">
      <w:pPr>
        <w:spacing w:after="200" w:line="276" w:lineRule="auto"/>
        <w:jc w:val="left"/>
      </w:pPr>
      <w:r>
        <w:br w:type="page"/>
      </w:r>
    </w:p>
    <w:p w14:paraId="58FE0684" w14:textId="77777777" w:rsidR="009B46D2" w:rsidRDefault="009B46D2" w:rsidP="009B46D2">
      <w:pPr>
        <w:pStyle w:val="Nagwek2"/>
        <w:numPr>
          <w:ilvl w:val="1"/>
          <w:numId w:val="19"/>
        </w:numPr>
        <w:rPr>
          <w:lang w:val="pl-PL"/>
        </w:rPr>
      </w:pPr>
      <w:bookmarkStart w:id="78" w:name="_Toc482697221"/>
      <w:r w:rsidRPr="0038394E">
        <w:rPr>
          <w:lang w:val="pl-PL"/>
        </w:rPr>
        <w:lastRenderedPageBreak/>
        <w:t>Określenie stopnia użyteczności efektów osiągniętych dzięki wsparciu w ramach RPO WM na lata 2007-2013</w:t>
      </w:r>
      <w:bookmarkEnd w:id="78"/>
    </w:p>
    <w:p w14:paraId="244CD963" w14:textId="77777777" w:rsidR="00A235C2" w:rsidRDefault="00A235C2" w:rsidP="00A235C2">
      <w:pPr>
        <w:contextualSpacing/>
        <w:rPr>
          <w:rFonts w:ascii="Calibri" w:eastAsia="Times New Roman" w:hAnsi="Calibri" w:cs="Times New Roman"/>
        </w:rPr>
      </w:pPr>
      <w:r w:rsidRPr="00A9597D">
        <w:rPr>
          <w:rFonts w:ascii="Calibri" w:eastAsia="Times New Roman" w:hAnsi="Calibri" w:cs="Times New Roman"/>
        </w:rPr>
        <w:t>W rozdziale zaprezentowano dane i informacje pozwalające sformułować odpowiedzi na poniższe pytania badawcze:</w:t>
      </w:r>
    </w:p>
    <w:p w14:paraId="333C5FDE" w14:textId="77777777" w:rsidR="00AE4B8E" w:rsidRPr="00413A9A" w:rsidRDefault="00AE4B8E" w:rsidP="00AE4B8E">
      <w:pPr>
        <w:pStyle w:val="Akapitzlist"/>
        <w:ind w:left="720"/>
        <w:rPr>
          <w:rFonts w:ascii="Calibri" w:eastAsia="Times New Roman" w:hAnsi="Calibri" w:cs="Arial"/>
        </w:rPr>
      </w:pPr>
      <w:r>
        <w:rPr>
          <w:noProof/>
          <w:lang w:eastAsia="pl-PL"/>
        </w:rPr>
        <mc:AlternateContent>
          <mc:Choice Requires="wps">
            <w:drawing>
              <wp:anchor distT="0" distB="0" distL="114300" distR="114300" simplePos="0" relativeHeight="251670016" behindDoc="0" locked="0" layoutInCell="1" allowOverlap="1" wp14:anchorId="6B8989FC" wp14:editId="167F69A8">
                <wp:simplePos x="0" y="0"/>
                <wp:positionH relativeFrom="column">
                  <wp:posOffset>1195705</wp:posOffset>
                </wp:positionH>
                <wp:positionV relativeFrom="paragraph">
                  <wp:posOffset>3810</wp:posOffset>
                </wp:positionV>
                <wp:extent cx="4635500" cy="4648200"/>
                <wp:effectExtent l="19050" t="19050" r="12700" b="19050"/>
                <wp:wrapSquare wrapText="bothSides"/>
                <wp:docPr id="1845" name="Prostokąt 1845"/>
                <wp:cNvGraphicFramePr/>
                <a:graphic xmlns:a="http://schemas.openxmlformats.org/drawingml/2006/main">
                  <a:graphicData uri="http://schemas.microsoft.com/office/word/2010/wordprocessingShape">
                    <wps:wsp>
                      <wps:cNvSpPr/>
                      <wps:spPr>
                        <a:xfrm>
                          <a:off x="0" y="0"/>
                          <a:ext cx="4635500" cy="4648200"/>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D1855C2" w14:textId="77777777" w:rsidR="00AE0B8C" w:rsidRDefault="00AE0B8C" w:rsidP="00AE4B8E">
                            <w:pPr>
                              <w:ind w:left="284"/>
                              <w:contextualSpacing/>
                              <w:rPr>
                                <w:rFonts w:ascii="Calibri" w:eastAsia="Times New Roman" w:hAnsi="Calibri" w:cs="Times New Roman"/>
                              </w:rPr>
                            </w:pPr>
                            <w:r w:rsidRPr="00A9597D">
                              <w:rPr>
                                <w:rFonts w:ascii="Calibri" w:eastAsia="Times New Roman" w:hAnsi="Calibri" w:cs="Times New Roman"/>
                              </w:rPr>
                              <w:t>22.</w:t>
                            </w:r>
                            <w:r>
                              <w:rPr>
                                <w:rFonts w:ascii="Calibri" w:eastAsia="Times New Roman" w:hAnsi="Calibri" w:cs="Times New Roman"/>
                                <w:b/>
                              </w:rPr>
                              <w:t xml:space="preserve"> </w:t>
                            </w:r>
                            <w:r w:rsidRPr="002F1EA5">
                              <w:rPr>
                                <w:rFonts w:ascii="Calibri" w:eastAsia="Times New Roman" w:hAnsi="Calibri" w:cs="Times New Roman"/>
                              </w:rPr>
                              <w:t>Jak Wnioskodawcy oceniają że jakieś efekty projektów już wpisują się w „krajobraz gminy”, czyli że na trwale wpisze się w otaczającą przestrzeń czy w zachowania ludzkie?</w:t>
                            </w:r>
                          </w:p>
                          <w:p w14:paraId="599EDDB9" w14:textId="77777777" w:rsidR="00AE0B8C"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23. </w:t>
                            </w:r>
                            <w:r w:rsidRPr="002F1EA5">
                              <w:rPr>
                                <w:rFonts w:ascii="Calibri" w:eastAsia="Times New Roman" w:hAnsi="Calibri" w:cs="Times New Roman"/>
                              </w:rPr>
                              <w:t>Jak realizacja Programu wpłynęła na zmiany w regionie, powiatach i gminach? Gdzie te zmiany były największe, a gdzie najmniejsze? Z czego to wynikało?</w:t>
                            </w:r>
                          </w:p>
                          <w:p w14:paraId="3EACF1ED" w14:textId="77777777" w:rsidR="00AE0B8C" w:rsidRPr="002F1EA5"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24. </w:t>
                            </w:r>
                            <w:r w:rsidRPr="002F1EA5">
                              <w:rPr>
                                <w:rFonts w:ascii="Calibri" w:eastAsia="Times New Roman" w:hAnsi="Calibri" w:cs="Times New Roman"/>
                              </w:rPr>
                              <w:t>Jak Wnioskodawcy/Beneficjenci pomocy rozumieją/ konceptualizują użyteczność wsparcia udzielonego w</w:t>
                            </w:r>
                            <w:r>
                              <w:rPr>
                                <w:rFonts w:ascii="Calibri" w:eastAsia="Times New Roman" w:hAnsi="Calibri" w:cs="Times New Roman"/>
                              </w:rPr>
                              <w:t> </w:t>
                            </w:r>
                            <w:r w:rsidRPr="002F1EA5">
                              <w:rPr>
                                <w:rFonts w:ascii="Calibri" w:eastAsia="Times New Roman" w:hAnsi="Calibri" w:cs="Times New Roman"/>
                              </w:rPr>
                              <w:t>ramach RPO WM 2007-2013?</w:t>
                            </w:r>
                          </w:p>
                          <w:p w14:paraId="0BC9E446" w14:textId="77777777" w:rsidR="00AE0B8C" w:rsidRDefault="00AE0B8C" w:rsidP="00AE4B8E">
                            <w:pPr>
                              <w:ind w:left="567"/>
                              <w:contextualSpacing/>
                              <w:rPr>
                                <w:rFonts w:ascii="Calibri" w:eastAsia="Times New Roman" w:hAnsi="Calibri" w:cs="Times New Roman"/>
                              </w:rPr>
                            </w:pPr>
                            <w:r>
                              <w:rPr>
                                <w:rFonts w:ascii="Calibri" w:eastAsia="Times New Roman" w:hAnsi="Calibri" w:cs="Times New Roman"/>
                              </w:rPr>
                              <w:t xml:space="preserve">24.1 </w:t>
                            </w:r>
                            <w:r w:rsidRPr="002F1EA5">
                              <w:rPr>
                                <w:rFonts w:ascii="Calibri" w:eastAsia="Times New Roman" w:hAnsi="Calibri" w:cs="Times New Roman"/>
                              </w:rPr>
                              <w:t>Czy występują różnice w postrzeganiu użyteczności wsparcia RPO WM 2007-2013 między Wnioskodawcami/</w:t>
                            </w:r>
                            <w:r>
                              <w:rPr>
                                <w:rFonts w:ascii="Calibri" w:eastAsia="Times New Roman" w:hAnsi="Calibri" w:cs="Times New Roman"/>
                              </w:rPr>
                              <w:t xml:space="preserve"> </w:t>
                            </w:r>
                            <w:r w:rsidRPr="002F1EA5">
                              <w:rPr>
                                <w:rFonts w:ascii="Calibri" w:eastAsia="Times New Roman" w:hAnsi="Calibri" w:cs="Times New Roman"/>
                              </w:rPr>
                              <w:t>Beneficjentami a przedstawicielami IZ RPO WM 2007-2013?</w:t>
                            </w:r>
                          </w:p>
                          <w:p w14:paraId="5B46F65E" w14:textId="77777777" w:rsidR="00AE0B8C" w:rsidRPr="002F1EA5"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25. a) </w:t>
                            </w:r>
                            <w:r w:rsidRPr="002F1EA5">
                              <w:rPr>
                                <w:rFonts w:ascii="Calibri" w:eastAsia="Times New Roman" w:hAnsi="Calibri" w:cs="Times New Roman"/>
                              </w:rPr>
                              <w:t xml:space="preserve">W jakich typach przedsięwzięć/ projektów (zgodnych z PKD 2007), </w:t>
                            </w:r>
                          </w:p>
                          <w:p w14:paraId="4C66630B" w14:textId="77777777" w:rsidR="00AE0B8C" w:rsidRPr="002F1EA5" w:rsidRDefault="00AE0B8C" w:rsidP="004373A8">
                            <w:pPr>
                              <w:pStyle w:val="Akapitzlist"/>
                              <w:keepLines w:val="0"/>
                              <w:numPr>
                                <w:ilvl w:val="0"/>
                                <w:numId w:val="43"/>
                              </w:numPr>
                              <w:suppressAutoHyphens w:val="0"/>
                              <w:ind w:left="567" w:firstLine="0"/>
                              <w:contextualSpacing/>
                              <w:jc w:val="both"/>
                              <w:rPr>
                                <w:rFonts w:ascii="Calibri" w:eastAsia="Times New Roman" w:hAnsi="Calibri" w:cs="Times New Roman"/>
                              </w:rPr>
                            </w:pPr>
                            <w:r w:rsidRPr="002F1EA5">
                              <w:rPr>
                                <w:rFonts w:ascii="Calibri" w:eastAsia="Times New Roman" w:hAnsi="Calibri" w:cs="Times New Roman"/>
                              </w:rPr>
                              <w:t xml:space="preserve">w ramach których priorytetów i działań, </w:t>
                            </w:r>
                          </w:p>
                          <w:p w14:paraId="0EF2703F" w14:textId="77777777" w:rsidR="00AE0B8C" w:rsidRPr="0038394E" w:rsidRDefault="00AE0B8C" w:rsidP="004373A8">
                            <w:pPr>
                              <w:pStyle w:val="Akapitzlist"/>
                              <w:keepLines w:val="0"/>
                              <w:numPr>
                                <w:ilvl w:val="0"/>
                                <w:numId w:val="43"/>
                              </w:numPr>
                              <w:suppressAutoHyphens w:val="0"/>
                              <w:ind w:left="567" w:firstLine="0"/>
                              <w:contextualSpacing/>
                              <w:jc w:val="both"/>
                              <w:rPr>
                                <w:rFonts w:ascii="Calibri" w:eastAsia="Times New Roman" w:hAnsi="Calibri" w:cs="Times New Roman"/>
                              </w:rPr>
                            </w:pPr>
                            <w:r w:rsidRPr="0038394E">
                              <w:rPr>
                                <w:rFonts w:ascii="Calibri" w:eastAsia="Times New Roman" w:hAnsi="Calibri" w:cs="Times New Roman"/>
                              </w:rPr>
                              <w:t xml:space="preserve">oraz instrumentów finansowych, </w:t>
                            </w:r>
                          </w:p>
                          <w:p w14:paraId="05C8CCCC" w14:textId="77777777" w:rsidR="00AE0B8C" w:rsidRPr="0038394E" w:rsidRDefault="00AE0B8C" w:rsidP="004373A8">
                            <w:pPr>
                              <w:pStyle w:val="Akapitzlist"/>
                              <w:keepLines w:val="0"/>
                              <w:numPr>
                                <w:ilvl w:val="0"/>
                                <w:numId w:val="43"/>
                              </w:numPr>
                              <w:suppressAutoHyphens w:val="0"/>
                              <w:ind w:left="567" w:firstLine="0"/>
                              <w:contextualSpacing/>
                              <w:jc w:val="both"/>
                              <w:rPr>
                                <w:rFonts w:ascii="Calibri" w:eastAsia="Times New Roman" w:hAnsi="Calibri" w:cs="Times New Roman"/>
                              </w:rPr>
                            </w:pPr>
                            <w:r w:rsidRPr="0038394E">
                              <w:rPr>
                                <w:rFonts w:ascii="Calibri" w:eastAsia="Times New Roman" w:hAnsi="Calibri" w:cs="Times New Roman"/>
                              </w:rPr>
                              <w:t>w których sektorach gospodarki</w:t>
                            </w:r>
                          </w:p>
                          <w:p w14:paraId="03657286" w14:textId="77777777" w:rsidR="00AE0B8C" w:rsidRDefault="00AE0B8C" w:rsidP="00AE4B8E">
                            <w:pPr>
                              <w:ind w:left="284"/>
                              <w:contextualSpacing/>
                              <w:rPr>
                                <w:rFonts w:ascii="Calibri" w:eastAsia="Times New Roman" w:hAnsi="Calibri" w:cs="Times New Roman"/>
                              </w:rPr>
                            </w:pPr>
                            <w:r w:rsidRPr="002F1EA5">
                              <w:rPr>
                                <w:rFonts w:ascii="Calibri" w:eastAsia="Times New Roman" w:hAnsi="Calibri" w:cs="Times New Roman"/>
                              </w:rPr>
                              <w:t>wsparcie udzielone w ramach RPO WM 2007-2013 w tym efekty wdrożonych projektów okazały się najbardziej użyteczne zarówno z punktu widzenia Wnioskodawców/ Beneficjentów, mieszkańców województwa oraz przedstawicieli IZ?</w:t>
                            </w:r>
                          </w:p>
                          <w:p w14:paraId="65E72BEF" w14:textId="77777777" w:rsidR="00AE0B8C"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26. </w:t>
                            </w:r>
                            <w:r w:rsidRPr="002F1EA5">
                              <w:rPr>
                                <w:rFonts w:ascii="Calibri" w:eastAsia="Times New Roman" w:hAnsi="Calibri" w:cs="Times New Roman"/>
                              </w:rPr>
                              <w:t>Jakie atrybuty wdrożonych projektów w największym stopniu zdecydowały o użyteczności udzielonego wsparcia i jego efektów?</w:t>
                            </w:r>
                          </w:p>
                          <w:p w14:paraId="708D64EF" w14:textId="77777777" w:rsidR="00AE0B8C" w:rsidRPr="002F1EA5"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27. </w:t>
                            </w:r>
                            <w:r w:rsidRPr="002F1EA5">
                              <w:rPr>
                                <w:rFonts w:ascii="Calibri" w:eastAsia="Times New Roman" w:hAnsi="Calibri" w:cs="Times New Roman"/>
                              </w:rPr>
                              <w:t>W jakim stopniu użyteczność efektów osiągniętych w projektach RPO WM 2007 – 2013 jest zdeterminowana określonym typem Beneficjenta a w jakim zależy od czynników innych niż typ Beneficjenta?</w:t>
                            </w:r>
                          </w:p>
                          <w:p w14:paraId="7B66215A" w14:textId="77777777" w:rsidR="00AE0B8C" w:rsidRDefault="00AE0B8C" w:rsidP="00AE4B8E">
                            <w:pPr>
                              <w:ind w:left="567"/>
                              <w:contextualSpacing/>
                              <w:rPr>
                                <w:rFonts w:ascii="Calibri" w:eastAsia="Times New Roman" w:hAnsi="Calibri" w:cs="Times New Roman"/>
                              </w:rPr>
                            </w:pPr>
                            <w:r>
                              <w:rPr>
                                <w:rFonts w:ascii="Calibri" w:eastAsia="Times New Roman" w:hAnsi="Calibri" w:cs="Times New Roman"/>
                              </w:rPr>
                              <w:t xml:space="preserve">27.1 </w:t>
                            </w:r>
                            <w:r w:rsidRPr="002F1EA5">
                              <w:rPr>
                                <w:rFonts w:ascii="Calibri" w:eastAsia="Times New Roman" w:hAnsi="Calibri" w:cs="Times New Roman"/>
                              </w:rPr>
                              <w:t>Jakie zidentyfikowano inne czynniki? W jakim stopniu w projektach RPO WM 2007-2013 wystąpiła zależność między wielkością pomocy (wartością dofinansowania) a użytecznością efektów projektów?</w:t>
                            </w:r>
                          </w:p>
                          <w:p w14:paraId="181A75B4" w14:textId="77777777" w:rsidR="00AE0B8C"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28. </w:t>
                            </w:r>
                            <w:r w:rsidRPr="002F1EA5">
                              <w:rPr>
                                <w:rFonts w:ascii="Calibri" w:eastAsia="Times New Roman" w:hAnsi="Calibri" w:cs="Times New Roman"/>
                              </w:rPr>
                              <w:t>Jaka kategoria społeczno-zawodowa mieszkańców województwa dostrzega w najwyższym stopniu użyteczność efektów RPO WM 2007-2013?</w:t>
                            </w:r>
                          </w:p>
                          <w:p w14:paraId="4A22458B" w14:textId="77777777" w:rsidR="00AE0B8C" w:rsidRPr="0016354C" w:rsidRDefault="00AE0B8C" w:rsidP="00AE4B8E"/>
                          <w:p w14:paraId="1FD2C675" w14:textId="77777777" w:rsidR="00AE0B8C" w:rsidRPr="0016354C" w:rsidRDefault="00AE0B8C" w:rsidP="00AE4B8E"/>
                          <w:p w14:paraId="74142BA0" w14:textId="77777777" w:rsidR="00AE0B8C" w:rsidRDefault="00AE0B8C" w:rsidP="00AE4B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989FC" id="Prostokąt 1845" o:spid="_x0000_s1074" style="position:absolute;left:0;text-align:left;margin-left:94.15pt;margin-top:.3pt;width:365pt;height:36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" fillcolor="white [3201]" strokecolor="#365f91 [2404]" strokeweight="3pt">
                <v:textbox>
                  <w:txbxContent>
                    <w:p w14:paraId="6D1855C2" w14:textId="77777777" w:rsidR="00AE0B8C" w:rsidRDefault="00AE0B8C" w:rsidP="00AE4B8E">
                      <w:pPr>
                        <w:ind w:left="284"/>
                        <w:contextualSpacing/>
                        <w:rPr>
                          <w:rFonts w:ascii="Calibri" w:eastAsia="Times New Roman" w:hAnsi="Calibri" w:cs="Times New Roman"/>
                        </w:rPr>
                      </w:pPr>
                      <w:r w:rsidRPr="00A9597D">
                        <w:rPr>
                          <w:rFonts w:ascii="Calibri" w:eastAsia="Times New Roman" w:hAnsi="Calibri" w:cs="Times New Roman"/>
                        </w:rPr>
                        <w:t>22.</w:t>
                      </w:r>
                      <w:r>
                        <w:rPr>
                          <w:rFonts w:ascii="Calibri" w:eastAsia="Times New Roman" w:hAnsi="Calibri" w:cs="Times New Roman"/>
                          <w:b/>
                        </w:rPr>
                        <w:t xml:space="preserve"> </w:t>
                      </w:r>
                      <w:r w:rsidRPr="002F1EA5">
                        <w:rPr>
                          <w:rFonts w:ascii="Calibri" w:eastAsia="Times New Roman" w:hAnsi="Calibri" w:cs="Times New Roman"/>
                        </w:rPr>
                        <w:t>Jak Wnioskodawcy oceniają że jakieś efekty projektów już wpisują się w „krajobraz gminy”, czyli że na trwale wpisze się w otaczającą przestrzeń czy w zachowania ludzkie?</w:t>
                      </w:r>
                    </w:p>
                    <w:p w14:paraId="599EDDB9" w14:textId="77777777" w:rsidR="00AE0B8C"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23. </w:t>
                      </w:r>
                      <w:r w:rsidRPr="002F1EA5">
                        <w:rPr>
                          <w:rFonts w:ascii="Calibri" w:eastAsia="Times New Roman" w:hAnsi="Calibri" w:cs="Times New Roman"/>
                        </w:rPr>
                        <w:t>Jak realizacja Programu wpłynęła na zmiany w regionie, powiatach i gminach? Gdzie te zmiany były największe, a gdzie najmniejsze? Z czego to wynikało?</w:t>
                      </w:r>
                    </w:p>
                    <w:p w14:paraId="3EACF1ED" w14:textId="77777777" w:rsidR="00AE0B8C" w:rsidRPr="002F1EA5"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24. </w:t>
                      </w:r>
                      <w:r w:rsidRPr="002F1EA5">
                        <w:rPr>
                          <w:rFonts w:ascii="Calibri" w:eastAsia="Times New Roman" w:hAnsi="Calibri" w:cs="Times New Roman"/>
                        </w:rPr>
                        <w:t>Jak Wnioskodawcy/Beneficjenci pomocy rozumieją/ konceptualizują użyteczność wsparcia udzielonego w</w:t>
                      </w:r>
                      <w:r>
                        <w:rPr>
                          <w:rFonts w:ascii="Calibri" w:eastAsia="Times New Roman" w:hAnsi="Calibri" w:cs="Times New Roman"/>
                        </w:rPr>
                        <w:t> </w:t>
                      </w:r>
                      <w:r w:rsidRPr="002F1EA5">
                        <w:rPr>
                          <w:rFonts w:ascii="Calibri" w:eastAsia="Times New Roman" w:hAnsi="Calibri" w:cs="Times New Roman"/>
                        </w:rPr>
                        <w:t>ramach RPO WM 2007-2013?</w:t>
                      </w:r>
                    </w:p>
                    <w:p w14:paraId="0BC9E446" w14:textId="77777777" w:rsidR="00AE0B8C" w:rsidRDefault="00AE0B8C" w:rsidP="00AE4B8E">
                      <w:pPr>
                        <w:ind w:left="567"/>
                        <w:contextualSpacing/>
                        <w:rPr>
                          <w:rFonts w:ascii="Calibri" w:eastAsia="Times New Roman" w:hAnsi="Calibri" w:cs="Times New Roman"/>
                        </w:rPr>
                      </w:pPr>
                      <w:r>
                        <w:rPr>
                          <w:rFonts w:ascii="Calibri" w:eastAsia="Times New Roman" w:hAnsi="Calibri" w:cs="Times New Roman"/>
                        </w:rPr>
                        <w:t xml:space="preserve">24.1 </w:t>
                      </w:r>
                      <w:r w:rsidRPr="002F1EA5">
                        <w:rPr>
                          <w:rFonts w:ascii="Calibri" w:eastAsia="Times New Roman" w:hAnsi="Calibri" w:cs="Times New Roman"/>
                        </w:rPr>
                        <w:t>Czy występują różnice w postrzeganiu użyteczności wsparcia RPO WM 2007-2013 między Wnioskodawcami/</w:t>
                      </w:r>
                      <w:r>
                        <w:rPr>
                          <w:rFonts w:ascii="Calibri" w:eastAsia="Times New Roman" w:hAnsi="Calibri" w:cs="Times New Roman"/>
                        </w:rPr>
                        <w:t xml:space="preserve"> </w:t>
                      </w:r>
                      <w:r w:rsidRPr="002F1EA5">
                        <w:rPr>
                          <w:rFonts w:ascii="Calibri" w:eastAsia="Times New Roman" w:hAnsi="Calibri" w:cs="Times New Roman"/>
                        </w:rPr>
                        <w:t>Beneficjentami a przedstawicielami IZ RPO WM 2007-2013?</w:t>
                      </w:r>
                    </w:p>
                    <w:p w14:paraId="5B46F65E" w14:textId="77777777" w:rsidR="00AE0B8C" w:rsidRPr="002F1EA5"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25. a) </w:t>
                      </w:r>
                      <w:r w:rsidRPr="002F1EA5">
                        <w:rPr>
                          <w:rFonts w:ascii="Calibri" w:eastAsia="Times New Roman" w:hAnsi="Calibri" w:cs="Times New Roman"/>
                        </w:rPr>
                        <w:t xml:space="preserve">W jakich typach przedsięwzięć/ projektów (zgodnych z PKD 2007), </w:t>
                      </w:r>
                    </w:p>
                    <w:p w14:paraId="4C66630B" w14:textId="77777777" w:rsidR="00AE0B8C" w:rsidRPr="002F1EA5" w:rsidRDefault="00AE0B8C" w:rsidP="004373A8">
                      <w:pPr>
                        <w:pStyle w:val="Akapitzlist"/>
                        <w:keepLines w:val="0"/>
                        <w:numPr>
                          <w:ilvl w:val="0"/>
                          <w:numId w:val="43"/>
                        </w:numPr>
                        <w:suppressAutoHyphens w:val="0"/>
                        <w:ind w:left="567" w:firstLine="0"/>
                        <w:contextualSpacing/>
                        <w:jc w:val="both"/>
                        <w:rPr>
                          <w:rFonts w:ascii="Calibri" w:eastAsia="Times New Roman" w:hAnsi="Calibri" w:cs="Times New Roman"/>
                        </w:rPr>
                      </w:pPr>
                      <w:r w:rsidRPr="002F1EA5">
                        <w:rPr>
                          <w:rFonts w:ascii="Calibri" w:eastAsia="Times New Roman" w:hAnsi="Calibri" w:cs="Times New Roman"/>
                        </w:rPr>
                        <w:t xml:space="preserve">w ramach których priorytetów i działań, </w:t>
                      </w:r>
                    </w:p>
                    <w:p w14:paraId="0EF2703F" w14:textId="77777777" w:rsidR="00AE0B8C" w:rsidRPr="0038394E" w:rsidRDefault="00AE0B8C" w:rsidP="004373A8">
                      <w:pPr>
                        <w:pStyle w:val="Akapitzlist"/>
                        <w:keepLines w:val="0"/>
                        <w:numPr>
                          <w:ilvl w:val="0"/>
                          <w:numId w:val="43"/>
                        </w:numPr>
                        <w:suppressAutoHyphens w:val="0"/>
                        <w:ind w:left="567" w:firstLine="0"/>
                        <w:contextualSpacing/>
                        <w:jc w:val="both"/>
                        <w:rPr>
                          <w:rFonts w:ascii="Calibri" w:eastAsia="Times New Roman" w:hAnsi="Calibri" w:cs="Times New Roman"/>
                        </w:rPr>
                      </w:pPr>
                      <w:r w:rsidRPr="0038394E">
                        <w:rPr>
                          <w:rFonts w:ascii="Calibri" w:eastAsia="Times New Roman" w:hAnsi="Calibri" w:cs="Times New Roman"/>
                        </w:rPr>
                        <w:t xml:space="preserve">oraz instrumentów finansowych, </w:t>
                      </w:r>
                    </w:p>
                    <w:p w14:paraId="05C8CCCC" w14:textId="77777777" w:rsidR="00AE0B8C" w:rsidRPr="0038394E" w:rsidRDefault="00AE0B8C" w:rsidP="004373A8">
                      <w:pPr>
                        <w:pStyle w:val="Akapitzlist"/>
                        <w:keepLines w:val="0"/>
                        <w:numPr>
                          <w:ilvl w:val="0"/>
                          <w:numId w:val="43"/>
                        </w:numPr>
                        <w:suppressAutoHyphens w:val="0"/>
                        <w:ind w:left="567" w:firstLine="0"/>
                        <w:contextualSpacing/>
                        <w:jc w:val="both"/>
                        <w:rPr>
                          <w:rFonts w:ascii="Calibri" w:eastAsia="Times New Roman" w:hAnsi="Calibri" w:cs="Times New Roman"/>
                        </w:rPr>
                      </w:pPr>
                      <w:r w:rsidRPr="0038394E">
                        <w:rPr>
                          <w:rFonts w:ascii="Calibri" w:eastAsia="Times New Roman" w:hAnsi="Calibri" w:cs="Times New Roman"/>
                        </w:rPr>
                        <w:t>w których sektorach gospodarki</w:t>
                      </w:r>
                    </w:p>
                    <w:p w14:paraId="03657286" w14:textId="77777777" w:rsidR="00AE0B8C" w:rsidRDefault="00AE0B8C" w:rsidP="00AE4B8E">
                      <w:pPr>
                        <w:ind w:left="284"/>
                        <w:contextualSpacing/>
                        <w:rPr>
                          <w:rFonts w:ascii="Calibri" w:eastAsia="Times New Roman" w:hAnsi="Calibri" w:cs="Times New Roman"/>
                        </w:rPr>
                      </w:pPr>
                      <w:r w:rsidRPr="002F1EA5">
                        <w:rPr>
                          <w:rFonts w:ascii="Calibri" w:eastAsia="Times New Roman" w:hAnsi="Calibri" w:cs="Times New Roman"/>
                        </w:rPr>
                        <w:t>wsparcie udzielone w ramach RPO WM 2007-2013 w tym efekty wdrożonych projektów okazały się najbardziej użyteczne zarówno z punktu widzenia Wnioskodawców/ Beneficjentów, mieszkańców województwa oraz przedstawicieli IZ?</w:t>
                      </w:r>
                    </w:p>
                    <w:p w14:paraId="65E72BEF" w14:textId="77777777" w:rsidR="00AE0B8C"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26. </w:t>
                      </w:r>
                      <w:r w:rsidRPr="002F1EA5">
                        <w:rPr>
                          <w:rFonts w:ascii="Calibri" w:eastAsia="Times New Roman" w:hAnsi="Calibri" w:cs="Times New Roman"/>
                        </w:rPr>
                        <w:t>Jakie atrybuty wdrożonych projektów w największym stopniu zdecydowały o użyteczności udzielonego wsparcia i jego efektów?</w:t>
                      </w:r>
                    </w:p>
                    <w:p w14:paraId="708D64EF" w14:textId="77777777" w:rsidR="00AE0B8C" w:rsidRPr="002F1EA5"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27. </w:t>
                      </w:r>
                      <w:r w:rsidRPr="002F1EA5">
                        <w:rPr>
                          <w:rFonts w:ascii="Calibri" w:eastAsia="Times New Roman" w:hAnsi="Calibri" w:cs="Times New Roman"/>
                        </w:rPr>
                        <w:t>W jakim stopniu użyteczność efektów osiągniętych w projektach RPO WM 2007 – 2013 jest zdeterminowana określonym typem Beneficjenta a w jakim zależy od czynników innych niż typ Beneficjenta?</w:t>
                      </w:r>
                    </w:p>
                    <w:p w14:paraId="7B66215A" w14:textId="77777777" w:rsidR="00AE0B8C" w:rsidRDefault="00AE0B8C" w:rsidP="00AE4B8E">
                      <w:pPr>
                        <w:ind w:left="567"/>
                        <w:contextualSpacing/>
                        <w:rPr>
                          <w:rFonts w:ascii="Calibri" w:eastAsia="Times New Roman" w:hAnsi="Calibri" w:cs="Times New Roman"/>
                        </w:rPr>
                      </w:pPr>
                      <w:r>
                        <w:rPr>
                          <w:rFonts w:ascii="Calibri" w:eastAsia="Times New Roman" w:hAnsi="Calibri" w:cs="Times New Roman"/>
                        </w:rPr>
                        <w:t xml:space="preserve">27.1 </w:t>
                      </w:r>
                      <w:r w:rsidRPr="002F1EA5">
                        <w:rPr>
                          <w:rFonts w:ascii="Calibri" w:eastAsia="Times New Roman" w:hAnsi="Calibri" w:cs="Times New Roman"/>
                        </w:rPr>
                        <w:t>Jakie zidentyfikowano inne czynniki? W jakim stopniu w projektach RPO WM 2007-2013 wystąpiła zależność między wielkością pomocy (wartością dofinansowania) a użytecznością efektów projektów?</w:t>
                      </w:r>
                    </w:p>
                    <w:p w14:paraId="181A75B4" w14:textId="77777777" w:rsidR="00AE0B8C" w:rsidRDefault="00AE0B8C" w:rsidP="00AE4B8E">
                      <w:pPr>
                        <w:ind w:left="284"/>
                        <w:contextualSpacing/>
                        <w:rPr>
                          <w:rFonts w:ascii="Calibri" w:eastAsia="Times New Roman" w:hAnsi="Calibri" w:cs="Times New Roman"/>
                        </w:rPr>
                      </w:pPr>
                      <w:r>
                        <w:rPr>
                          <w:rFonts w:ascii="Calibri" w:eastAsia="Times New Roman" w:hAnsi="Calibri" w:cs="Times New Roman"/>
                        </w:rPr>
                        <w:t xml:space="preserve">28. </w:t>
                      </w:r>
                      <w:r w:rsidRPr="002F1EA5">
                        <w:rPr>
                          <w:rFonts w:ascii="Calibri" w:eastAsia="Times New Roman" w:hAnsi="Calibri" w:cs="Times New Roman"/>
                        </w:rPr>
                        <w:t>Jaka kategoria społeczno-zawodowa mieszkańców województwa dostrzega w najwyższym stopniu użyteczność efektów RPO WM 2007-2013?</w:t>
                      </w:r>
                    </w:p>
                    <w:p w14:paraId="4A22458B" w14:textId="77777777" w:rsidR="00AE0B8C" w:rsidRPr="0016354C" w:rsidRDefault="00AE0B8C" w:rsidP="00AE4B8E"/>
                    <w:p w14:paraId="1FD2C675" w14:textId="77777777" w:rsidR="00AE0B8C" w:rsidRPr="0016354C" w:rsidRDefault="00AE0B8C" w:rsidP="00AE4B8E"/>
                    <w:p w14:paraId="74142BA0" w14:textId="77777777" w:rsidR="00AE0B8C" w:rsidRDefault="00AE0B8C" w:rsidP="00AE4B8E">
                      <w:pPr>
                        <w:jc w:val="center"/>
                      </w:pPr>
                    </w:p>
                  </w:txbxContent>
                </v:textbox>
                <w10:wrap type="square"/>
              </v:rect>
            </w:pict>
          </mc:Fallback>
        </mc:AlternateContent>
      </w:r>
    </w:p>
    <w:p w14:paraId="2E368444" w14:textId="77777777" w:rsidR="00AE4B8E" w:rsidRPr="00413A9A" w:rsidRDefault="00AE4B8E" w:rsidP="00AE4B8E">
      <w:pPr>
        <w:pStyle w:val="Akapitzlist"/>
        <w:ind w:left="720"/>
        <w:rPr>
          <w:rFonts w:ascii="Calibri" w:eastAsia="Times New Roman" w:hAnsi="Calibri" w:cs="Arial"/>
        </w:rPr>
      </w:pPr>
    </w:p>
    <w:p w14:paraId="7C7CFC84" w14:textId="77777777" w:rsidR="00AE4B8E" w:rsidRDefault="00AE4B8E" w:rsidP="00AE4B8E">
      <w:pPr>
        <w:pStyle w:val="Akapitzlist"/>
      </w:pPr>
      <w:r>
        <w:rPr>
          <w:noProof/>
          <w:lang w:eastAsia="pl-PL"/>
        </w:rPr>
        <w:drawing>
          <wp:inline distT="0" distB="0" distL="0" distR="0" wp14:anchorId="31051518" wp14:editId="2B070300">
            <wp:extent cx="1026744" cy="1031358"/>
            <wp:effectExtent l="0" t="0" r="2540" b="0"/>
            <wp:docPr id="1846" name="Obraz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61F04FA8" w14:textId="77777777" w:rsidR="00AE4B8E" w:rsidRDefault="00AE4B8E" w:rsidP="00AE4B8E">
      <w:pPr>
        <w:pStyle w:val="Akapitzlist"/>
        <w:ind w:left="720"/>
      </w:pPr>
    </w:p>
    <w:p w14:paraId="5B2CDC09" w14:textId="77777777" w:rsidR="00AE4B8E" w:rsidRDefault="00AE4B8E" w:rsidP="00AE4B8E"/>
    <w:p w14:paraId="630236B6" w14:textId="77777777" w:rsidR="00AE4B8E" w:rsidRDefault="00AE4B8E" w:rsidP="00AE4B8E"/>
    <w:p w14:paraId="66F9BE1B" w14:textId="77777777" w:rsidR="00AE4B8E" w:rsidRPr="00413A9A" w:rsidRDefault="00AE4B8E" w:rsidP="00AE4B8E"/>
    <w:p w14:paraId="15FEF16C" w14:textId="77777777" w:rsidR="00AE4B8E" w:rsidRDefault="00AE4B8E" w:rsidP="00A235C2">
      <w:pPr>
        <w:contextualSpacing/>
        <w:rPr>
          <w:rFonts w:ascii="Calibri" w:eastAsia="Times New Roman" w:hAnsi="Calibri" w:cs="Times New Roman"/>
        </w:rPr>
      </w:pPr>
    </w:p>
    <w:p w14:paraId="70806704" w14:textId="77777777" w:rsidR="00AE4B8E" w:rsidRDefault="00AE4B8E" w:rsidP="00A235C2">
      <w:pPr>
        <w:contextualSpacing/>
        <w:rPr>
          <w:rFonts w:ascii="Calibri" w:eastAsia="Times New Roman" w:hAnsi="Calibri" w:cs="Times New Roman"/>
        </w:rPr>
      </w:pPr>
    </w:p>
    <w:p w14:paraId="08FCF9CB" w14:textId="77777777" w:rsidR="00AE4B8E" w:rsidRPr="00A9597D" w:rsidRDefault="00AE4B8E" w:rsidP="00A235C2">
      <w:pPr>
        <w:contextualSpacing/>
        <w:rPr>
          <w:rFonts w:ascii="Calibri" w:eastAsia="Times New Roman" w:hAnsi="Calibri" w:cs="Times New Roman"/>
        </w:rPr>
      </w:pPr>
    </w:p>
    <w:p w14:paraId="6C07A59A" w14:textId="77777777" w:rsidR="00AE4B8E" w:rsidRDefault="00AE4B8E" w:rsidP="00A235C2">
      <w:pPr>
        <w:ind w:left="284"/>
        <w:contextualSpacing/>
        <w:rPr>
          <w:rFonts w:ascii="Calibri" w:eastAsia="Times New Roman" w:hAnsi="Calibri" w:cs="Times New Roman"/>
        </w:rPr>
      </w:pPr>
    </w:p>
    <w:p w14:paraId="7C69025F" w14:textId="77777777" w:rsidR="00AE4B8E" w:rsidRDefault="00AE4B8E" w:rsidP="00A235C2">
      <w:pPr>
        <w:ind w:left="284"/>
        <w:contextualSpacing/>
        <w:rPr>
          <w:rFonts w:ascii="Calibri" w:eastAsia="Times New Roman" w:hAnsi="Calibri" w:cs="Times New Roman"/>
        </w:rPr>
      </w:pPr>
    </w:p>
    <w:p w14:paraId="638CF969" w14:textId="77777777" w:rsidR="00AE4B8E" w:rsidRDefault="00AE4B8E" w:rsidP="00A235C2">
      <w:pPr>
        <w:ind w:left="284"/>
        <w:contextualSpacing/>
        <w:rPr>
          <w:rFonts w:ascii="Calibri" w:eastAsia="Times New Roman" w:hAnsi="Calibri" w:cs="Times New Roman"/>
        </w:rPr>
      </w:pPr>
    </w:p>
    <w:p w14:paraId="32491793" w14:textId="77777777" w:rsidR="00AE4B8E" w:rsidRDefault="00AE4B8E" w:rsidP="00A235C2">
      <w:pPr>
        <w:ind w:left="284"/>
        <w:contextualSpacing/>
        <w:rPr>
          <w:rFonts w:ascii="Calibri" w:eastAsia="Times New Roman" w:hAnsi="Calibri" w:cs="Times New Roman"/>
        </w:rPr>
      </w:pPr>
    </w:p>
    <w:p w14:paraId="391A217E" w14:textId="77777777" w:rsidR="00AE4B8E" w:rsidRDefault="00AE4B8E" w:rsidP="00A235C2">
      <w:pPr>
        <w:pStyle w:val="EPLTytugwny"/>
        <w:spacing w:before="240" w:after="120"/>
        <w:ind w:left="0"/>
        <w:jc w:val="both"/>
        <w:rPr>
          <w:sz w:val="28"/>
        </w:rPr>
      </w:pPr>
      <w:bookmarkStart w:id="79" w:name="_Hlk479593197"/>
      <w:bookmarkStart w:id="80" w:name="_Hlk479628662"/>
    </w:p>
    <w:p w14:paraId="3A83B65E" w14:textId="77777777" w:rsidR="00AE4B8E" w:rsidRDefault="00AE4B8E" w:rsidP="00A235C2">
      <w:pPr>
        <w:pStyle w:val="EPLTytugwny"/>
        <w:spacing w:before="240" w:after="120"/>
        <w:ind w:left="0"/>
        <w:jc w:val="both"/>
        <w:rPr>
          <w:sz w:val="28"/>
        </w:rPr>
      </w:pPr>
    </w:p>
    <w:p w14:paraId="69F7F496" w14:textId="77777777" w:rsidR="00AE4B8E" w:rsidRDefault="00AE4B8E" w:rsidP="00A235C2">
      <w:pPr>
        <w:pStyle w:val="EPLTytugwny"/>
        <w:spacing w:before="240" w:after="120"/>
        <w:ind w:left="0"/>
        <w:jc w:val="both"/>
        <w:rPr>
          <w:sz w:val="28"/>
        </w:rPr>
      </w:pPr>
    </w:p>
    <w:p w14:paraId="686F006C" w14:textId="77777777" w:rsidR="00AE4B8E" w:rsidRDefault="00AE4B8E" w:rsidP="00A235C2">
      <w:pPr>
        <w:pStyle w:val="EPLTytugwny"/>
        <w:spacing w:before="240" w:after="120"/>
        <w:ind w:left="0"/>
        <w:jc w:val="both"/>
        <w:rPr>
          <w:sz w:val="28"/>
        </w:rPr>
      </w:pPr>
    </w:p>
    <w:p w14:paraId="05701896" w14:textId="77777777" w:rsidR="00A235C2" w:rsidRPr="002E2E94" w:rsidRDefault="00A235C2" w:rsidP="00A235C2">
      <w:pPr>
        <w:pStyle w:val="EPLTytugwny"/>
        <w:spacing w:before="240" w:after="120"/>
        <w:ind w:left="0"/>
        <w:jc w:val="both"/>
        <w:rPr>
          <w:sz w:val="28"/>
        </w:rPr>
      </w:pPr>
      <w:r w:rsidRPr="002E2E94">
        <w:rPr>
          <w:sz w:val="28"/>
        </w:rPr>
        <w:t xml:space="preserve">Ocena odziaływania efektów projektów zrealizowanych w ramach RPO WM 2007-2013 na region i mieszkańców regionu </w:t>
      </w:r>
    </w:p>
    <w:bookmarkEnd w:id="79"/>
    <w:bookmarkEnd w:id="80"/>
    <w:p w14:paraId="386BF4CE" w14:textId="77777777" w:rsidR="00A235C2" w:rsidRPr="005B02FC" w:rsidRDefault="00A235C2" w:rsidP="00A235C2">
      <w:pPr>
        <w:pStyle w:val="Cytatintensywny"/>
        <w:jc w:val="center"/>
        <w:rPr>
          <w:color w:val="0070C0"/>
        </w:rPr>
      </w:pPr>
      <w:r w:rsidRPr="005B02FC">
        <w:rPr>
          <w:color w:val="0070C0"/>
        </w:rPr>
        <w:t>Perspektywa beneficjentów RPO WM 2007-2013</w:t>
      </w:r>
    </w:p>
    <w:p w14:paraId="209B5329" w14:textId="77777777" w:rsidR="00A235C2" w:rsidRPr="003A7AAD" w:rsidRDefault="00A235C2" w:rsidP="00A235C2">
      <w:r w:rsidRPr="0038394E">
        <w:t xml:space="preserve">Niemalże wszyscy </w:t>
      </w:r>
      <w:bookmarkStart w:id="81" w:name="_Hlk479628294"/>
      <w:r w:rsidRPr="0038394E">
        <w:t>(91,6%</w:t>
      </w:r>
      <w:r>
        <w:t xml:space="preserve">; </w:t>
      </w:r>
      <w:bookmarkStart w:id="82" w:name="_Hlk480800536"/>
      <w:r>
        <w:t xml:space="preserve">łącznie odpowiedzi: </w:t>
      </w:r>
      <w:r w:rsidRPr="003A7AAD">
        <w:rPr>
          <w:i/>
        </w:rPr>
        <w:t>Zdecydowanie tak</w:t>
      </w:r>
      <w:r>
        <w:t xml:space="preserve"> i </w:t>
      </w:r>
      <w:r w:rsidRPr="003A7AAD">
        <w:rPr>
          <w:i/>
        </w:rPr>
        <w:t>Raczej tak</w:t>
      </w:r>
      <w:bookmarkEnd w:id="82"/>
      <w:r w:rsidRPr="0038394E">
        <w:t xml:space="preserve">) </w:t>
      </w:r>
      <w:r>
        <w:t>b</w:t>
      </w:r>
      <w:r w:rsidRPr="0038394E">
        <w:t>eneficjenci RPO WM 2007-2013 biorący udział w badaniu stoją na stanowisku</w:t>
      </w:r>
      <w:r>
        <w:t>,</w:t>
      </w:r>
      <w:r w:rsidRPr="0038394E">
        <w:t xml:space="preserve"> iż </w:t>
      </w:r>
      <w:r w:rsidRPr="002A5D18">
        <w:t>rezultaty wdrożonego</w:t>
      </w:r>
      <w:r>
        <w:t>/ wdrożonych</w:t>
      </w:r>
      <w:r w:rsidRPr="002A5D18">
        <w:t xml:space="preserve"> przez nich projektu</w:t>
      </w:r>
      <w:r>
        <w:t>/-ów</w:t>
      </w:r>
      <w:r w:rsidRPr="002A5D18">
        <w:t xml:space="preserve"> zaspokoiły ważne potrzeby i/</w:t>
      </w:r>
      <w:r>
        <w:t xml:space="preserve"> </w:t>
      </w:r>
      <w:r w:rsidRPr="002A5D18">
        <w:t>lub rozwiązały problemy odbiorców</w:t>
      </w:r>
      <w:r>
        <w:t xml:space="preserve"> </w:t>
      </w:r>
      <w:r>
        <w:noBreakHyphen/>
        <w:t xml:space="preserve"> </w:t>
      </w:r>
      <w:r w:rsidRPr="002A5D18">
        <w:t xml:space="preserve">grupy docelowej/ społeczności lokalnej i/ lub regionu. Prawie </w:t>
      </w:r>
      <w:r w:rsidRPr="003A7AAD">
        <w:t>60% uważa że nastąpiło to w sposób zdecydowany</w:t>
      </w:r>
      <w:bookmarkEnd w:id="81"/>
      <w:r>
        <w:t>.</w:t>
      </w:r>
      <w:r w:rsidRPr="003A7AAD">
        <w:t xml:space="preserve"> </w:t>
      </w:r>
      <w:r w:rsidRPr="00495B30">
        <w:rPr>
          <w:vertAlign w:val="superscript"/>
        </w:rPr>
        <w:t>1</w:t>
      </w:r>
      <w:r w:rsidRPr="003A7AAD">
        <w:t>/</w:t>
      </w:r>
      <w:r w:rsidRPr="00495B30">
        <w:rPr>
          <w:vertAlign w:val="subscript"/>
        </w:rPr>
        <w:t>3</w:t>
      </w:r>
      <w:r w:rsidRPr="003A7AAD">
        <w:t xml:space="preserve"> (32%) podziela przekonanie że rezultaty projektów raczej zaspokoiły ważne potrzeby i/</w:t>
      </w:r>
      <w:r>
        <w:t xml:space="preserve"> </w:t>
      </w:r>
      <w:r w:rsidRPr="003A7AAD">
        <w:t>lub rozwiązały problemy odbiorców-grupy docelowej/ społeczności lokalnej i/ lub regionu</w:t>
      </w:r>
      <w:r>
        <w:t>. Co szczególnie ważne, t</w:t>
      </w:r>
      <w:r w:rsidRPr="003A7AAD">
        <w:t>ylko</w:t>
      </w:r>
      <w:r>
        <w:t xml:space="preserve"> 3,3%; (łącznie odpowiedzi: </w:t>
      </w:r>
      <w:r w:rsidRPr="00207AB3">
        <w:rPr>
          <w:i/>
        </w:rPr>
        <w:t>Raczej nie</w:t>
      </w:r>
      <w:r>
        <w:t xml:space="preserve"> i </w:t>
      </w:r>
      <w:r w:rsidRPr="00207AB3">
        <w:rPr>
          <w:i/>
        </w:rPr>
        <w:t>Zdecydowanie nie</w:t>
      </w:r>
      <w:r>
        <w:t xml:space="preserve">) beneficjentów biorących udział w badaniu uważa że rezultaty zrealizowanych projektów nie zaspokoiły ważnych potrzeb i/ lub nie rozwiązały problemów odbiorców – grupy docelowej/ społeczności </w:t>
      </w:r>
      <w:r>
        <w:lastRenderedPageBreak/>
        <w:t>lokalnej/ regionu. N</w:t>
      </w:r>
      <w:r w:rsidRPr="003A7AAD">
        <w:t xml:space="preserve">ielicznym </w:t>
      </w:r>
      <w:r>
        <w:t>b</w:t>
      </w:r>
      <w:r w:rsidRPr="003A7AAD">
        <w:t>eneficjentom projektów RPO WM 2007-2013 (zaledwie 5,2%) trudność sprawi</w:t>
      </w:r>
      <w:r>
        <w:t>ło</w:t>
      </w:r>
      <w:r w:rsidRPr="003A7AAD">
        <w:t xml:space="preserve"> sformułowanie jednoznacznej opinii w tej sprawie (</w:t>
      </w:r>
      <w:r w:rsidRPr="00990810">
        <w:t xml:space="preserve">wykres </w:t>
      </w:r>
      <w:r w:rsidR="00990810" w:rsidRPr="00990810">
        <w:t xml:space="preserve">36 </w:t>
      </w:r>
      <w:r w:rsidRPr="00990810">
        <w:t xml:space="preserve">i </w:t>
      </w:r>
      <w:r w:rsidR="00990810">
        <w:t>37</w:t>
      </w:r>
      <w:r w:rsidRPr="003A7AAD">
        <w:t>)</w:t>
      </w:r>
      <w:r>
        <w:t>.</w:t>
      </w:r>
    </w:p>
    <w:p w14:paraId="01D21AF3" w14:textId="77777777" w:rsidR="00A235C2" w:rsidRPr="002A5D18" w:rsidRDefault="00A235C2" w:rsidP="00A235C2">
      <w:r w:rsidRPr="002A5D18">
        <w:t>Równie wysoki (82,6%</w:t>
      </w:r>
      <w:r>
        <w:t xml:space="preserve">; łącznie odpowiedzi: </w:t>
      </w:r>
      <w:r w:rsidRPr="003A7AAD">
        <w:rPr>
          <w:i/>
        </w:rPr>
        <w:t>Zdecydowanie tak</w:t>
      </w:r>
      <w:r>
        <w:t xml:space="preserve"> i </w:t>
      </w:r>
      <w:r w:rsidRPr="003A7AAD">
        <w:rPr>
          <w:i/>
        </w:rPr>
        <w:t>Raczej tak</w:t>
      </w:r>
      <w:r w:rsidRPr="002A5D18">
        <w:t xml:space="preserve">) odsetek </w:t>
      </w:r>
      <w:r>
        <w:t>b</w:t>
      </w:r>
      <w:r w:rsidRPr="002A5D18">
        <w:t xml:space="preserve">eneficjentów Programu wyraża przekonanie że realizowane przez nich projekty sprawiły, że ich odbiorcom „żyje się” lepiej, bezpieczniej, łatwiej – że rezultaty osiągnięte w projektach </w:t>
      </w:r>
      <w:r>
        <w:t xml:space="preserve">finansowanych ze środków unii europejskiej </w:t>
      </w:r>
      <w:r w:rsidRPr="002A5D18">
        <w:t xml:space="preserve">podniosły jakość życia grup </w:t>
      </w:r>
      <w:r>
        <w:t>objętych wsparciem</w:t>
      </w:r>
      <w:r w:rsidRPr="002A5D18">
        <w:t xml:space="preserve">. Nieco ponad połowa badanych </w:t>
      </w:r>
      <w:r w:rsidRPr="00207AB3">
        <w:t xml:space="preserve">(50,9%) formułuje taką opinię w sposób zdecydowany; prawie </w:t>
      </w:r>
      <w:r w:rsidRPr="002D789B">
        <w:rPr>
          <w:vertAlign w:val="superscript"/>
        </w:rPr>
        <w:t>1</w:t>
      </w:r>
      <w:r w:rsidRPr="00207AB3">
        <w:t>/</w:t>
      </w:r>
      <w:r w:rsidRPr="002D789B">
        <w:rPr>
          <w:vertAlign w:val="subscript"/>
        </w:rPr>
        <w:t>3</w:t>
      </w:r>
      <w:r w:rsidRPr="002A5D18">
        <w:t xml:space="preserve"> (31,7%) stoi na stanowisku że rezultaty osiągnięte w projektach </w:t>
      </w:r>
      <w:r w:rsidRPr="00207AB3">
        <w:t>raczej</w:t>
      </w:r>
      <w:r w:rsidRPr="002A5D18">
        <w:t xml:space="preserve"> podniosły jakość życia grup do których projekt był skierowany. Tylko nieliczn</w:t>
      </w:r>
      <w:r>
        <w:t>i</w:t>
      </w:r>
      <w:r w:rsidRPr="002A5D18">
        <w:t xml:space="preserve"> (zaledwie 4,5% spośród badanych beneficjentów</w:t>
      </w:r>
      <w:r>
        <w:t>: ł</w:t>
      </w:r>
      <w:bookmarkStart w:id="83" w:name="_Hlk480803007"/>
      <w:r>
        <w:t xml:space="preserve">ącznie odpowiedzi: </w:t>
      </w:r>
      <w:r w:rsidRPr="00207AB3">
        <w:rPr>
          <w:i/>
        </w:rPr>
        <w:t>Raczej nie</w:t>
      </w:r>
      <w:r>
        <w:t xml:space="preserve"> i </w:t>
      </w:r>
      <w:r w:rsidRPr="00207AB3">
        <w:rPr>
          <w:i/>
        </w:rPr>
        <w:t>Zdecydowanie nie</w:t>
      </w:r>
      <w:bookmarkEnd w:id="83"/>
      <w:r w:rsidRPr="002A5D18">
        <w:t xml:space="preserve">) </w:t>
      </w:r>
      <w:r>
        <w:t>uważają że zrealizowane projekty nie wpłynęły na „jakość życia” grup docelowych; nie sprawiły że ich odbiorcom „żyje się” lepiej, bezpieczniej, łatwiej</w:t>
      </w:r>
      <w:r w:rsidRPr="002A5D18">
        <w:t>. Nieco większy, choć ciągle niski, odsetek badanych (12,8%) ma trudności z ustosunkowaniem się do tej kwestii (</w:t>
      </w:r>
      <w:r w:rsidRPr="00990810">
        <w:t xml:space="preserve">wykres </w:t>
      </w:r>
      <w:r w:rsidR="00990810" w:rsidRPr="00990810">
        <w:t xml:space="preserve">36 i </w:t>
      </w:r>
      <w:r w:rsidR="00990810">
        <w:t>37</w:t>
      </w:r>
      <w:r w:rsidRPr="002A5D18">
        <w:t>).</w:t>
      </w:r>
    </w:p>
    <w:p w14:paraId="74608197" w14:textId="77777777" w:rsidR="00A235C2" w:rsidRDefault="00A235C2" w:rsidP="00A235C2">
      <w:r w:rsidRPr="002A5D18">
        <w:t xml:space="preserve">Ciągle wysoki odsetek </w:t>
      </w:r>
      <w:r>
        <w:t>b</w:t>
      </w:r>
      <w:r w:rsidRPr="002A5D18">
        <w:t xml:space="preserve">eneficjentów objętych badaniem </w:t>
      </w:r>
      <w:r w:rsidRPr="002A5D18">
        <w:noBreakHyphen/>
        <w:t xml:space="preserve"> </w:t>
      </w:r>
      <w:r w:rsidRPr="005E1AF6">
        <w:t>67%</w:t>
      </w:r>
      <w:r>
        <w:t xml:space="preserve">; łącznie odpowiedzi: </w:t>
      </w:r>
      <w:r w:rsidRPr="003A7AAD">
        <w:rPr>
          <w:i/>
        </w:rPr>
        <w:t>Zdecydowanie tak</w:t>
      </w:r>
      <w:r>
        <w:t xml:space="preserve"> i </w:t>
      </w:r>
      <w:r w:rsidRPr="003A7AAD">
        <w:rPr>
          <w:i/>
        </w:rPr>
        <w:t>Raczej tak</w:t>
      </w:r>
      <w:r>
        <w:t xml:space="preserve">, </w:t>
      </w:r>
      <w:r w:rsidRPr="005E1AF6">
        <w:t>choć wyraźnie niższy niż w przypadku</w:t>
      </w:r>
      <w:r>
        <w:t>:</w:t>
      </w:r>
    </w:p>
    <w:p w14:paraId="3558693B" w14:textId="77777777" w:rsidR="00A235C2" w:rsidRDefault="00A235C2" w:rsidP="004373A8">
      <w:pPr>
        <w:pStyle w:val="Akapitzlist"/>
        <w:numPr>
          <w:ilvl w:val="0"/>
          <w:numId w:val="52"/>
        </w:numPr>
        <w:jc w:val="both"/>
      </w:pPr>
      <w:r>
        <w:t xml:space="preserve">(1) </w:t>
      </w:r>
      <w:r w:rsidRPr="005E1AF6">
        <w:t>oceny relacji</w:t>
      </w:r>
      <w:r>
        <w:t xml:space="preserve"> </w:t>
      </w:r>
      <w:r w:rsidRPr="005E1AF6">
        <w:t>rezultaty projektu – potrzeby i problemy grup docelowych i/</w:t>
      </w:r>
      <w:r>
        <w:t xml:space="preserve"> </w:t>
      </w:r>
      <w:r w:rsidRPr="005E1AF6">
        <w:t>lub regionu</w:t>
      </w:r>
      <w:r>
        <w:t>;</w:t>
      </w:r>
    </w:p>
    <w:p w14:paraId="1BC9D214" w14:textId="77777777" w:rsidR="00A235C2" w:rsidRDefault="00A235C2" w:rsidP="004373A8">
      <w:pPr>
        <w:pStyle w:val="Akapitzlist"/>
        <w:numPr>
          <w:ilvl w:val="0"/>
          <w:numId w:val="52"/>
        </w:numPr>
        <w:jc w:val="both"/>
      </w:pPr>
      <w:r>
        <w:t xml:space="preserve">(2) </w:t>
      </w:r>
      <w:r w:rsidRPr="005E1AF6">
        <w:t xml:space="preserve">oceny odziaływania rezultatów na jakość życia grup docelowych </w:t>
      </w:r>
      <w:r>
        <w:t>i/lub jakość życia w regionie),</w:t>
      </w:r>
    </w:p>
    <w:p w14:paraId="288D1458" w14:textId="77777777" w:rsidR="00A235C2" w:rsidRPr="002A5D18" w:rsidRDefault="00A235C2" w:rsidP="00A235C2">
      <w:r w:rsidRPr="005E1AF6">
        <w:t>uważa</w:t>
      </w:r>
      <w:r>
        <w:t>,</w:t>
      </w:r>
      <w:r w:rsidRPr="005E1AF6">
        <w:t xml:space="preserve"> że wdrożone projekty sprawiły, iż ich odbiorcy</w:t>
      </w:r>
      <w:r>
        <w:t xml:space="preserve"> </w:t>
      </w:r>
      <w:r>
        <w:noBreakHyphen/>
        <w:t xml:space="preserve"> </w:t>
      </w:r>
      <w:r w:rsidRPr="005E1AF6">
        <w:t>użytkownicy mogli zmienić swoje do</w:t>
      </w:r>
      <w:r>
        <w:t>tychczasowe zachowania</w:t>
      </w:r>
      <w:r w:rsidRPr="005E1AF6">
        <w:t>. 32,4% formułuje to przekonanie w sposób zdecydowany; podobny odsetek (34,6%) wyraża taką opinię nieco</w:t>
      </w:r>
      <w:r w:rsidRPr="002A5D18">
        <w:t xml:space="preserve"> mniej pewnie, stojąc na stanowisku iż projekty raczej sprawiły, że ich odbiorcy</w:t>
      </w:r>
      <w:r>
        <w:t xml:space="preserve"> </w:t>
      </w:r>
      <w:r>
        <w:noBreakHyphen/>
        <w:t xml:space="preserve"> </w:t>
      </w:r>
      <w:r w:rsidRPr="002A5D18">
        <w:t xml:space="preserve">użytkownicy mogli zmienić </w:t>
      </w:r>
      <w:r>
        <w:t xml:space="preserve">swoje dotychczasowe zachowania. </w:t>
      </w:r>
      <w:r w:rsidRPr="002A5D18">
        <w:t xml:space="preserve">Wyraźnie wyższy (23,7%) </w:t>
      </w:r>
      <w:r>
        <w:noBreakHyphen/>
        <w:t xml:space="preserve"> </w:t>
      </w:r>
      <w:r w:rsidRPr="002A5D18">
        <w:t>niż w przypadku oceny adekwatności rezultatów projektów do potrzeb grup docelowych/ regionu jak również oceny odziaływania rezultatów projektów na jakość życia grup docelowyc</w:t>
      </w:r>
      <w:r>
        <w:t xml:space="preserve">h czy jakość życia w regionie </w:t>
      </w:r>
      <w:r>
        <w:noBreakHyphen/>
        <w:t xml:space="preserve"> </w:t>
      </w:r>
      <w:r w:rsidRPr="002A5D18">
        <w:t xml:space="preserve">jest odsetek </w:t>
      </w:r>
      <w:r>
        <w:t>b</w:t>
      </w:r>
      <w:r w:rsidRPr="002A5D18">
        <w:t>eneficjentów deklarujących trudność w jednoznacznym ustosunkowaniu się do kwestii zmian</w:t>
      </w:r>
      <w:r>
        <w:t>y postaw/</w:t>
      </w:r>
      <w:r w:rsidRPr="002A5D18">
        <w:t xml:space="preserve"> zachowa</w:t>
      </w:r>
      <w:r>
        <w:t>ń</w:t>
      </w:r>
      <w:r w:rsidRPr="002A5D18">
        <w:t xml:space="preserve"> grup docelowych</w:t>
      </w:r>
      <w:r>
        <w:t xml:space="preserve">. Nieliczni (9,3%; łącznie odpowiedzi: </w:t>
      </w:r>
      <w:r w:rsidRPr="00207AB3">
        <w:rPr>
          <w:i/>
        </w:rPr>
        <w:t>Raczej nie</w:t>
      </w:r>
      <w:r>
        <w:t xml:space="preserve"> i </w:t>
      </w:r>
      <w:r w:rsidRPr="00207AB3">
        <w:rPr>
          <w:i/>
        </w:rPr>
        <w:t>Zdecydowanie nie</w:t>
      </w:r>
      <w:r>
        <w:rPr>
          <w:i/>
        </w:rPr>
        <w:t xml:space="preserve">) </w:t>
      </w:r>
      <w:r>
        <w:t>beneficjenci biorący udział w badaniu uważają że wdrożone projekty nie sprawiły że ich odbiorcy – użytkownicy mogli zmienić swoje dotychczasowe postawy: działania, sposoby postępowania, stosunek do określonych zjawisk czy zdarzeń</w:t>
      </w:r>
      <w:r w:rsidRPr="009C0A1A">
        <w:t xml:space="preserve"> </w:t>
      </w:r>
      <w:r w:rsidRPr="002A5D18">
        <w:t>(</w:t>
      </w:r>
      <w:r w:rsidR="00990810" w:rsidRPr="00990810">
        <w:t xml:space="preserve">wykres 36 </w:t>
      </w:r>
      <w:r w:rsidRPr="00990810">
        <w:t xml:space="preserve">i </w:t>
      </w:r>
      <w:r w:rsidR="00990810" w:rsidRPr="00990810">
        <w:t>37</w:t>
      </w:r>
      <w:r w:rsidRPr="002A5D18">
        <w:t>)</w:t>
      </w:r>
      <w:r>
        <w:t>.</w:t>
      </w:r>
    </w:p>
    <w:p w14:paraId="47524DF5" w14:textId="77777777" w:rsidR="00A235C2" w:rsidRDefault="00A235C2" w:rsidP="00A235C2">
      <w:r w:rsidRPr="002A5D18">
        <w:t xml:space="preserve">Posługując się opinią </w:t>
      </w:r>
      <w:r>
        <w:t>b</w:t>
      </w:r>
      <w:r w:rsidRPr="002A5D18">
        <w:t>eneficjentów należy zauważyć że rezultaty projektów (zdaniem tych, którzy je wdrażali) częściej/ w większym stopniu rozwiązywały konkretne problemy i odpowiadały na rozpoznane, podstawowe potrzeby grup docelowych i/ lub regionu (związane ze skutecznym/ lepszej jakości funkcjonowaniem mieszkańców i z rozwojem regionu), niż wpływały na zmianę postaw grup docelowych</w:t>
      </w:r>
      <w:r>
        <w:t xml:space="preserve"> - użytkowników.</w:t>
      </w:r>
    </w:p>
    <w:p w14:paraId="3B858F9D" w14:textId="77777777" w:rsidR="00A235C2" w:rsidRDefault="00A235C2" w:rsidP="00A235C2">
      <w:r w:rsidRPr="002A5D18">
        <w:t xml:space="preserve">Innymi słowy nieco łatwiej (w opinii </w:t>
      </w:r>
      <w:r>
        <w:t>b</w:t>
      </w:r>
      <w:r w:rsidRPr="002A5D18">
        <w:t xml:space="preserve">eneficjentów) dzięki wdrożonym projektom i rezultatom tych projektów można było odpowiedzieć na konkretne </w:t>
      </w:r>
      <w:r>
        <w:t xml:space="preserve">(wskazane we wniosku o dofinansowanie) </w:t>
      </w:r>
      <w:r w:rsidRPr="002A5D18">
        <w:t>potrzeby i problemy grup docelowych i regionu niż zmieniać (czy budować nowe) postawy wśród przedstawicieli wspieranych grup</w:t>
      </w:r>
      <w:r>
        <w:t xml:space="preserve">. Zwłaszcza, jeśli </w:t>
      </w:r>
      <w:r w:rsidRPr="0029437D">
        <w:t xml:space="preserve">opis </w:t>
      </w:r>
      <w:r>
        <w:t xml:space="preserve">„stanu istniejącego </w:t>
      </w:r>
      <w:r>
        <w:noBreakHyphen/>
        <w:t xml:space="preserve"> </w:t>
      </w:r>
      <w:r w:rsidRPr="0029437D">
        <w:t>problemów i potrzeb</w:t>
      </w:r>
      <w:r>
        <w:t>” zawarty we wniosku o dofinansowanie projektu</w:t>
      </w:r>
      <w:r>
        <w:rPr>
          <w:rStyle w:val="Odwoanieprzypisudolnego"/>
        </w:rPr>
        <w:footnoteReference w:id="20"/>
      </w:r>
      <w:r>
        <w:t xml:space="preserve"> (w którym należało</w:t>
      </w:r>
      <w:r w:rsidRPr="008527B7">
        <w:t xml:space="preserve"> </w:t>
      </w:r>
      <w:r>
        <w:t>dokonać diagnozy</w:t>
      </w:r>
      <w:r w:rsidRPr="008527B7">
        <w:t xml:space="preserve"> </w:t>
      </w:r>
      <w:r>
        <w:t>sytuacji odnosząc ją</w:t>
      </w:r>
      <w:r w:rsidRPr="008527B7">
        <w:t xml:space="preserve"> </w:t>
      </w:r>
      <w:r>
        <w:t xml:space="preserve">m.in. do </w:t>
      </w:r>
      <w:r w:rsidRPr="008527B7">
        <w:t>kontekst</w:t>
      </w:r>
      <w:r>
        <w:t>u</w:t>
      </w:r>
      <w:r w:rsidRPr="008527B7">
        <w:t xml:space="preserve"> społeczn</w:t>
      </w:r>
      <w:r>
        <w:t>ego i</w:t>
      </w:r>
      <w:r w:rsidRPr="008527B7">
        <w:t xml:space="preserve"> go</w:t>
      </w:r>
      <w:r>
        <w:t>spodarczego</w:t>
      </w:r>
      <w:r w:rsidRPr="008527B7">
        <w:t xml:space="preserve"> </w:t>
      </w:r>
      <w:r>
        <w:t xml:space="preserve">oraz wskazać </w:t>
      </w:r>
      <w:r w:rsidRPr="008527B7">
        <w:t>problemy i</w:t>
      </w:r>
      <w:r>
        <w:t> </w:t>
      </w:r>
      <w:r w:rsidRPr="008527B7">
        <w:t>potrzeby, które dzięki wdrożeniu projektu zostaną rozwiązane</w:t>
      </w:r>
      <w:r>
        <w:t>) nie uwzględniał wpływu interwencji na zmianę postaw/ zachowań użytkowników.</w:t>
      </w:r>
    </w:p>
    <w:p w14:paraId="0DE34B30" w14:textId="77777777" w:rsidR="00A235C2" w:rsidRDefault="00A235C2" w:rsidP="00A235C2">
      <w:r w:rsidRPr="002A5D18">
        <w:t xml:space="preserve">Prawdopodobnie, </w:t>
      </w:r>
      <w:r>
        <w:t>b</w:t>
      </w:r>
      <w:r w:rsidRPr="002A5D18">
        <w:t>eneficjenci intuicyjnie i zgodnie z przyjętą w psychologii społecznej definicją postawy rozumieją ją jako zjawisko na wskroś społeczne, ciężko poddające się zmianom i</w:t>
      </w:r>
      <w:r>
        <w:t xml:space="preserve"> względnie stabilne w czasie tj. </w:t>
      </w:r>
      <w:r w:rsidRPr="002A5D18">
        <w:t xml:space="preserve">utrzymujące się </w:t>
      </w:r>
      <w:r>
        <w:t xml:space="preserve">w dłuższej perspektywie; </w:t>
      </w:r>
      <w:r w:rsidRPr="002A5D18">
        <w:t xml:space="preserve">postawa </w:t>
      </w:r>
      <w:r>
        <w:t>jest</w:t>
      </w:r>
      <w:r w:rsidRPr="002A5D18">
        <w:t xml:space="preserve"> </w:t>
      </w:r>
      <w:r>
        <w:t xml:space="preserve">bowiem </w:t>
      </w:r>
      <w:r w:rsidRPr="002A5D18">
        <w:t>trwał</w:t>
      </w:r>
      <w:r>
        <w:t>ą oceną – pozytywną lub negatywną – ludzi, obiektów, idei; oceną uwzględniającą</w:t>
      </w:r>
      <w:r w:rsidRPr="002A5D18">
        <w:t xml:space="preserve"> reakcje emocjonalne, poznawcze </w:t>
      </w:r>
      <w:r>
        <w:t>(</w:t>
      </w:r>
      <w:r w:rsidRPr="002A5D18">
        <w:t>myśli przekonania nt. przedmiotu postawy: np. obiektu czy idei</w:t>
      </w:r>
      <w:r>
        <w:t>)</w:t>
      </w:r>
      <w:r w:rsidRPr="002A5D18">
        <w:t xml:space="preserve"> oraz działania</w:t>
      </w:r>
      <w:r>
        <w:t xml:space="preserve"> (</w:t>
      </w:r>
      <w:r w:rsidRPr="002A5D18">
        <w:t>dające się zaobserwować zachowania wobec przedmiotu postawy</w:t>
      </w:r>
      <w:r>
        <w:t>)</w:t>
      </w:r>
      <w:r w:rsidRPr="002A5D18">
        <w:rPr>
          <w:vertAlign w:val="superscript"/>
        </w:rPr>
        <w:footnoteReference w:id="21"/>
      </w:r>
      <w:r w:rsidRPr="002A5D18">
        <w:t>.</w:t>
      </w:r>
    </w:p>
    <w:p w14:paraId="63C8190C" w14:textId="77777777" w:rsidR="00A235C2" w:rsidRDefault="00A235C2" w:rsidP="00A235C2">
      <w:r w:rsidRPr="00B41553">
        <w:lastRenderedPageBreak/>
        <w:t xml:space="preserve">Warto również podkreślić że cel główny RPO WM 2007-2013 tj. </w:t>
      </w:r>
      <w:r>
        <w:t>„</w:t>
      </w:r>
      <w:r w:rsidRPr="00B41553">
        <w:t>Poprawa konkurencyjności regionu i zwiększanie spójności społecznej, gospodarczej i przestrzennej województwa</w:t>
      </w:r>
      <w:r>
        <w:t>”</w:t>
      </w:r>
      <w:r w:rsidRPr="00B41553">
        <w:rPr>
          <w:vertAlign w:val="superscript"/>
        </w:rPr>
        <w:footnoteReference w:id="22"/>
      </w:r>
      <w:r w:rsidRPr="00B41553">
        <w:t xml:space="preserve"> </w:t>
      </w:r>
      <w:r>
        <w:t>i</w:t>
      </w:r>
      <w:r w:rsidRPr="00B41553">
        <w:t xml:space="preserve"> cele szczegółowe</w:t>
      </w:r>
      <w:r w:rsidRPr="00CD1587">
        <w:rPr>
          <w:vertAlign w:val="superscript"/>
        </w:rPr>
        <w:footnoteReference w:id="23"/>
      </w:r>
      <w:r w:rsidRPr="00B41553">
        <w:t>, tj.:</w:t>
      </w:r>
    </w:p>
    <w:p w14:paraId="0E75CC6F" w14:textId="77777777" w:rsidR="00A235C2" w:rsidRDefault="00A235C2" w:rsidP="004373A8">
      <w:pPr>
        <w:pStyle w:val="Akapitzlist"/>
        <w:numPr>
          <w:ilvl w:val="0"/>
          <w:numId w:val="51"/>
        </w:numPr>
        <w:jc w:val="both"/>
      </w:pPr>
      <w:r>
        <w:t>„</w:t>
      </w:r>
      <w:r w:rsidRPr="00391232">
        <w:t>Rozwój gospodarki regionu, w tym gospodarki opartej na wiedzy</w:t>
      </w:r>
      <w:r>
        <w:t>”</w:t>
      </w:r>
      <w:r w:rsidRPr="00391232">
        <w:t>;</w:t>
      </w:r>
    </w:p>
    <w:p w14:paraId="58308774" w14:textId="77777777" w:rsidR="00A235C2" w:rsidRDefault="00A235C2" w:rsidP="004373A8">
      <w:pPr>
        <w:pStyle w:val="Akapitzlist"/>
        <w:numPr>
          <w:ilvl w:val="0"/>
          <w:numId w:val="51"/>
        </w:numPr>
        <w:jc w:val="both"/>
      </w:pPr>
      <w:r>
        <w:t>„</w:t>
      </w:r>
      <w:r w:rsidRPr="00391232">
        <w:t>Poprawa i uzupełnienie istniejącej infrastruktury technicznej</w:t>
      </w:r>
      <w:r>
        <w:t>”</w:t>
      </w:r>
      <w:r w:rsidRPr="00391232">
        <w:t>;</w:t>
      </w:r>
    </w:p>
    <w:p w14:paraId="58C951C5" w14:textId="77777777" w:rsidR="00A235C2" w:rsidRDefault="00A235C2" w:rsidP="004373A8">
      <w:pPr>
        <w:pStyle w:val="Akapitzlist"/>
        <w:numPr>
          <w:ilvl w:val="0"/>
          <w:numId w:val="51"/>
        </w:numPr>
        <w:jc w:val="both"/>
      </w:pPr>
      <w:r>
        <w:t>„</w:t>
      </w:r>
      <w:r w:rsidRPr="00391232">
        <w:t>Aktywizacja miast oraz obszarów atrakcyjnych turystycznie</w:t>
      </w:r>
      <w:r>
        <w:t>”</w:t>
      </w:r>
      <w:r w:rsidRPr="00391232">
        <w:t>;</w:t>
      </w:r>
    </w:p>
    <w:p w14:paraId="3E52CA3C" w14:textId="77777777" w:rsidR="00A235C2" w:rsidRDefault="00A235C2" w:rsidP="004373A8">
      <w:pPr>
        <w:pStyle w:val="Akapitzlist"/>
        <w:numPr>
          <w:ilvl w:val="0"/>
          <w:numId w:val="51"/>
        </w:numPr>
        <w:jc w:val="both"/>
      </w:pPr>
      <w:r>
        <w:t>„</w:t>
      </w:r>
      <w:r w:rsidRPr="00391232">
        <w:t>Poprawa infrastruktury społecznej warunkującej rozwój kapitału ludzkiego w regionie</w:t>
      </w:r>
      <w:r>
        <w:t>”;</w:t>
      </w:r>
    </w:p>
    <w:p w14:paraId="09252735" w14:textId="77777777" w:rsidR="00A235C2" w:rsidRDefault="00A235C2" w:rsidP="004373A8">
      <w:pPr>
        <w:pStyle w:val="Akapitzlist"/>
        <w:numPr>
          <w:ilvl w:val="0"/>
          <w:numId w:val="51"/>
        </w:numPr>
        <w:jc w:val="both"/>
      </w:pPr>
      <w:r w:rsidRPr="00B41553">
        <w:t>oraz cele główne i szczegółowe poszczególnych Priorytetów RPO WM 2007-2013</w:t>
      </w:r>
      <w:r>
        <w:t>;</w:t>
      </w:r>
    </w:p>
    <w:p w14:paraId="715DD3B3" w14:textId="77777777" w:rsidR="00A235C2" w:rsidRPr="00B41553" w:rsidRDefault="00A235C2" w:rsidP="00A235C2">
      <w:r w:rsidRPr="00B41553">
        <w:t>służyły w szczególności realizacji zdiagnozowanych na etapie programowania potrzeb podstawowych</w:t>
      </w:r>
      <w:r>
        <w:t xml:space="preserve">, </w:t>
      </w:r>
      <w:r w:rsidRPr="00B41553">
        <w:t xml:space="preserve">tj. potrzeb największych, najpilniejszych, których zaspokojenie dopiero tworzy możliwość i warunki do </w:t>
      </w:r>
      <w:r w:rsidRPr="00391232">
        <w:t xml:space="preserve">zmiany </w:t>
      </w:r>
      <w:r>
        <w:t>trwałych zachowań/ postaw.</w:t>
      </w:r>
    </w:p>
    <w:p w14:paraId="378F63C1" w14:textId="77777777" w:rsidR="00A235C2" w:rsidRPr="002A5D18" w:rsidRDefault="00A235C2" w:rsidP="00A235C2">
      <w:pPr>
        <w:pStyle w:val="Legenda"/>
        <w:spacing w:before="0"/>
        <w:rPr>
          <w:color w:val="0070C0"/>
        </w:rPr>
      </w:pPr>
      <w:r w:rsidRPr="002A5D18">
        <w:rPr>
          <w:color w:val="0070C0"/>
        </w:rPr>
        <w:t xml:space="preserve">Wykres </w:t>
      </w:r>
      <w:r w:rsidRPr="002A5D18">
        <w:rPr>
          <w:b w:val="0"/>
          <w:i/>
          <w:color w:val="0070C0"/>
        </w:rPr>
        <w:fldChar w:fldCharType="begin"/>
      </w:r>
      <w:r w:rsidRPr="002A5D18">
        <w:rPr>
          <w:color w:val="0070C0"/>
        </w:rPr>
        <w:instrText xml:space="preserve"> SEQ Wykres \* ARABIC </w:instrText>
      </w:r>
      <w:r w:rsidRPr="002A5D18">
        <w:rPr>
          <w:b w:val="0"/>
          <w:i/>
          <w:color w:val="0070C0"/>
        </w:rPr>
        <w:fldChar w:fldCharType="separate"/>
      </w:r>
      <w:r w:rsidR="002F29AF">
        <w:rPr>
          <w:noProof/>
          <w:color w:val="0070C0"/>
        </w:rPr>
        <w:t>36</w:t>
      </w:r>
      <w:r w:rsidRPr="002A5D18">
        <w:rPr>
          <w:b w:val="0"/>
          <w:i/>
          <w:color w:val="0070C0"/>
        </w:rPr>
        <w:fldChar w:fldCharType="end"/>
      </w:r>
      <w:r w:rsidRPr="002A5D18">
        <w:rPr>
          <w:color w:val="0070C0"/>
        </w:rPr>
        <w:t xml:space="preserve"> Czy zgodzi się Pan/Pani ze stwierdzeniem mówiącym, że:</w:t>
      </w:r>
    </w:p>
    <w:p w14:paraId="12F2A1FB" w14:textId="77777777" w:rsidR="00A235C2" w:rsidRPr="002A5D18" w:rsidRDefault="00A235C2" w:rsidP="00A235C2">
      <w:r w:rsidRPr="002A5D18">
        <w:rPr>
          <w:noProof/>
          <w:lang w:eastAsia="pl-PL"/>
        </w:rPr>
        <w:drawing>
          <wp:inline distT="0" distB="0" distL="0" distR="0" wp14:anchorId="470AE334" wp14:editId="07BB1152">
            <wp:extent cx="5760720" cy="2808000"/>
            <wp:effectExtent l="0" t="0" r="11430" b="11430"/>
            <wp:docPr id="1827" name="Wykres 182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0F693C-5991-479C-8BB3-8D16DEC4A5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13CDCE0" w14:textId="77777777" w:rsidR="00A235C2" w:rsidRPr="002A5D18" w:rsidRDefault="00A235C2" w:rsidP="00A235C2">
      <w:pPr>
        <w:keepLines/>
        <w:suppressAutoHyphens/>
        <w:spacing w:beforeLines="60" w:before="144"/>
        <w:contextualSpacing/>
        <w:rPr>
          <w:sz w:val="16"/>
          <w:szCs w:val="16"/>
        </w:rPr>
      </w:pPr>
      <w:r w:rsidRPr="002A5D18">
        <w:rPr>
          <w:i/>
          <w:sz w:val="18"/>
          <w:szCs w:val="16"/>
        </w:rPr>
        <w:t>Źródło: Opracowanie własne</w:t>
      </w:r>
    </w:p>
    <w:p w14:paraId="16F223D1" w14:textId="77777777" w:rsidR="00A235C2" w:rsidRPr="002A5D18" w:rsidRDefault="00A235C2" w:rsidP="00A235C2">
      <w:pPr>
        <w:pStyle w:val="Legenda"/>
        <w:rPr>
          <w:rFonts w:ascii="Calibri" w:eastAsia="Times New Roman" w:hAnsi="Calibri" w:cs="Times New Roman"/>
          <w:i/>
          <w:color w:val="0070C0"/>
        </w:rPr>
      </w:pPr>
      <w:r w:rsidRPr="002A5D18">
        <w:rPr>
          <w:color w:val="0070C0"/>
        </w:rPr>
        <w:lastRenderedPageBreak/>
        <w:t xml:space="preserve">Wykres </w:t>
      </w:r>
      <w:r w:rsidRPr="002A5D18">
        <w:rPr>
          <w:b w:val="0"/>
          <w:i/>
          <w:color w:val="0070C0"/>
        </w:rPr>
        <w:fldChar w:fldCharType="begin"/>
      </w:r>
      <w:r w:rsidRPr="002A5D18">
        <w:rPr>
          <w:color w:val="0070C0"/>
        </w:rPr>
        <w:instrText xml:space="preserve"> SEQ Wykres \* ARABIC </w:instrText>
      </w:r>
      <w:r w:rsidRPr="002A5D18">
        <w:rPr>
          <w:b w:val="0"/>
          <w:i/>
          <w:color w:val="0070C0"/>
        </w:rPr>
        <w:fldChar w:fldCharType="separate"/>
      </w:r>
      <w:r w:rsidR="002F29AF">
        <w:rPr>
          <w:noProof/>
          <w:color w:val="0070C0"/>
        </w:rPr>
        <w:t>37</w:t>
      </w:r>
      <w:r w:rsidRPr="002A5D18">
        <w:rPr>
          <w:b w:val="0"/>
          <w:i/>
          <w:color w:val="0070C0"/>
        </w:rPr>
        <w:fldChar w:fldCharType="end"/>
      </w:r>
      <w:r w:rsidRPr="002A5D18">
        <w:rPr>
          <w:color w:val="0070C0"/>
        </w:rPr>
        <w:t xml:space="preserve"> Czy zgodzi się Pan/Pani ze stwierdzeniem mówiącym, że: (łącznie odpowiedzi: Zdecydowanie tak i Raczej tak oraz Raczej nie i Zdecydowanie nie)</w:t>
      </w:r>
    </w:p>
    <w:p w14:paraId="6254C35F" w14:textId="77777777" w:rsidR="00A235C2" w:rsidRPr="002A5D18" w:rsidRDefault="00A235C2" w:rsidP="00A235C2">
      <w:pPr>
        <w:keepLines/>
        <w:suppressAutoHyphens/>
        <w:spacing w:beforeLines="60" w:before="144"/>
        <w:contextualSpacing/>
        <w:jc w:val="center"/>
        <w:rPr>
          <w:rFonts w:ascii="Calibri" w:eastAsia="Times New Roman" w:hAnsi="Calibri" w:cs="Times New Roman"/>
        </w:rPr>
      </w:pPr>
      <w:r w:rsidRPr="002A5D18">
        <w:rPr>
          <w:noProof/>
          <w:lang w:eastAsia="pl-PL"/>
        </w:rPr>
        <w:drawing>
          <wp:inline distT="0" distB="0" distL="0" distR="0" wp14:anchorId="2E941895" wp14:editId="027FE2E6">
            <wp:extent cx="5760720" cy="2808000"/>
            <wp:effectExtent l="0" t="0" r="11430" b="11430"/>
            <wp:docPr id="305" name="Wykres 30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D69605-00D0-4008-995C-1B452C3758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8D7EC90" w14:textId="77777777" w:rsidR="00A235C2" w:rsidRPr="002A5D18" w:rsidRDefault="00A235C2" w:rsidP="00A235C2">
      <w:pPr>
        <w:tabs>
          <w:tab w:val="left" w:pos="2946"/>
          <w:tab w:val="left" w:pos="5572"/>
          <w:tab w:val="left" w:pos="6576"/>
          <w:tab w:val="left" w:pos="7624"/>
        </w:tabs>
        <w:rPr>
          <w:i/>
          <w:sz w:val="18"/>
          <w:szCs w:val="16"/>
        </w:rPr>
      </w:pPr>
      <w:r w:rsidRPr="002A5D18">
        <w:rPr>
          <w:i/>
          <w:sz w:val="18"/>
          <w:szCs w:val="16"/>
        </w:rPr>
        <w:t>Źródło: Opracowanie własne</w:t>
      </w:r>
    </w:p>
    <w:p w14:paraId="3E9B38C3" w14:textId="77777777" w:rsidR="00770D4A" w:rsidRDefault="00770D4A" w:rsidP="00A235C2">
      <w:pPr>
        <w:rPr>
          <w:b/>
        </w:rPr>
      </w:pPr>
    </w:p>
    <w:p w14:paraId="63DD729F" w14:textId="77777777" w:rsidR="00770D4A" w:rsidRDefault="00770D4A" w:rsidP="00A235C2">
      <w:pPr>
        <w:rPr>
          <w:b/>
        </w:rPr>
      </w:pPr>
    </w:p>
    <w:p w14:paraId="4183192D" w14:textId="77777777" w:rsidR="00A235C2" w:rsidRPr="00770D4A" w:rsidRDefault="00A235C2" w:rsidP="00A235C2">
      <w:r w:rsidRPr="00770D4A">
        <w:t>Niemalże ¾ biorących udział w badaniu beneficjentów RPO 2007-2013 deklaruje że zrealizowane przez nich projekty wpłynęły na:</w:t>
      </w:r>
    </w:p>
    <w:p w14:paraId="5D699DE6" w14:textId="77777777" w:rsidR="00A235C2" w:rsidRPr="00770D4A" w:rsidRDefault="00A235C2" w:rsidP="004373A8">
      <w:pPr>
        <w:pStyle w:val="Akapitzlist"/>
        <w:numPr>
          <w:ilvl w:val="0"/>
          <w:numId w:val="46"/>
        </w:numPr>
        <w:ind w:left="714" w:hanging="357"/>
        <w:jc w:val="both"/>
      </w:pPr>
      <w:r w:rsidRPr="00770D4A">
        <w:t xml:space="preserve">otaczającą przestrzeń (ich najbliższe otoczenie) – 72,4% (łącznie odpowiedzi: </w:t>
      </w:r>
      <w:r w:rsidRPr="00770D4A">
        <w:rPr>
          <w:i/>
        </w:rPr>
        <w:t>Raczej tak</w:t>
      </w:r>
      <w:r w:rsidRPr="00770D4A">
        <w:t xml:space="preserve"> i </w:t>
      </w:r>
      <w:r w:rsidRPr="00770D4A">
        <w:rPr>
          <w:i/>
        </w:rPr>
        <w:t>Zdecydowanie tak</w:t>
      </w:r>
      <w:r w:rsidRPr="00770D4A">
        <w:t>);</w:t>
      </w:r>
    </w:p>
    <w:p w14:paraId="37DB767E" w14:textId="77777777" w:rsidR="00A235C2" w:rsidRPr="00770D4A" w:rsidRDefault="00A235C2" w:rsidP="004373A8">
      <w:pPr>
        <w:pStyle w:val="Akapitzlist"/>
        <w:numPr>
          <w:ilvl w:val="0"/>
          <w:numId w:val="46"/>
        </w:numPr>
        <w:ind w:left="714" w:hanging="357"/>
        <w:jc w:val="both"/>
      </w:pPr>
      <w:r w:rsidRPr="00770D4A">
        <w:t xml:space="preserve">zwiększenie liczby klientów / odbiorców świadczonych przez nich usług – 74,30% (łącznie odpowiedzi: </w:t>
      </w:r>
      <w:r w:rsidRPr="00770D4A">
        <w:rPr>
          <w:i/>
        </w:rPr>
        <w:t>Raczej tak</w:t>
      </w:r>
      <w:r w:rsidRPr="00770D4A">
        <w:t xml:space="preserve"> i </w:t>
      </w:r>
      <w:r w:rsidRPr="00770D4A">
        <w:rPr>
          <w:i/>
        </w:rPr>
        <w:t>Zdecydowanie tak</w:t>
      </w:r>
      <w:r w:rsidRPr="00770D4A">
        <w:t>);</w:t>
      </w:r>
    </w:p>
    <w:p w14:paraId="795D95DD" w14:textId="77777777" w:rsidR="00A235C2" w:rsidRPr="00770D4A" w:rsidRDefault="00A235C2" w:rsidP="004373A8">
      <w:pPr>
        <w:pStyle w:val="Akapitzlist"/>
        <w:numPr>
          <w:ilvl w:val="0"/>
          <w:numId w:val="46"/>
        </w:numPr>
        <w:ind w:left="714" w:hanging="357"/>
        <w:jc w:val="both"/>
      </w:pPr>
      <w:r w:rsidRPr="00770D4A">
        <w:t xml:space="preserve">podniesienie poziomu wiedzy pracowników, których zatrudniają – 71,6% (łącznie odpowiedzi: </w:t>
      </w:r>
      <w:r w:rsidRPr="00770D4A">
        <w:rPr>
          <w:i/>
        </w:rPr>
        <w:t>Raczej tak</w:t>
      </w:r>
      <w:r w:rsidRPr="00770D4A">
        <w:t xml:space="preserve"> i </w:t>
      </w:r>
      <w:r w:rsidRPr="00770D4A">
        <w:rPr>
          <w:i/>
        </w:rPr>
        <w:t>Zdecydowanie tak</w:t>
      </w:r>
      <w:r w:rsidRPr="00770D4A">
        <w:t>).</w:t>
      </w:r>
    </w:p>
    <w:p w14:paraId="164B342D" w14:textId="77777777" w:rsidR="00A235C2" w:rsidRPr="00770D4A" w:rsidRDefault="00A235C2" w:rsidP="00A235C2">
      <w:r w:rsidRPr="00770D4A">
        <w:t xml:space="preserve">W tym (wykres </w:t>
      </w:r>
      <w:r w:rsidR="00990810" w:rsidRPr="00770D4A">
        <w:t>38</w:t>
      </w:r>
      <w:r w:rsidRPr="00770D4A">
        <w:t xml:space="preserve">) </w:t>
      </w:r>
      <w:r w:rsidRPr="00770D4A">
        <w:noBreakHyphen/>
        <w:t xml:space="preserve"> 43,8% beneficjentów biorących udział w badaniu uważa że wdrożony przez nich projekt w ramach RPO WM 2007-2013 zdecydowanie wpłynął na otaczającą przestrzeń (na najbliższe otoczenie projektu i beneficjenta); 28,6% że raczej wpłynął; zaledwie 15,9% stoi na odmiennym stanowisku – nie zauważa wpływu projektu na otoczenie zewnętrzne.</w:t>
      </w:r>
    </w:p>
    <w:p w14:paraId="5E1D639C" w14:textId="77777777" w:rsidR="00A235C2" w:rsidRPr="00770D4A" w:rsidRDefault="00A235C2" w:rsidP="00A235C2">
      <w:r w:rsidRPr="00770D4A">
        <w:t xml:space="preserve">45,6% beneficjentów wyraża opinię, że dzięki realizacji projektu w ramach RPO WM 2007-2013 zdecydowanie zwiększeniu uległa liczba klientów/ odbiorców realizowanych przez nich usług; 28,7% uważa że ta liczba raczej się zwiększyła; 10% że nie uległa zmianie (łącznie odpowiedzi </w:t>
      </w:r>
      <w:r w:rsidRPr="00770D4A">
        <w:rPr>
          <w:i/>
        </w:rPr>
        <w:t>Raczej nie</w:t>
      </w:r>
      <w:r w:rsidRPr="00770D4A">
        <w:t xml:space="preserve"> oraz </w:t>
      </w:r>
      <w:r w:rsidRPr="00770D4A">
        <w:rPr>
          <w:i/>
        </w:rPr>
        <w:t>Zdecydowanie nie</w:t>
      </w:r>
      <w:r w:rsidRPr="00770D4A">
        <w:t xml:space="preserve">). </w:t>
      </w:r>
    </w:p>
    <w:p w14:paraId="28833988" w14:textId="77777777" w:rsidR="00A235C2" w:rsidRPr="00770D4A" w:rsidRDefault="00A235C2" w:rsidP="00A235C2">
      <w:r w:rsidRPr="00770D4A">
        <w:t>39,2% beneficjentów odnotowało zdecydowany wpływ realizowanego projektu na podniesienie poziomu wiedzy własnych pracowników; 32,4% raczej podziela to przekonanie; 13% badanych nie zauważa związku wdrożonego projektu ze wzrostem wiedzy wśród własnych pracowników.</w:t>
      </w:r>
    </w:p>
    <w:p w14:paraId="4D42D26C" w14:textId="77777777" w:rsidR="00A235C2" w:rsidRPr="00770D4A" w:rsidRDefault="00A235C2" w:rsidP="00A235C2">
      <w:r w:rsidRPr="00770D4A">
        <w:t>Ciągle wysoki odsetek (nieco ponad 60% badanych) zauważa wpływ wdrożonych projektów na:</w:t>
      </w:r>
    </w:p>
    <w:p w14:paraId="178F6608" w14:textId="77777777" w:rsidR="00A235C2" w:rsidRPr="00770D4A" w:rsidRDefault="00A235C2" w:rsidP="004373A8">
      <w:pPr>
        <w:pStyle w:val="Akapitzlist"/>
        <w:numPr>
          <w:ilvl w:val="0"/>
          <w:numId w:val="47"/>
        </w:numPr>
        <w:ind w:left="714" w:hanging="357"/>
      </w:pPr>
      <w:r w:rsidRPr="00770D4A">
        <w:t>realizację nowych inwestycji – 65,1%;</w:t>
      </w:r>
    </w:p>
    <w:p w14:paraId="734A10DA" w14:textId="77777777" w:rsidR="00A235C2" w:rsidRPr="00770D4A" w:rsidRDefault="00A235C2" w:rsidP="004373A8">
      <w:pPr>
        <w:pStyle w:val="Akapitzlist"/>
        <w:numPr>
          <w:ilvl w:val="0"/>
          <w:numId w:val="47"/>
        </w:numPr>
        <w:ind w:left="714" w:hanging="357"/>
        <w:jc w:val="both"/>
      </w:pPr>
      <w:r w:rsidRPr="00770D4A">
        <w:t>wprowadzenie nowych rozwiązań / innowacji – 66,9%;</w:t>
      </w:r>
    </w:p>
    <w:p w14:paraId="7B757420" w14:textId="77777777" w:rsidR="00A235C2" w:rsidRPr="00770D4A" w:rsidRDefault="00A235C2" w:rsidP="004373A8">
      <w:pPr>
        <w:pStyle w:val="Akapitzlist"/>
        <w:numPr>
          <w:ilvl w:val="0"/>
          <w:numId w:val="47"/>
        </w:numPr>
        <w:ind w:left="714" w:hanging="357"/>
        <w:jc w:val="both"/>
      </w:pPr>
      <w:r w:rsidRPr="00770D4A">
        <w:t>zachowania ludzkie (sposoby postępowania/praktyki/zachowania osób, na które projekt oddziałuje) – 61,4%.</w:t>
      </w:r>
    </w:p>
    <w:p w14:paraId="63F4F66B" w14:textId="77777777" w:rsidR="00A235C2" w:rsidRPr="00770D4A" w:rsidRDefault="00A235C2" w:rsidP="00A235C2">
      <w:r w:rsidRPr="00770D4A">
        <w:lastRenderedPageBreak/>
        <w:t>W tym (wykres 3</w:t>
      </w:r>
      <w:r w:rsidR="00990810" w:rsidRPr="00770D4A">
        <w:t>8</w:t>
      </w:r>
      <w:r w:rsidRPr="00770D4A">
        <w:t xml:space="preserve">) </w:t>
      </w:r>
      <w:r w:rsidRPr="00770D4A">
        <w:noBreakHyphen/>
        <w:t xml:space="preserve"> dla prawie </w:t>
      </w:r>
      <w:r w:rsidRPr="00770D4A">
        <w:rPr>
          <w:vertAlign w:val="superscript"/>
        </w:rPr>
        <w:t>1</w:t>
      </w:r>
      <w:r w:rsidRPr="00770D4A">
        <w:t>/</w:t>
      </w:r>
      <w:r w:rsidRPr="00770D4A">
        <w:rPr>
          <w:vertAlign w:val="subscript"/>
        </w:rPr>
        <w:t>3</w:t>
      </w:r>
      <w:r w:rsidRPr="00770D4A">
        <w:t xml:space="preserve"> beneficjentów (32,6%) projekt zdecydowanie wpłynął na realizację nowych inwestycji; niemalże taki sam odsetek (32,5%) uważa że raczej wpłynął na realizację nowych inwestycji; 16,3% nie zaobserwowała tego efektu.</w:t>
      </w:r>
    </w:p>
    <w:p w14:paraId="479E5E62" w14:textId="77777777" w:rsidR="00A235C2" w:rsidRPr="00770D4A" w:rsidRDefault="00A235C2" w:rsidP="00A235C2">
      <w:r w:rsidRPr="00770D4A">
        <w:t xml:space="preserve">37,4% badanych deklaruje, że dzięki realizacji projektu w ramach RPO 2007-2013, zdecydowanie wprowadziło nowe rozwiązania / innowacje; 29,5% raczej je wprowadziło; 15,7% </w:t>
      </w:r>
      <w:bookmarkStart w:id="84" w:name="_Hlk479606172"/>
      <w:r w:rsidRPr="00770D4A">
        <w:t>(</w:t>
      </w:r>
      <w:bookmarkStart w:id="85" w:name="_Hlk479605851"/>
      <w:r w:rsidRPr="00770D4A">
        <w:t xml:space="preserve">łącznie odpowiedzi </w:t>
      </w:r>
      <w:r w:rsidRPr="00770D4A">
        <w:rPr>
          <w:i/>
        </w:rPr>
        <w:t>Raczej nie</w:t>
      </w:r>
      <w:r w:rsidRPr="00770D4A">
        <w:t xml:space="preserve"> oraz </w:t>
      </w:r>
      <w:r w:rsidRPr="00770D4A">
        <w:rPr>
          <w:i/>
        </w:rPr>
        <w:t>Zdecydowanie nie</w:t>
      </w:r>
      <w:bookmarkEnd w:id="85"/>
      <w:r w:rsidRPr="00770D4A">
        <w:t>)</w:t>
      </w:r>
      <w:bookmarkEnd w:id="84"/>
      <w:r w:rsidRPr="00770D4A">
        <w:t xml:space="preserve"> nie dostrzega takiego wpływu realizowanego projektu.</w:t>
      </w:r>
    </w:p>
    <w:p w14:paraId="2197A494" w14:textId="77777777" w:rsidR="00A235C2" w:rsidRPr="00770D4A" w:rsidRDefault="00A235C2" w:rsidP="00A235C2">
      <w:r w:rsidRPr="00770D4A">
        <w:t>25,5% podkreśla zdecydowany wpływ zrealizowanego projektu na zachowania ludzkie (sposoby postępowania/praktyki/zachowania osób, na które projekt oddziałuje); 35,9% stoi na stanowisku że raczej można mówić o wpływie realizowanego projektu na zachowania ludzkie; 17,9% ma trudności z jednoznacznym ustosunkowaniem się do badanej kwestii.</w:t>
      </w:r>
    </w:p>
    <w:p w14:paraId="51918679" w14:textId="77777777" w:rsidR="00A235C2" w:rsidRPr="00770D4A" w:rsidRDefault="00A235C2" w:rsidP="00A235C2">
      <w:r w:rsidRPr="00770D4A">
        <w:t>Ponad połowa beneficjentów (powyżej 50% ale mniej niż 60%) deklaruje, dzięki wdrożonym przez nich projektom:</w:t>
      </w:r>
    </w:p>
    <w:p w14:paraId="56E0BF73" w14:textId="77777777" w:rsidR="00A235C2" w:rsidRPr="00770D4A" w:rsidRDefault="00A235C2" w:rsidP="004373A8">
      <w:pPr>
        <w:pStyle w:val="Akapitzlist"/>
        <w:numPr>
          <w:ilvl w:val="0"/>
          <w:numId w:val="48"/>
        </w:numPr>
        <w:ind w:left="714" w:hanging="357"/>
      </w:pPr>
      <w:r w:rsidRPr="00770D4A">
        <w:t>wprowadziła rozwiązania ekologiczne, lepiej wykorzystuje zasoby – 57,4%;</w:t>
      </w:r>
    </w:p>
    <w:p w14:paraId="071D8369" w14:textId="77777777" w:rsidR="00A235C2" w:rsidRPr="00770D4A" w:rsidRDefault="00A235C2" w:rsidP="004373A8">
      <w:pPr>
        <w:pStyle w:val="Akapitzlist"/>
        <w:numPr>
          <w:ilvl w:val="0"/>
          <w:numId w:val="48"/>
        </w:numPr>
      </w:pPr>
      <w:r w:rsidRPr="00770D4A">
        <w:t>nawiązała współpracę z partnerami, z którymi będzie realizować kolejne przedsięwzięcia – 54,9%.</w:t>
      </w:r>
    </w:p>
    <w:p w14:paraId="12470473" w14:textId="77777777" w:rsidR="00A235C2" w:rsidRPr="00770D4A" w:rsidRDefault="00A235C2" w:rsidP="00A235C2">
      <w:r w:rsidRPr="00770D4A">
        <w:t>W tym (wykres 3</w:t>
      </w:r>
      <w:r w:rsidR="00990810" w:rsidRPr="00770D4A">
        <w:t>8</w:t>
      </w:r>
      <w:r w:rsidRPr="00770D4A">
        <w:t xml:space="preserve">) </w:t>
      </w:r>
      <w:r w:rsidRPr="00770D4A">
        <w:noBreakHyphen/>
        <w:t xml:space="preserve"> 26,6% w sposób zdecydowany deklaruje  wprowadzenie w wyniku realizacji projektu rozwiązań ekologicznych i lepsze wykorzystanie posiadanych / istniejących zasobów; 30,8% uważa że ten efekt raczej wystąpił dzięki realizowanym projektom; 21,3% (łącznie odpowiedzi </w:t>
      </w:r>
      <w:r w:rsidRPr="00770D4A">
        <w:rPr>
          <w:i/>
        </w:rPr>
        <w:t>Raczej nie</w:t>
      </w:r>
      <w:r w:rsidRPr="00770D4A">
        <w:t xml:space="preserve"> oraz </w:t>
      </w:r>
      <w:r w:rsidRPr="00770D4A">
        <w:rPr>
          <w:i/>
        </w:rPr>
        <w:t>Zdecydowanie nie</w:t>
      </w:r>
      <w:r w:rsidRPr="00770D4A">
        <w:t>) nie potwierdza występowania związku zrealizowanego projektu ze wskazanym efektem.</w:t>
      </w:r>
    </w:p>
    <w:p w14:paraId="4982772F" w14:textId="77777777" w:rsidR="00A235C2" w:rsidRDefault="00A235C2" w:rsidP="00A235C2">
      <w:r w:rsidRPr="00770D4A">
        <w:t xml:space="preserve">25,9% w sposób zdecydowany, wyraża przekonanie że dzięki realizacji projektu nawiązała współpracę z partnerami, z którymi będzie realizować kolejne przedsięwzięcia; prawie ¼ (24,2% </w:t>
      </w:r>
      <w:r w:rsidRPr="00770D4A">
        <w:noBreakHyphen/>
        <w:t xml:space="preserve"> łącznie odpowiedzi </w:t>
      </w:r>
      <w:r w:rsidRPr="00770D4A">
        <w:rPr>
          <w:i/>
        </w:rPr>
        <w:t>Raczej nie</w:t>
      </w:r>
      <w:r w:rsidRPr="00770D4A">
        <w:t xml:space="preserve"> oraz </w:t>
      </w:r>
      <w:r w:rsidRPr="00770D4A">
        <w:rPr>
          <w:i/>
        </w:rPr>
        <w:t>Zdecydowanie nie</w:t>
      </w:r>
      <w:r w:rsidRPr="00770D4A">
        <w:t>) nie potwierdza wpływu realizowanego projektu na sukces związany z pozyskaniem partnera do wspólnej realizacji nowych przedsięwzięć.</w:t>
      </w:r>
    </w:p>
    <w:p w14:paraId="2D2323E3" w14:textId="77777777" w:rsidR="00770D4A" w:rsidRPr="00770D4A" w:rsidRDefault="00770D4A" w:rsidP="00A235C2"/>
    <w:p w14:paraId="38247ED4" w14:textId="77777777" w:rsidR="00A235C2" w:rsidRPr="00682B9D" w:rsidRDefault="00A235C2" w:rsidP="00A235C2">
      <w:pPr>
        <w:rPr>
          <w:rFonts w:ascii="Calibri" w:eastAsia="Times New Roman" w:hAnsi="Calibri" w:cs="Times New Roman"/>
          <w:b/>
          <w:color w:val="0070C0"/>
        </w:rPr>
      </w:pPr>
      <w:r w:rsidRPr="00682B9D">
        <w:rPr>
          <w:b/>
          <w:color w:val="0070C0"/>
        </w:rPr>
        <w:t xml:space="preserve">Wykres </w:t>
      </w:r>
      <w:r w:rsidRPr="00682B9D">
        <w:rPr>
          <w:b/>
          <w:color w:val="0070C0"/>
        </w:rPr>
        <w:fldChar w:fldCharType="begin"/>
      </w:r>
      <w:r w:rsidRPr="00682B9D">
        <w:rPr>
          <w:b/>
          <w:color w:val="0070C0"/>
        </w:rPr>
        <w:instrText xml:space="preserve"> SEQ Wykres \* ARABIC </w:instrText>
      </w:r>
      <w:r w:rsidRPr="00682B9D">
        <w:rPr>
          <w:b/>
          <w:color w:val="0070C0"/>
        </w:rPr>
        <w:fldChar w:fldCharType="separate"/>
      </w:r>
      <w:r w:rsidR="002F29AF">
        <w:rPr>
          <w:b/>
          <w:noProof/>
          <w:color w:val="0070C0"/>
        </w:rPr>
        <w:t>38</w:t>
      </w:r>
      <w:r w:rsidRPr="00682B9D">
        <w:rPr>
          <w:b/>
          <w:color w:val="0070C0"/>
        </w:rPr>
        <w:fldChar w:fldCharType="end"/>
      </w:r>
      <w:r w:rsidRPr="00682B9D">
        <w:rPr>
          <w:b/>
          <w:color w:val="0070C0"/>
        </w:rPr>
        <w:t xml:space="preserve"> Czy realizacja projektu w ramach RPO WM 2007-2013 przez Państwa firmę / podmiot / instytucję wpłynęła na:</w:t>
      </w:r>
    </w:p>
    <w:p w14:paraId="6B2249CE" w14:textId="77777777" w:rsidR="00A235C2" w:rsidRPr="0038394E" w:rsidRDefault="00A235C2" w:rsidP="00A235C2">
      <w:pPr>
        <w:keepLines/>
        <w:suppressAutoHyphens/>
        <w:spacing w:before="60"/>
        <w:contextualSpacing/>
        <w:jc w:val="center"/>
        <w:rPr>
          <w:rFonts w:ascii="Calibri" w:eastAsia="Times New Roman" w:hAnsi="Calibri" w:cs="Times New Roman"/>
        </w:rPr>
      </w:pPr>
      <w:r>
        <w:rPr>
          <w:noProof/>
          <w:lang w:eastAsia="pl-PL"/>
        </w:rPr>
        <w:lastRenderedPageBreak/>
        <w:drawing>
          <wp:inline distT="0" distB="0" distL="0" distR="0" wp14:anchorId="7F305210" wp14:editId="7BC93F13">
            <wp:extent cx="5760720" cy="5184000"/>
            <wp:effectExtent l="0" t="0" r="11430" b="17145"/>
            <wp:docPr id="122" name="Wykres 12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D7645EB" w14:textId="77777777" w:rsidR="00A235C2" w:rsidRPr="00757F1E" w:rsidRDefault="00A235C2" w:rsidP="00A235C2">
      <w:pPr>
        <w:keepLines/>
        <w:suppressAutoHyphens/>
        <w:spacing w:before="60"/>
        <w:contextualSpacing/>
        <w:rPr>
          <w:rFonts w:ascii="Calibri" w:eastAsia="Times New Roman" w:hAnsi="Calibri" w:cs="Times New Roman"/>
          <w:i/>
          <w:sz w:val="18"/>
          <w:szCs w:val="16"/>
        </w:rPr>
      </w:pPr>
      <w:r w:rsidRPr="00757F1E">
        <w:rPr>
          <w:rFonts w:ascii="Calibri" w:eastAsia="Times New Roman" w:hAnsi="Calibri" w:cs="Times New Roman"/>
          <w:i/>
          <w:sz w:val="18"/>
          <w:szCs w:val="16"/>
        </w:rPr>
        <w:t>Źródło: Opracowanie własne</w:t>
      </w:r>
    </w:p>
    <w:p w14:paraId="5D65195E" w14:textId="77777777" w:rsidR="00A235C2" w:rsidRPr="0038394E" w:rsidRDefault="00A235C2" w:rsidP="00770D4A">
      <w:pPr>
        <w:pStyle w:val="EPLTytugwny"/>
        <w:spacing w:before="240" w:after="120"/>
      </w:pPr>
      <w:r w:rsidRPr="0038394E">
        <w:br w:type="column"/>
      </w:r>
      <w:r w:rsidRPr="0038394E">
        <w:lastRenderedPageBreak/>
        <w:t>Podsumowanie</w:t>
      </w:r>
    </w:p>
    <w:p w14:paraId="0A8B128E" w14:textId="77777777" w:rsidR="00A235C2" w:rsidRPr="0038394E" w:rsidRDefault="00A235C2" w:rsidP="00A235C2">
      <w:pPr>
        <w:pStyle w:val="Legenda"/>
        <w:rPr>
          <w:b w:val="0"/>
          <w:i/>
          <w:color w:val="0070C0"/>
        </w:rPr>
      </w:pPr>
      <w:r w:rsidRPr="0038394E">
        <w:rPr>
          <w:color w:val="0070C0"/>
        </w:rPr>
        <w:t xml:space="preserve">Schemat </w:t>
      </w:r>
      <w:r w:rsidRPr="0038394E">
        <w:rPr>
          <w:b w:val="0"/>
          <w:i/>
          <w:color w:val="0070C0"/>
        </w:rPr>
        <w:fldChar w:fldCharType="begin"/>
      </w:r>
      <w:r w:rsidRPr="0038394E">
        <w:rPr>
          <w:color w:val="0070C0"/>
        </w:rPr>
        <w:instrText xml:space="preserve"> SEQ Schemat \* ARABIC </w:instrText>
      </w:r>
      <w:r w:rsidRPr="0038394E">
        <w:rPr>
          <w:b w:val="0"/>
          <w:i/>
          <w:color w:val="0070C0"/>
        </w:rPr>
        <w:fldChar w:fldCharType="separate"/>
      </w:r>
      <w:r w:rsidR="002F29AF">
        <w:rPr>
          <w:noProof/>
          <w:color w:val="0070C0"/>
        </w:rPr>
        <w:t>2</w:t>
      </w:r>
      <w:r w:rsidRPr="0038394E">
        <w:rPr>
          <w:b w:val="0"/>
          <w:i/>
          <w:color w:val="0070C0"/>
        </w:rPr>
        <w:fldChar w:fldCharType="end"/>
      </w:r>
      <w:r w:rsidRPr="0038394E">
        <w:rPr>
          <w:color w:val="0070C0"/>
        </w:rPr>
        <w:t xml:space="preserve"> Ocena odziaływania efektów projektów zrealizowanych w ramach RPO WM 2007-2013 na region i mieszkańców regionu – Perspektywa beneficjentów wnioskodawców</w:t>
      </w:r>
    </w:p>
    <w:p w14:paraId="1453782D" w14:textId="77777777" w:rsidR="00A235C2" w:rsidRPr="0038394E" w:rsidRDefault="00BA04EB" w:rsidP="00A235C2">
      <w:pPr>
        <w:jc w:val="center"/>
      </w:pPr>
      <w:r>
        <w:rPr>
          <w:noProof/>
          <w:lang w:eastAsia="pl-PL"/>
        </w:rPr>
        <w:drawing>
          <wp:inline distT="0" distB="0" distL="0" distR="0" wp14:anchorId="7285B835" wp14:editId="0EF8B049">
            <wp:extent cx="4581525" cy="3171825"/>
            <wp:effectExtent l="0" t="0" r="9525" b="9525"/>
            <wp:docPr id="101" name="Obraz 52" descr="grafika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afika x"/>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1525" cy="3171825"/>
                    </a:xfrm>
                    <a:prstGeom prst="rect">
                      <a:avLst/>
                    </a:prstGeom>
                    <a:noFill/>
                    <a:ln>
                      <a:noFill/>
                    </a:ln>
                  </pic:spPr>
                </pic:pic>
              </a:graphicData>
            </a:graphic>
          </wp:inline>
        </w:drawing>
      </w:r>
    </w:p>
    <w:p w14:paraId="61361EBA" w14:textId="77777777" w:rsidR="00A235C2" w:rsidRPr="00757F1E" w:rsidRDefault="00A235C2" w:rsidP="00A235C2">
      <w:pPr>
        <w:rPr>
          <w:i/>
        </w:rPr>
      </w:pPr>
      <w:r w:rsidRPr="00757F1E">
        <w:rPr>
          <w:i/>
          <w:sz w:val="18"/>
          <w:szCs w:val="16"/>
        </w:rPr>
        <w:t>Źródło: Opracowanie własne</w:t>
      </w:r>
    </w:p>
    <w:p w14:paraId="7445B13D" w14:textId="77777777" w:rsidR="00A235C2" w:rsidRPr="0038394E" w:rsidRDefault="00A235C2" w:rsidP="00A235C2">
      <w:pPr>
        <w:rPr>
          <w:b/>
        </w:rPr>
      </w:pPr>
      <w:bookmarkStart w:id="86" w:name="_Hlk479607994"/>
      <w:r>
        <w:rPr>
          <w:b/>
        </w:rPr>
        <w:t xml:space="preserve">Beneficjenci zauważają wpływ wdrożonych projektów </w:t>
      </w:r>
      <w:r w:rsidRPr="0038394E">
        <w:rPr>
          <w:b/>
        </w:rPr>
        <w:t xml:space="preserve">RPO 2007-2013 </w:t>
      </w:r>
      <w:bookmarkEnd w:id="86"/>
      <w:r>
        <w:rPr>
          <w:b/>
        </w:rPr>
        <w:t>w następujących obszarach ich funkcjonowania</w:t>
      </w:r>
      <w:r w:rsidRPr="0038394E">
        <w:rPr>
          <w:b/>
        </w:rPr>
        <w:t xml:space="preserve"> (schemat poniżej):</w:t>
      </w:r>
    </w:p>
    <w:p w14:paraId="30AD720A" w14:textId="77777777" w:rsidR="00A235C2" w:rsidRPr="0038394E" w:rsidRDefault="00A235C2" w:rsidP="00A235C2">
      <w:pPr>
        <w:spacing w:after="200"/>
        <w:rPr>
          <w:b/>
          <w:iCs/>
          <w:color w:val="0070C0"/>
        </w:rPr>
      </w:pPr>
      <w:r w:rsidRPr="0038394E">
        <w:rPr>
          <w:b/>
          <w:iCs/>
          <w:color w:val="0070C0"/>
        </w:rPr>
        <w:t xml:space="preserve">Schemat </w:t>
      </w:r>
      <w:r w:rsidRPr="0038394E">
        <w:rPr>
          <w:b/>
          <w:iCs/>
          <w:color w:val="0070C0"/>
        </w:rPr>
        <w:fldChar w:fldCharType="begin"/>
      </w:r>
      <w:r w:rsidRPr="0038394E">
        <w:rPr>
          <w:b/>
          <w:iCs/>
          <w:color w:val="0070C0"/>
        </w:rPr>
        <w:instrText xml:space="preserve"> SEQ Schemat \* ARABIC </w:instrText>
      </w:r>
      <w:r w:rsidRPr="0038394E">
        <w:rPr>
          <w:b/>
          <w:iCs/>
          <w:color w:val="0070C0"/>
        </w:rPr>
        <w:fldChar w:fldCharType="separate"/>
      </w:r>
      <w:r w:rsidR="002F29AF">
        <w:rPr>
          <w:b/>
          <w:iCs/>
          <w:noProof/>
          <w:color w:val="0070C0"/>
        </w:rPr>
        <w:t>3</w:t>
      </w:r>
      <w:r w:rsidRPr="0038394E">
        <w:rPr>
          <w:b/>
          <w:iCs/>
          <w:color w:val="0070C0"/>
        </w:rPr>
        <w:fldChar w:fldCharType="end"/>
      </w:r>
      <w:r w:rsidRPr="0038394E">
        <w:rPr>
          <w:b/>
          <w:iCs/>
          <w:color w:val="0070C0"/>
        </w:rPr>
        <w:t xml:space="preserve"> Obszary na które wpływały projekty realizowane w ramach RPO 2007-2013</w:t>
      </w:r>
    </w:p>
    <w:p w14:paraId="08FCAD4C" w14:textId="77777777" w:rsidR="00A235C2" w:rsidRPr="00757F1E" w:rsidRDefault="00BA04EB" w:rsidP="00770D4A">
      <w:pPr>
        <w:jc w:val="center"/>
        <w:rPr>
          <w:rFonts w:ascii="Calibri" w:eastAsia="Times New Roman" w:hAnsi="Calibri" w:cs="Times New Roman"/>
          <w:i/>
        </w:rPr>
      </w:pPr>
      <w:r>
        <w:rPr>
          <w:noProof/>
          <w:lang w:eastAsia="pl-PL"/>
        </w:rPr>
        <w:lastRenderedPageBreak/>
        <w:drawing>
          <wp:inline distT="0" distB="0" distL="0" distR="0" wp14:anchorId="758F8AB4" wp14:editId="1EC8FF59">
            <wp:extent cx="4048125" cy="3733800"/>
            <wp:effectExtent l="0" t="0" r="9525" b="0"/>
            <wp:docPr id="100" name="Obraz 53" descr="grafika Iwo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afika Iwona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48125" cy="3733800"/>
                    </a:xfrm>
                    <a:prstGeom prst="rect">
                      <a:avLst/>
                    </a:prstGeom>
                    <a:noFill/>
                    <a:ln>
                      <a:noFill/>
                    </a:ln>
                  </pic:spPr>
                </pic:pic>
              </a:graphicData>
            </a:graphic>
          </wp:inline>
        </w:drawing>
      </w:r>
      <w:r w:rsidR="00A235C2" w:rsidRPr="00757F1E">
        <w:rPr>
          <w:i/>
          <w:sz w:val="18"/>
          <w:szCs w:val="16"/>
        </w:rPr>
        <w:t>Źródło: Opracowanie własne</w:t>
      </w:r>
    </w:p>
    <w:p w14:paraId="6090F0E8" w14:textId="77777777" w:rsidR="00A235C2" w:rsidRPr="0038394E" w:rsidRDefault="00A235C2" w:rsidP="00A235C2">
      <w:pPr>
        <w:keepLines/>
        <w:suppressAutoHyphens/>
        <w:contextualSpacing/>
        <w:rPr>
          <w:rFonts w:ascii="Calibri" w:eastAsia="Times New Roman" w:hAnsi="Calibri" w:cs="Times New Roman"/>
        </w:rPr>
        <w:sectPr w:rsidR="00A235C2" w:rsidRPr="0038394E" w:rsidSect="00455638">
          <w:pgSz w:w="11906" w:h="16838"/>
          <w:pgMar w:top="1830" w:right="1417" w:bottom="1417" w:left="1417" w:header="708" w:footer="708" w:gutter="0"/>
          <w:cols w:space="708"/>
          <w:docGrid w:linePitch="360"/>
        </w:sectPr>
      </w:pPr>
    </w:p>
    <w:p w14:paraId="3376EC3E" w14:textId="77777777" w:rsidR="00A235C2" w:rsidRPr="002E2E94" w:rsidRDefault="00A235C2" w:rsidP="00A235C2">
      <w:pPr>
        <w:pStyle w:val="EPLTytugwny"/>
        <w:spacing w:before="240" w:after="120"/>
        <w:ind w:left="0"/>
        <w:rPr>
          <w:sz w:val="28"/>
        </w:rPr>
      </w:pPr>
      <w:r w:rsidRPr="002E2E94">
        <w:rPr>
          <w:sz w:val="28"/>
        </w:rPr>
        <w:lastRenderedPageBreak/>
        <w:t>Wpływ RPO WM 2007-2013 na zmiany w regionie (powiatach i</w:t>
      </w:r>
      <w:r>
        <w:rPr>
          <w:sz w:val="28"/>
        </w:rPr>
        <w:t> </w:t>
      </w:r>
      <w:r w:rsidRPr="002E2E94">
        <w:rPr>
          <w:sz w:val="28"/>
        </w:rPr>
        <w:t>gminach)</w:t>
      </w:r>
    </w:p>
    <w:p w14:paraId="7451D8F1" w14:textId="77777777" w:rsidR="00A235C2" w:rsidRPr="0038394E" w:rsidRDefault="00A235C2" w:rsidP="00A235C2">
      <w:pPr>
        <w:pStyle w:val="Cytatintensywny"/>
        <w:spacing w:before="0" w:after="120"/>
        <w:jc w:val="center"/>
        <w:rPr>
          <w:b w:val="0"/>
          <w:color w:val="0070C0"/>
        </w:rPr>
      </w:pPr>
      <w:r w:rsidRPr="0038394E">
        <w:rPr>
          <w:color w:val="0070C0"/>
        </w:rPr>
        <w:t>Perspektywa mieszkańców regionu</w:t>
      </w:r>
    </w:p>
    <w:p w14:paraId="02FC8E44" w14:textId="77777777" w:rsidR="00A235C2" w:rsidRDefault="00A235C2" w:rsidP="00A235C2">
      <w:pPr>
        <w:rPr>
          <w:b/>
        </w:rPr>
      </w:pPr>
      <w:r>
        <w:rPr>
          <w:b/>
        </w:rPr>
        <w:t>W opinii zdecydowanej większość mieszkańców województwa biorących udział w badaniu projekty finansowane ze środków unijnych, realizowane na Mazowszu w perspektywie 2007-2013, pozytywnie wpłynęły na poziom i jakość życia w regionie (w miastach, powiatach i gminach) oraz zmieniły na lepsze „krajobraz” – wygląd regionu. Pojedynczy respondenci wyrażali negatywne oceny wartościujące na temat poziomu życia w swojej miejscowości, wskazując na pogorszenie jego warunków i jakości.</w:t>
      </w:r>
    </w:p>
    <w:p w14:paraId="2DEA6BCB" w14:textId="77777777" w:rsidR="00A235C2" w:rsidRDefault="00A235C2" w:rsidP="00A235C2">
      <w:r w:rsidRPr="00BA5DA6">
        <w:t xml:space="preserve">70,4% </w:t>
      </w:r>
      <w:r>
        <w:t xml:space="preserve">(łącznie odpowiedzi: </w:t>
      </w:r>
      <w:r w:rsidRPr="00082C01">
        <w:rPr>
          <w:i/>
        </w:rPr>
        <w:t>Zdecydowanie tak</w:t>
      </w:r>
      <w:r>
        <w:t xml:space="preserve"> i </w:t>
      </w:r>
      <w:r w:rsidRPr="00082C01">
        <w:rPr>
          <w:i/>
        </w:rPr>
        <w:t>Raczej tak</w:t>
      </w:r>
      <w:r>
        <w:t xml:space="preserve">) </w:t>
      </w:r>
      <w:r w:rsidRPr="00BA5DA6">
        <w:t>mieszkańców regionu objętych badaniem ogólnie ocenia poziom życia w swojej miejscowości (mieście/ powiecie/ gminie) jako dobry; co ważne, ponad połowa (51,4%) jako zdecydowanie dobry; 19% jako raczej dobry</w:t>
      </w:r>
      <w:r>
        <w:t>.</w:t>
      </w:r>
    </w:p>
    <w:p w14:paraId="15362138" w14:textId="77777777" w:rsidR="00A235C2" w:rsidRDefault="00A235C2" w:rsidP="00A235C2">
      <w:r w:rsidRPr="00BA5DA6">
        <w:t xml:space="preserve">26% </w:t>
      </w:r>
      <w:r>
        <w:t xml:space="preserve">biorących udział w badaniu </w:t>
      </w:r>
      <w:r w:rsidRPr="00BA5DA6">
        <w:t>wykazuje ambiwalencję w tej kwestii określając poziom życia w swojej miejscowości jak</w:t>
      </w:r>
      <w:r>
        <w:t>o „ani dobry ani zły” (</w:t>
      </w:r>
      <w:r w:rsidRPr="00F578B5">
        <w:t xml:space="preserve">wykres </w:t>
      </w:r>
      <w:r w:rsidR="00F578B5" w:rsidRPr="00F578B5">
        <w:t>39</w:t>
      </w:r>
      <w:r w:rsidRPr="00BA5DA6">
        <w:t xml:space="preserve">). </w:t>
      </w:r>
      <w:r>
        <w:t xml:space="preserve">Przedstawiciele tej grupy to mieszkańcy jednocześnie zadowoleni z wybranych konkretnych aspektów życia i niezadowoleni z innych </w:t>
      </w:r>
      <w:r>
        <w:noBreakHyphen/>
        <w:t xml:space="preserve"> odczuwający częściową satysfakcję z warunków i jakości życia. W przypadku ujawnianych ambiwalentnych postaw przez mieszkańców możemy wnioskować o </w:t>
      </w:r>
      <w:r w:rsidRPr="00BA5DA6">
        <w:t>mniejszy</w:t>
      </w:r>
      <w:r>
        <w:t>m</w:t>
      </w:r>
      <w:r w:rsidRPr="00BA5DA6">
        <w:t xml:space="preserve"> lub większy</w:t>
      </w:r>
      <w:r>
        <w:t>m</w:t>
      </w:r>
      <w:r w:rsidRPr="00BA5DA6">
        <w:t xml:space="preserve"> dysonans</w:t>
      </w:r>
      <w:r>
        <w:t>ie wobec charakteru i/ lub tempa/ intensywności zmian zachodzących w bliższym i dalszym otoczeniu, lub o odczuwanym (na poziomie poznawczym i emocjonalnym) deficycie zmian w wybranych i ważnych dla mieszkańców obszarach. W</w:t>
      </w:r>
      <w:r w:rsidRPr="00BA5DA6">
        <w:t xml:space="preserve"> przypadku tej grupy </w:t>
      </w:r>
      <w:r>
        <w:t xml:space="preserve">brak zmiany lub zaistniała zmiana tj. </w:t>
      </w:r>
      <w:r w:rsidRPr="00BA5DA6">
        <w:t xml:space="preserve">pojawienie się </w:t>
      </w:r>
      <w:r>
        <w:t xml:space="preserve">w ostatnich latach, w miejscowości/ regionie nowych </w:t>
      </w:r>
      <w:r w:rsidRPr="00BA5DA6">
        <w:t xml:space="preserve">elementów/ czynników decydujących o poziomie życia, </w:t>
      </w:r>
      <w:r>
        <w:t>mogło być</w:t>
      </w:r>
      <w:r w:rsidRPr="00BA5DA6">
        <w:t xml:space="preserve"> bardziej </w:t>
      </w:r>
      <w:r>
        <w:t xml:space="preserve">lub mniej </w:t>
      </w:r>
      <w:r w:rsidRPr="00BA5DA6">
        <w:t>w</w:t>
      </w:r>
      <w:r>
        <w:t> </w:t>
      </w:r>
      <w:r w:rsidRPr="00BA5DA6">
        <w:t>odpowiedzi na potrzeby</w:t>
      </w:r>
      <w:r>
        <w:t>, bardziej lub mniej zgodne z preferencjami.</w:t>
      </w:r>
    </w:p>
    <w:p w14:paraId="58A51CFC" w14:textId="77777777" w:rsidR="00A235C2" w:rsidRPr="00147498" w:rsidRDefault="00A235C2" w:rsidP="00A235C2">
      <w:pPr>
        <w:rPr>
          <w:b/>
        </w:rPr>
      </w:pPr>
      <w:r>
        <w:rPr>
          <w:b/>
        </w:rPr>
        <w:t>Nieco ponad ¾ mieszkańców</w:t>
      </w:r>
      <w:r w:rsidRPr="00147498">
        <w:rPr>
          <w:b/>
        </w:rPr>
        <w:t xml:space="preserve"> </w:t>
      </w:r>
      <w:r>
        <w:rPr>
          <w:b/>
        </w:rPr>
        <w:t>regionu podziela pogląd o pozytywnej zmianie życia w ich miejscowości na przestrzeni ostatnich 10 lat.</w:t>
      </w:r>
    </w:p>
    <w:p w14:paraId="5155DFDD" w14:textId="77777777" w:rsidR="00A235C2" w:rsidRDefault="00A235C2" w:rsidP="00A235C2">
      <w:r w:rsidRPr="00BA5DA6">
        <w:t xml:space="preserve">Aż 75,8% </w:t>
      </w:r>
      <w:r>
        <w:t xml:space="preserve">(łącznie odpowiedzi: </w:t>
      </w:r>
      <w:r w:rsidRPr="00082C01">
        <w:rPr>
          <w:i/>
        </w:rPr>
        <w:t>Zdecydowanie tak</w:t>
      </w:r>
      <w:r>
        <w:t xml:space="preserve"> i </w:t>
      </w:r>
      <w:r w:rsidRPr="00082C01">
        <w:rPr>
          <w:i/>
        </w:rPr>
        <w:t>Raczej tak</w:t>
      </w:r>
      <w:r>
        <w:t xml:space="preserve">) </w:t>
      </w:r>
      <w:r w:rsidRPr="00BA5DA6">
        <w:t xml:space="preserve">badanych stoi na stanowisku że w perspektywie ostatnich 10 lat, życie w ich miejscowości (mieście, powiecie, gminie) uległo pozytywnej zmianie </w:t>
      </w:r>
      <w:r w:rsidRPr="00BA5DA6">
        <w:noBreakHyphen/>
        <w:t xml:space="preserve"> zmieniło się na lepsze; 18,4% uważa że polepszyło się w sposób zdecydowany; 57,4% że raczej się polepszyło</w:t>
      </w:r>
      <w:r>
        <w:t>.</w:t>
      </w:r>
      <w:r w:rsidRPr="00BA5DA6">
        <w:t xml:space="preserve"> </w:t>
      </w:r>
      <w:r>
        <w:t>Z</w:t>
      </w:r>
      <w:r w:rsidRPr="00BA5DA6">
        <w:t>aledwie 18,2% nie dostrzega zmian w tej kwestii.</w:t>
      </w:r>
    </w:p>
    <w:p w14:paraId="667A05D6" w14:textId="77777777" w:rsidR="00A235C2" w:rsidRPr="00BA5DA6" w:rsidRDefault="00A235C2" w:rsidP="00A235C2">
      <w:r>
        <w:t>Bezwzględnie w</w:t>
      </w:r>
      <w:r w:rsidRPr="00BA5DA6">
        <w:t xml:space="preserve">arto zauważyć że </w:t>
      </w:r>
      <w:bookmarkStart w:id="87" w:name="_Hlk479630771"/>
      <w:r w:rsidRPr="00BA5DA6">
        <w:t>wśród mieszkańców województwa biorących udział w</w:t>
      </w:r>
      <w:r>
        <w:t> </w:t>
      </w:r>
      <w:r w:rsidRPr="00BA5DA6">
        <w:t xml:space="preserve">badaniu nie ma takich, którzy w ostatnich 10 latach </w:t>
      </w:r>
      <w:r>
        <w:t>odczuli</w:t>
      </w:r>
      <w:r w:rsidRPr="00BA5DA6">
        <w:t xml:space="preserve"> zdecydowane pogorszenie warunków życia w ich miejscowości</w:t>
      </w:r>
      <w:bookmarkEnd w:id="87"/>
      <w:r>
        <w:t>; tylko jeden respondent zadeklarował</w:t>
      </w:r>
      <w:r w:rsidRPr="00BA5DA6">
        <w:t xml:space="preserve"> że w perspektyw</w:t>
      </w:r>
      <w:r>
        <w:t>ie ostatnich 10 lat, życie w jego/jej</w:t>
      </w:r>
      <w:r w:rsidRPr="00BA5DA6">
        <w:t xml:space="preserve"> miejscowości raczej uległo zmianie na gorsze </w:t>
      </w:r>
      <w:bookmarkStart w:id="88" w:name="_Hlk479613826"/>
      <w:r w:rsidRPr="00F578B5">
        <w:t xml:space="preserve">(wykres </w:t>
      </w:r>
      <w:r w:rsidR="00F578B5">
        <w:t>40</w:t>
      </w:r>
      <w:r w:rsidRPr="00BA5DA6">
        <w:t>)</w:t>
      </w:r>
      <w:bookmarkEnd w:id="88"/>
      <w:r w:rsidRPr="00BA5DA6">
        <w:t>.</w:t>
      </w:r>
    </w:p>
    <w:p w14:paraId="723ED9CD" w14:textId="77777777" w:rsidR="00A235C2" w:rsidRPr="0038394E" w:rsidRDefault="00A235C2" w:rsidP="00A235C2">
      <w:pPr>
        <w:pStyle w:val="Legenda"/>
        <w:spacing w:before="0"/>
        <w:rPr>
          <w:rFonts w:ascii="Calibri" w:eastAsia="Times New Roman" w:hAnsi="Calibri" w:cs="Times New Roman"/>
          <w:b w:val="0"/>
          <w:i/>
          <w:color w:val="0070C0"/>
        </w:rPr>
      </w:pP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39</w:t>
      </w:r>
      <w:r w:rsidRPr="0038394E">
        <w:rPr>
          <w:b w:val="0"/>
          <w:i/>
          <w:color w:val="0070C0"/>
        </w:rPr>
        <w:fldChar w:fldCharType="end"/>
      </w:r>
      <w:r w:rsidRPr="0038394E">
        <w:rPr>
          <w:color w:val="0070C0"/>
        </w:rPr>
        <w:t xml:space="preserve"> Jak ogólnie ocenia Pan/i poziom życia w Pana/i gminie/miejscowości?</w:t>
      </w:r>
      <w:r>
        <w:rPr>
          <w:color w:val="0070C0"/>
        </w:rPr>
        <w:t xml:space="preserve"> (n=385)</w:t>
      </w:r>
    </w:p>
    <w:p w14:paraId="70367F5C" w14:textId="77777777" w:rsidR="00A235C2" w:rsidRPr="0038394E" w:rsidRDefault="00A235C2" w:rsidP="00A235C2">
      <w:pPr>
        <w:keepLines/>
        <w:suppressAutoHyphens/>
        <w:spacing w:before="120"/>
        <w:contextualSpacing/>
        <w:jc w:val="center"/>
        <w:rPr>
          <w:rFonts w:ascii="Calibri" w:eastAsia="Times New Roman" w:hAnsi="Calibri" w:cs="Times New Roman"/>
          <w:color w:val="0070C0"/>
        </w:rPr>
      </w:pPr>
      <w:r w:rsidRPr="0038394E">
        <w:rPr>
          <w:noProof/>
          <w:lang w:eastAsia="pl-PL"/>
        </w:rPr>
        <w:drawing>
          <wp:inline distT="0" distB="0" distL="0" distR="0" wp14:anchorId="1FF8B8CC" wp14:editId="23D63E2E">
            <wp:extent cx="5759450" cy="2808000"/>
            <wp:effectExtent l="0" t="0" r="12700" b="11430"/>
            <wp:docPr id="310" name="Wykres 3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DD7A6C-606C-4C2C-AC95-0B9C42F27A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5C0F038" w14:textId="77777777" w:rsidR="00A235C2" w:rsidRPr="00757F1E" w:rsidRDefault="00A235C2" w:rsidP="00A235C2">
      <w:pPr>
        <w:keepLines/>
        <w:suppressAutoHyphens/>
        <w:spacing w:before="120"/>
        <w:contextualSpacing/>
        <w:rPr>
          <w:rFonts w:ascii="Calibri" w:eastAsia="Times New Roman" w:hAnsi="Calibri" w:cs="Times New Roman"/>
          <w:i/>
          <w:sz w:val="18"/>
          <w:szCs w:val="16"/>
        </w:rPr>
      </w:pPr>
      <w:r w:rsidRPr="00757F1E">
        <w:rPr>
          <w:rFonts w:ascii="Calibri" w:eastAsia="Times New Roman" w:hAnsi="Calibri" w:cs="Times New Roman"/>
          <w:i/>
          <w:sz w:val="18"/>
          <w:szCs w:val="16"/>
        </w:rPr>
        <w:t>Źródło: Opracowanie własne</w:t>
      </w:r>
    </w:p>
    <w:p w14:paraId="05CC81AB"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40</w:t>
      </w:r>
      <w:r w:rsidRPr="0038394E">
        <w:rPr>
          <w:b w:val="0"/>
          <w:i/>
          <w:color w:val="0070C0"/>
        </w:rPr>
        <w:fldChar w:fldCharType="end"/>
      </w:r>
      <w:r w:rsidRPr="0038394E">
        <w:rPr>
          <w:color w:val="0070C0"/>
        </w:rPr>
        <w:t xml:space="preserve"> Czy w perspektywie ostatnich 10 lat, życie w Pana/i miejscowości uległo zmianie?</w:t>
      </w:r>
      <w:r>
        <w:rPr>
          <w:color w:val="0070C0"/>
        </w:rPr>
        <w:t xml:space="preserve"> (n=385)</w:t>
      </w:r>
    </w:p>
    <w:p w14:paraId="11973133" w14:textId="77777777" w:rsidR="00A235C2" w:rsidRPr="0038394E" w:rsidRDefault="00A235C2" w:rsidP="00A235C2">
      <w:pPr>
        <w:keepLines/>
        <w:suppressAutoHyphens/>
        <w:spacing w:after="0"/>
        <w:contextualSpacing/>
        <w:jc w:val="center"/>
        <w:rPr>
          <w:rFonts w:ascii="Calibri" w:eastAsia="Times New Roman" w:hAnsi="Calibri" w:cs="Times New Roman"/>
          <w:color w:val="0070C0"/>
        </w:rPr>
      </w:pPr>
      <w:r w:rsidRPr="0038394E">
        <w:rPr>
          <w:noProof/>
          <w:lang w:eastAsia="pl-PL"/>
        </w:rPr>
        <w:drawing>
          <wp:inline distT="0" distB="0" distL="0" distR="0" wp14:anchorId="6D1C3CE8" wp14:editId="6F597415">
            <wp:extent cx="5759450" cy="2880000"/>
            <wp:effectExtent l="0" t="0" r="12700" b="15875"/>
            <wp:docPr id="312" name="Wykres 3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4BB210-51C0-45D1-A644-5A939D9C2F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0472E37" w14:textId="77777777" w:rsidR="00A235C2" w:rsidRPr="00757F1E" w:rsidRDefault="00A235C2" w:rsidP="00A235C2">
      <w:pPr>
        <w:tabs>
          <w:tab w:val="left" w:pos="2946"/>
          <w:tab w:val="left" w:pos="5572"/>
          <w:tab w:val="left" w:pos="6576"/>
          <w:tab w:val="left" w:pos="7624"/>
        </w:tabs>
        <w:rPr>
          <w:i/>
          <w:sz w:val="18"/>
          <w:szCs w:val="16"/>
        </w:rPr>
      </w:pPr>
      <w:r w:rsidRPr="00757F1E">
        <w:rPr>
          <w:i/>
          <w:sz w:val="18"/>
          <w:szCs w:val="16"/>
        </w:rPr>
        <w:t>Źródło: Opracowanie własne</w:t>
      </w:r>
    </w:p>
    <w:p w14:paraId="75C4F920" w14:textId="77777777" w:rsidR="00A235C2" w:rsidRDefault="00A235C2" w:rsidP="00A235C2">
      <w:pPr>
        <w:rPr>
          <w:b/>
        </w:rPr>
      </w:pPr>
      <w:bookmarkStart w:id="89" w:name="_Hlk479630834"/>
    </w:p>
    <w:p w14:paraId="2096384A" w14:textId="77777777" w:rsidR="00A235C2" w:rsidRDefault="00A235C2" w:rsidP="00A235C2">
      <w:pPr>
        <w:rPr>
          <w:b/>
        </w:rPr>
      </w:pPr>
      <w:r>
        <w:rPr>
          <w:b/>
        </w:rPr>
        <w:t xml:space="preserve">Aby </w:t>
      </w:r>
      <w:r w:rsidRPr="00085F72">
        <w:rPr>
          <w:b/>
        </w:rPr>
        <w:t xml:space="preserve">odpowiedzieć na pytanie, </w:t>
      </w:r>
      <w:r>
        <w:rPr>
          <w:b/>
        </w:rPr>
        <w:t xml:space="preserve">gdzie zachodzące pozytywne zmiany są postrzegane i odczuwane najsilniej warto sprawdzić </w:t>
      </w:r>
      <w:r w:rsidRPr="00085F72">
        <w:rPr>
          <w:b/>
        </w:rPr>
        <w:t xml:space="preserve">jak </w:t>
      </w:r>
      <w:r>
        <w:rPr>
          <w:b/>
        </w:rPr>
        <w:t>wskaźniki:</w:t>
      </w:r>
    </w:p>
    <w:p w14:paraId="3DFA2582" w14:textId="77777777" w:rsidR="00A235C2" w:rsidRPr="00DB493F" w:rsidRDefault="00A235C2" w:rsidP="004373A8">
      <w:pPr>
        <w:pStyle w:val="Akapitzlist"/>
        <w:numPr>
          <w:ilvl w:val="0"/>
          <w:numId w:val="53"/>
        </w:numPr>
        <w:rPr>
          <w:b/>
        </w:rPr>
      </w:pPr>
      <w:r w:rsidRPr="00DB493F">
        <w:rPr>
          <w:b/>
        </w:rPr>
        <w:t>ogólnej oceny poziomu życia</w:t>
      </w:r>
      <w:r>
        <w:rPr>
          <w:b/>
        </w:rPr>
        <w:t>;</w:t>
      </w:r>
    </w:p>
    <w:p w14:paraId="407DAFAA" w14:textId="77777777" w:rsidR="00A235C2" w:rsidRPr="00DB493F" w:rsidRDefault="00A235C2" w:rsidP="004373A8">
      <w:pPr>
        <w:pStyle w:val="Akapitzlist"/>
        <w:numPr>
          <w:ilvl w:val="0"/>
          <w:numId w:val="53"/>
        </w:numPr>
        <w:rPr>
          <w:b/>
        </w:rPr>
      </w:pPr>
      <w:r w:rsidRPr="00DB493F">
        <w:rPr>
          <w:b/>
        </w:rPr>
        <w:t>zmian na lepsze w miejscowości badanego w pe</w:t>
      </w:r>
      <w:r>
        <w:rPr>
          <w:b/>
        </w:rPr>
        <w:t>rspektywie ostatnich 10 lat;</w:t>
      </w:r>
    </w:p>
    <w:p w14:paraId="30C8D284" w14:textId="77777777" w:rsidR="00A235C2" w:rsidRDefault="00A235C2" w:rsidP="00A235C2">
      <w:pPr>
        <w:rPr>
          <w:b/>
        </w:rPr>
      </w:pPr>
      <w:r>
        <w:rPr>
          <w:b/>
        </w:rPr>
        <w:t>kształtują się wśród mieszkańców miast (małych i dużych) oraz mieszkańców wsi.</w:t>
      </w:r>
    </w:p>
    <w:p w14:paraId="2340EFEA" w14:textId="77777777" w:rsidR="00A235C2" w:rsidRDefault="00A235C2" w:rsidP="00A235C2">
      <w:r>
        <w:rPr>
          <w:b/>
        </w:rPr>
        <w:t xml:space="preserve">Wyniki porównań (wieś – miasto) wskaźnika </w:t>
      </w:r>
      <w:r w:rsidRPr="0009467B">
        <w:rPr>
          <w:b/>
        </w:rPr>
        <w:t xml:space="preserve">ogólnej oceny poziomu życia </w:t>
      </w:r>
      <w:r>
        <w:rPr>
          <w:b/>
        </w:rPr>
        <w:t>pokazują że n</w:t>
      </w:r>
      <w:r w:rsidRPr="00085F72">
        <w:rPr>
          <w:b/>
        </w:rPr>
        <w:t>ieco lepiej, choć zaobserwowana różnica nie jest duża, pozi</w:t>
      </w:r>
      <w:r>
        <w:rPr>
          <w:b/>
        </w:rPr>
        <w:t>om życia w swojej miejscowości</w:t>
      </w:r>
      <w:r w:rsidRPr="00085F72">
        <w:rPr>
          <w:b/>
        </w:rPr>
        <w:t xml:space="preserve"> oceniają mieszkańcy miast niż wsi</w:t>
      </w:r>
      <w:r w:rsidRPr="00DB493F">
        <w:rPr>
          <w:highlight w:val="yellow"/>
        </w:rPr>
        <w:t xml:space="preserve"> </w:t>
      </w:r>
      <w:r w:rsidRPr="00F578B5">
        <w:t xml:space="preserve">wykres </w:t>
      </w:r>
      <w:r w:rsidR="00F578B5" w:rsidRPr="00F578B5">
        <w:t>41</w:t>
      </w:r>
      <w:r w:rsidRPr="00F578B5">
        <w:t xml:space="preserve">, tabela </w:t>
      </w:r>
      <w:r w:rsidR="00F578B5" w:rsidRPr="00F578B5">
        <w:t xml:space="preserve">37 i </w:t>
      </w:r>
      <w:r w:rsidR="00F578B5">
        <w:t>38</w:t>
      </w:r>
      <w:r>
        <w:t>.</w:t>
      </w:r>
    </w:p>
    <w:p w14:paraId="0D40B54F" w14:textId="77777777" w:rsidR="00A235C2" w:rsidRDefault="00A235C2" w:rsidP="00A235C2">
      <w:r w:rsidRPr="002A5D18">
        <w:lastRenderedPageBreak/>
        <w:t>73,1</w:t>
      </w:r>
      <w:r>
        <w:t>0</w:t>
      </w:r>
      <w:r w:rsidRPr="002A5D18">
        <w:t xml:space="preserve">% </w:t>
      </w:r>
      <w:r>
        <w:t xml:space="preserve">(łącznie odpowiedzi: </w:t>
      </w:r>
      <w:r w:rsidRPr="001415B6">
        <w:rPr>
          <w:i/>
        </w:rPr>
        <w:t>Zdecydowanie dobrze</w:t>
      </w:r>
      <w:r>
        <w:t xml:space="preserve"> i </w:t>
      </w:r>
      <w:r w:rsidRPr="001415B6">
        <w:rPr>
          <w:i/>
        </w:rPr>
        <w:t>Raczej dobrze</w:t>
      </w:r>
      <w:r>
        <w:t xml:space="preserve">) </w:t>
      </w:r>
      <w:r w:rsidRPr="002A5D18">
        <w:t>mieszkańców miast oce</w:t>
      </w:r>
      <w:r>
        <w:t xml:space="preserve">nia go jako dobry; </w:t>
      </w:r>
      <w:r w:rsidRPr="002A5D18">
        <w:t>w</w:t>
      </w:r>
      <w:r>
        <w:t> </w:t>
      </w:r>
      <w:r w:rsidRPr="002A5D18">
        <w:t>tym prawie ¼</w:t>
      </w:r>
      <w:r>
        <w:t xml:space="preserve"> </w:t>
      </w:r>
      <w:r w:rsidRPr="002A5D18">
        <w:t>(21,7%) jako zdecydowanie dobry, nieco ponad p</w:t>
      </w:r>
      <w:r>
        <w:t xml:space="preserve">ołowa (51,4%) jako raczej dobry </w:t>
      </w:r>
      <w:r>
        <w:noBreakHyphen/>
        <w:t xml:space="preserve"> </w:t>
      </w:r>
      <w:r w:rsidRPr="002A5D18">
        <w:t>w poró</w:t>
      </w:r>
      <w:bookmarkStart w:id="90" w:name="_Hlk479629665"/>
      <w:r>
        <w:t xml:space="preserve">wnaniu do 65,5% mieszkańców wsi; </w:t>
      </w:r>
      <w:r w:rsidRPr="002A5D18">
        <w:t>w tej grupie 14% ocenia go jako zdecydowanie dobry, 51,5% jako raczej dobry</w:t>
      </w:r>
      <w:bookmarkEnd w:id="90"/>
      <w:r w:rsidRPr="002A5D18">
        <w:t>.</w:t>
      </w:r>
      <w:bookmarkEnd w:id="89"/>
    </w:p>
    <w:p w14:paraId="06784E40" w14:textId="77777777" w:rsidR="00A235C2" w:rsidRPr="002A5D18" w:rsidRDefault="00A235C2" w:rsidP="00A235C2">
      <w:r w:rsidRPr="002A5D18">
        <w:t xml:space="preserve">Wśród mieszkańców wsi wyższy jest również odsetek </w:t>
      </w:r>
      <w:r>
        <w:t>wykazujących się</w:t>
      </w:r>
      <w:r w:rsidRPr="002A5D18">
        <w:t xml:space="preserve"> ambiwalencj</w:t>
      </w:r>
      <w:r>
        <w:t>ą</w:t>
      </w:r>
      <w:r w:rsidRPr="002A5D18">
        <w:t xml:space="preserve"> w kwestii oceny poziomu życia w swojej miejscowości (</w:t>
      </w:r>
      <w:r>
        <w:t xml:space="preserve">taką postawę prezentuje </w:t>
      </w:r>
      <w:r w:rsidRPr="002A5D18">
        <w:t>30,9% mieszkańców wsi, w stosun</w:t>
      </w:r>
      <w:r>
        <w:t>ku do 23,3% mieszkańców miast)</w:t>
      </w:r>
      <w:r w:rsidRPr="002A5D18">
        <w:t>.</w:t>
      </w:r>
    </w:p>
    <w:p w14:paraId="505EA9B7" w14:textId="77777777" w:rsidR="00A235C2" w:rsidRPr="002A5D18" w:rsidRDefault="00A235C2" w:rsidP="00A235C2">
      <w:pPr>
        <w:tabs>
          <w:tab w:val="left" w:pos="2946"/>
          <w:tab w:val="left" w:pos="5572"/>
          <w:tab w:val="left" w:pos="6576"/>
          <w:tab w:val="left" w:pos="7624"/>
        </w:tabs>
      </w:pPr>
      <w:bookmarkStart w:id="91" w:name="_Hlk479615462"/>
      <w:r w:rsidRPr="002A5D18">
        <w:t>Warto również zauważyć że nieco inaczej kształtuje się ocena zadowolenia z poziomu życia wśród mieszkańców mniejszych miast (do 10 tys., pow. 10-50 tys., pow. 50-100 tys. mieszkańców) i dużych miast (pow. 100-500 tys., pow. 500 tys. mieszkańców). Mieszkańcy dużych miast w stosunku do mieszkańców mniejszych miast częściej oceniają poziom życia w swoim mieście jako zdecydowanie dobry</w:t>
      </w:r>
      <w:r>
        <w:t xml:space="preserve"> i nieco rzadziej wykazują ambiwalentny stosunek w kwestii oceny poziomu życia w swojej miejscowości; wydaje się, że wyjątkiem w tej ostatniej kwestii mogą być mieszkańcy miast pow. 50-100 tys. mieszkańców</w:t>
      </w:r>
      <w:r w:rsidRPr="002A5D18">
        <w:t xml:space="preserve"> (</w:t>
      </w:r>
      <w:r w:rsidRPr="00F578B5">
        <w:t xml:space="preserve">tabela </w:t>
      </w:r>
      <w:r w:rsidR="00F578B5" w:rsidRPr="00F578B5">
        <w:t>37</w:t>
      </w:r>
      <w:r w:rsidRPr="002A5D18">
        <w:t>).</w:t>
      </w:r>
    </w:p>
    <w:p w14:paraId="5AA1C1B9"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41</w:t>
      </w:r>
      <w:r w:rsidRPr="0038394E">
        <w:rPr>
          <w:b w:val="0"/>
          <w:i/>
          <w:color w:val="0070C0"/>
        </w:rPr>
        <w:fldChar w:fldCharType="end"/>
      </w:r>
      <w:r w:rsidRPr="0038394E">
        <w:rPr>
          <w:color w:val="0070C0"/>
        </w:rPr>
        <w:t xml:space="preserve"> Jak ogólnie ocenia Pan/i poziom życia w Pana/i gminie/miejscowości?</w:t>
      </w:r>
      <w:r w:rsidRPr="0038394E">
        <w:rPr>
          <w:rFonts w:ascii="Calibri" w:eastAsia="Times New Roman" w:hAnsi="Calibri" w:cs="Times New Roman"/>
          <w:color w:val="0070C0"/>
        </w:rPr>
        <w:t xml:space="preserve"> </w:t>
      </w:r>
      <w:r w:rsidRPr="0038394E">
        <w:rPr>
          <w:color w:val="0070C0"/>
        </w:rPr>
        <w:t>/ Ilu mieszkańców liczy miejscowość, w której Pan/i mieszka? Podział uproszczony na „wieś” i „miasto”</w:t>
      </w:r>
      <w:r>
        <w:rPr>
          <w:color w:val="0070C0"/>
        </w:rPr>
        <w:t xml:space="preserve"> (n=385)</w:t>
      </w:r>
    </w:p>
    <w:p w14:paraId="0A91B3CC" w14:textId="77777777" w:rsidR="00A235C2" w:rsidRPr="0038394E" w:rsidRDefault="00A235C2" w:rsidP="00A235C2">
      <w:pPr>
        <w:keepLines/>
        <w:suppressAutoHyphens/>
        <w:contextualSpacing/>
        <w:jc w:val="center"/>
        <w:rPr>
          <w:rFonts w:ascii="Calibri" w:eastAsia="Times New Roman" w:hAnsi="Calibri" w:cs="Times New Roman"/>
        </w:rPr>
      </w:pPr>
      <w:r w:rsidRPr="0038394E">
        <w:rPr>
          <w:noProof/>
          <w:lang w:eastAsia="pl-PL"/>
        </w:rPr>
        <w:drawing>
          <wp:inline distT="0" distB="0" distL="0" distR="0" wp14:anchorId="55C747BB" wp14:editId="5917C5BF">
            <wp:extent cx="5759450" cy="2808000"/>
            <wp:effectExtent l="0" t="0" r="12700" b="11430"/>
            <wp:docPr id="5" name="Wykres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2F5CA2-D2B8-4E03-AB10-4549666345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2AB4791" w14:textId="77777777" w:rsidR="00A235C2" w:rsidRPr="00757F1E" w:rsidRDefault="00A235C2" w:rsidP="00A235C2">
      <w:pPr>
        <w:tabs>
          <w:tab w:val="left" w:pos="2946"/>
          <w:tab w:val="left" w:pos="5572"/>
          <w:tab w:val="left" w:pos="6576"/>
          <w:tab w:val="left" w:pos="7624"/>
        </w:tabs>
        <w:spacing w:before="60"/>
        <w:rPr>
          <w:i/>
          <w:sz w:val="18"/>
          <w:szCs w:val="16"/>
        </w:rPr>
      </w:pPr>
      <w:r w:rsidRPr="00757F1E">
        <w:rPr>
          <w:i/>
          <w:sz w:val="18"/>
          <w:szCs w:val="16"/>
        </w:rPr>
        <w:t>Źródło: Opracowanie własne</w:t>
      </w:r>
    </w:p>
    <w:p w14:paraId="4FE550D4" w14:textId="77777777" w:rsidR="00A235C2" w:rsidRDefault="00A235C2" w:rsidP="00A235C2">
      <w:pPr>
        <w:tabs>
          <w:tab w:val="left" w:pos="2946"/>
          <w:tab w:val="left" w:pos="5572"/>
          <w:tab w:val="left" w:pos="6576"/>
          <w:tab w:val="left" w:pos="7624"/>
        </w:tabs>
      </w:pPr>
    </w:p>
    <w:p w14:paraId="2B5AB5F9" w14:textId="77777777" w:rsidR="00A235C2" w:rsidRDefault="00A235C2" w:rsidP="00A235C2">
      <w:pPr>
        <w:tabs>
          <w:tab w:val="left" w:pos="2946"/>
          <w:tab w:val="left" w:pos="5572"/>
          <w:tab w:val="left" w:pos="6576"/>
          <w:tab w:val="left" w:pos="7624"/>
        </w:tabs>
      </w:pPr>
    </w:p>
    <w:p w14:paraId="5203ECF2" w14:textId="77777777" w:rsidR="00A235C2" w:rsidRDefault="00A235C2" w:rsidP="00A235C2">
      <w:pPr>
        <w:tabs>
          <w:tab w:val="left" w:pos="2946"/>
          <w:tab w:val="left" w:pos="5572"/>
          <w:tab w:val="left" w:pos="6576"/>
          <w:tab w:val="left" w:pos="7624"/>
        </w:tabs>
        <w:sectPr w:rsidR="00A235C2" w:rsidSect="00455638">
          <w:pgSz w:w="11906" w:h="16838"/>
          <w:pgMar w:top="1827" w:right="1417" w:bottom="1417" w:left="1417" w:header="708" w:footer="708" w:gutter="0"/>
          <w:cols w:space="708"/>
          <w:docGrid w:linePitch="360"/>
        </w:sectPr>
      </w:pPr>
    </w:p>
    <w:bookmarkEnd w:id="91"/>
    <w:p w14:paraId="7BA5D16F" w14:textId="77777777" w:rsidR="00A235C2" w:rsidRPr="0038394E" w:rsidRDefault="00A235C2" w:rsidP="00A235C2">
      <w:pPr>
        <w:pStyle w:val="Legenda"/>
        <w:rPr>
          <w:b w:val="0"/>
          <w:i/>
          <w:color w:val="0070C0"/>
        </w:rPr>
      </w:pPr>
      <w:r w:rsidRPr="0038394E">
        <w:rPr>
          <w:color w:val="0070C0"/>
        </w:rPr>
        <w:lastRenderedPageBreak/>
        <w:t xml:space="preserve">Tabela </w:t>
      </w:r>
      <w:r w:rsidRPr="0038394E">
        <w:rPr>
          <w:b w:val="0"/>
          <w:i/>
          <w:color w:val="0070C0"/>
        </w:rPr>
        <w:fldChar w:fldCharType="begin"/>
      </w:r>
      <w:r w:rsidRPr="0038394E">
        <w:rPr>
          <w:color w:val="0070C0"/>
        </w:rPr>
        <w:instrText xml:space="preserve"> SEQ Tabela \* ARABIC </w:instrText>
      </w:r>
      <w:r w:rsidRPr="0038394E">
        <w:rPr>
          <w:b w:val="0"/>
          <w:i/>
          <w:color w:val="0070C0"/>
        </w:rPr>
        <w:fldChar w:fldCharType="separate"/>
      </w:r>
      <w:r w:rsidR="002F29AF">
        <w:rPr>
          <w:noProof/>
          <w:color w:val="0070C0"/>
        </w:rPr>
        <w:t>37</w:t>
      </w:r>
      <w:r w:rsidRPr="0038394E">
        <w:rPr>
          <w:b w:val="0"/>
          <w:i/>
          <w:color w:val="0070C0"/>
        </w:rPr>
        <w:fldChar w:fldCharType="end"/>
      </w:r>
      <w:r w:rsidRPr="0038394E">
        <w:rPr>
          <w:color w:val="0070C0"/>
        </w:rPr>
        <w:t xml:space="preserve"> </w:t>
      </w:r>
      <w:bookmarkStart w:id="92" w:name="_Hlk479272607"/>
      <w:r w:rsidRPr="0038394E">
        <w:rPr>
          <w:color w:val="0070C0"/>
        </w:rPr>
        <w:t>Jak ogólnie ocenia Pan/i poziom życia w Pana/i gminie/miejscowości?</w:t>
      </w:r>
      <w:bookmarkEnd w:id="92"/>
      <w:r w:rsidRPr="0038394E">
        <w:rPr>
          <w:color w:val="0070C0"/>
        </w:rPr>
        <w:t xml:space="preserve"> / Ilu mieszkańców liczy miejscowość, w której Pan/i mieszka?</w:t>
      </w:r>
    </w:p>
    <w:tbl>
      <w:tblPr>
        <w:tblStyle w:val="Tabela-Siatka"/>
        <w:tblW w:w="13997"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ayout w:type="fixed"/>
        <w:tblLook w:val="04A0" w:firstRow="1" w:lastRow="0" w:firstColumn="1" w:lastColumn="0" w:noHBand="0" w:noVBand="1"/>
      </w:tblPr>
      <w:tblGrid>
        <w:gridCol w:w="3397"/>
        <w:gridCol w:w="813"/>
        <w:gridCol w:w="885"/>
        <w:gridCol w:w="745"/>
        <w:gridCol w:w="815"/>
        <w:gridCol w:w="814"/>
        <w:gridCol w:w="890"/>
        <w:gridCol w:w="740"/>
        <w:gridCol w:w="818"/>
        <w:gridCol w:w="814"/>
        <w:gridCol w:w="746"/>
        <w:gridCol w:w="884"/>
        <w:gridCol w:w="816"/>
        <w:gridCol w:w="820"/>
      </w:tblGrid>
      <w:tr w:rsidR="00A235C2" w:rsidRPr="0038394E" w14:paraId="6A885DBB" w14:textId="77777777" w:rsidTr="00A235C2">
        <w:trPr>
          <w:trHeight w:val="301"/>
        </w:trPr>
        <w:tc>
          <w:tcPr>
            <w:tcW w:w="3397" w:type="dxa"/>
            <w:vMerge w:val="restart"/>
            <w:noWrap/>
            <w:vAlign w:val="center"/>
            <w:hideMark/>
          </w:tcPr>
          <w:p w14:paraId="23608124" w14:textId="77777777" w:rsidR="00A235C2" w:rsidRPr="0038394E" w:rsidRDefault="00A235C2" w:rsidP="00A235C2">
            <w:pPr>
              <w:tabs>
                <w:tab w:val="left" w:pos="2946"/>
                <w:tab w:val="left" w:pos="5572"/>
                <w:tab w:val="left" w:pos="6576"/>
                <w:tab w:val="left" w:pos="7624"/>
              </w:tabs>
              <w:spacing w:after="0"/>
              <w:jc w:val="left"/>
            </w:pPr>
            <w:r w:rsidRPr="0038394E">
              <w:rPr>
                <w:b/>
                <w:bCs/>
              </w:rPr>
              <w:t>M3. Ilu mieszkańców liczy miejscowość, w której Pan/i mieszka</w:t>
            </w:r>
          </w:p>
        </w:tc>
        <w:tc>
          <w:tcPr>
            <w:tcW w:w="10600" w:type="dxa"/>
            <w:gridSpan w:val="13"/>
            <w:vAlign w:val="center"/>
            <w:hideMark/>
          </w:tcPr>
          <w:p w14:paraId="4847189F" w14:textId="77777777" w:rsidR="00A235C2" w:rsidRPr="0038394E" w:rsidRDefault="00A235C2" w:rsidP="00A235C2">
            <w:pPr>
              <w:tabs>
                <w:tab w:val="left" w:pos="2946"/>
                <w:tab w:val="left" w:pos="5572"/>
                <w:tab w:val="left" w:pos="6576"/>
                <w:tab w:val="left" w:pos="7624"/>
              </w:tabs>
              <w:spacing w:after="0"/>
            </w:pPr>
            <w:r w:rsidRPr="0038394E">
              <w:rPr>
                <w:b/>
                <w:bCs/>
              </w:rPr>
              <w:t>P1. Jak ogólnie ocenia Pan/i poziom życia w Pana/i gminie/miejscowości?</w:t>
            </w:r>
          </w:p>
        </w:tc>
      </w:tr>
      <w:tr w:rsidR="00A235C2" w:rsidRPr="0038394E" w14:paraId="550562D3" w14:textId="77777777" w:rsidTr="00A235C2">
        <w:trPr>
          <w:trHeight w:val="301"/>
        </w:trPr>
        <w:tc>
          <w:tcPr>
            <w:tcW w:w="3397" w:type="dxa"/>
            <w:vMerge/>
            <w:vAlign w:val="center"/>
            <w:hideMark/>
          </w:tcPr>
          <w:p w14:paraId="0C80C433" w14:textId="77777777" w:rsidR="00A235C2" w:rsidRPr="0038394E" w:rsidRDefault="00A235C2" w:rsidP="00A235C2">
            <w:pPr>
              <w:tabs>
                <w:tab w:val="left" w:pos="2946"/>
                <w:tab w:val="left" w:pos="5572"/>
                <w:tab w:val="left" w:pos="6576"/>
                <w:tab w:val="left" w:pos="7624"/>
              </w:tabs>
              <w:spacing w:after="0"/>
              <w:rPr>
                <w:b/>
                <w:bCs/>
                <w:sz w:val="16"/>
                <w:szCs w:val="16"/>
              </w:rPr>
            </w:pPr>
          </w:p>
        </w:tc>
        <w:tc>
          <w:tcPr>
            <w:tcW w:w="1698" w:type="dxa"/>
            <w:gridSpan w:val="2"/>
            <w:vAlign w:val="center"/>
            <w:hideMark/>
          </w:tcPr>
          <w:p w14:paraId="42F39645" w14:textId="77777777" w:rsidR="00A235C2" w:rsidRPr="0038394E" w:rsidRDefault="00A235C2" w:rsidP="00A235C2">
            <w:pPr>
              <w:tabs>
                <w:tab w:val="left" w:pos="2946"/>
                <w:tab w:val="left" w:pos="5572"/>
                <w:tab w:val="left" w:pos="6576"/>
                <w:tab w:val="left" w:pos="7624"/>
              </w:tabs>
              <w:spacing w:after="0"/>
              <w:jc w:val="center"/>
            </w:pPr>
            <w:r w:rsidRPr="0038394E">
              <w:t>Zdecydowanie dobrze</w:t>
            </w:r>
          </w:p>
        </w:tc>
        <w:tc>
          <w:tcPr>
            <w:tcW w:w="1560" w:type="dxa"/>
            <w:gridSpan w:val="2"/>
            <w:vAlign w:val="center"/>
            <w:hideMark/>
          </w:tcPr>
          <w:p w14:paraId="15D8A252" w14:textId="77777777" w:rsidR="00A235C2" w:rsidRPr="0038394E" w:rsidRDefault="00A235C2" w:rsidP="00A235C2">
            <w:pPr>
              <w:tabs>
                <w:tab w:val="left" w:pos="2946"/>
                <w:tab w:val="left" w:pos="5572"/>
                <w:tab w:val="left" w:pos="6576"/>
                <w:tab w:val="left" w:pos="7624"/>
              </w:tabs>
              <w:spacing w:after="0"/>
              <w:jc w:val="center"/>
            </w:pPr>
            <w:r w:rsidRPr="0038394E">
              <w:t>Raczej dobrze</w:t>
            </w:r>
          </w:p>
        </w:tc>
        <w:tc>
          <w:tcPr>
            <w:tcW w:w="1704" w:type="dxa"/>
            <w:gridSpan w:val="2"/>
            <w:vAlign w:val="center"/>
            <w:hideMark/>
          </w:tcPr>
          <w:p w14:paraId="32D7E1AE" w14:textId="77777777" w:rsidR="00A235C2" w:rsidRPr="0038394E" w:rsidRDefault="00A235C2" w:rsidP="00A235C2">
            <w:pPr>
              <w:tabs>
                <w:tab w:val="left" w:pos="2946"/>
                <w:tab w:val="left" w:pos="5572"/>
                <w:tab w:val="left" w:pos="6576"/>
                <w:tab w:val="left" w:pos="7624"/>
              </w:tabs>
              <w:spacing w:after="0"/>
              <w:jc w:val="center"/>
            </w:pPr>
            <w:r w:rsidRPr="0038394E">
              <w:t>Ani dobrze, ani źle</w:t>
            </w:r>
          </w:p>
        </w:tc>
        <w:tc>
          <w:tcPr>
            <w:tcW w:w="1558" w:type="dxa"/>
            <w:gridSpan w:val="2"/>
            <w:vAlign w:val="center"/>
            <w:hideMark/>
          </w:tcPr>
          <w:p w14:paraId="1EF9AB67" w14:textId="77777777" w:rsidR="00A235C2" w:rsidRPr="0038394E" w:rsidRDefault="00A235C2" w:rsidP="00A235C2">
            <w:pPr>
              <w:tabs>
                <w:tab w:val="left" w:pos="2946"/>
                <w:tab w:val="left" w:pos="5572"/>
                <w:tab w:val="left" w:pos="6576"/>
                <w:tab w:val="left" w:pos="7624"/>
              </w:tabs>
              <w:spacing w:after="0"/>
              <w:jc w:val="center"/>
            </w:pPr>
            <w:r w:rsidRPr="0038394E">
              <w:t>Raczej źle</w:t>
            </w:r>
          </w:p>
        </w:tc>
        <w:tc>
          <w:tcPr>
            <w:tcW w:w="1560" w:type="dxa"/>
            <w:gridSpan w:val="2"/>
            <w:vAlign w:val="center"/>
            <w:hideMark/>
          </w:tcPr>
          <w:p w14:paraId="6B314410" w14:textId="77777777" w:rsidR="00A235C2" w:rsidRPr="0038394E" w:rsidRDefault="00A235C2" w:rsidP="00A235C2">
            <w:pPr>
              <w:tabs>
                <w:tab w:val="left" w:pos="2946"/>
                <w:tab w:val="left" w:pos="5572"/>
                <w:tab w:val="left" w:pos="6576"/>
                <w:tab w:val="left" w:pos="7624"/>
              </w:tabs>
              <w:spacing w:after="0"/>
              <w:jc w:val="center"/>
            </w:pPr>
            <w:r w:rsidRPr="0038394E">
              <w:t>Zdecydowanie źle</w:t>
            </w:r>
          </w:p>
        </w:tc>
        <w:tc>
          <w:tcPr>
            <w:tcW w:w="1700" w:type="dxa"/>
            <w:gridSpan w:val="2"/>
            <w:vAlign w:val="center"/>
            <w:hideMark/>
          </w:tcPr>
          <w:p w14:paraId="5C0D1C1D" w14:textId="77777777" w:rsidR="00A235C2" w:rsidRPr="0038394E" w:rsidRDefault="00A235C2" w:rsidP="00A235C2">
            <w:pPr>
              <w:tabs>
                <w:tab w:val="left" w:pos="2946"/>
                <w:tab w:val="left" w:pos="5572"/>
                <w:tab w:val="left" w:pos="6576"/>
                <w:tab w:val="left" w:pos="7624"/>
              </w:tabs>
              <w:spacing w:after="0"/>
              <w:jc w:val="center"/>
            </w:pPr>
            <w:r w:rsidRPr="0038394E">
              <w:t>Nie wiem/ trudno powiedzieć</w:t>
            </w:r>
          </w:p>
        </w:tc>
        <w:tc>
          <w:tcPr>
            <w:tcW w:w="820" w:type="dxa"/>
            <w:vAlign w:val="center"/>
            <w:hideMark/>
          </w:tcPr>
          <w:p w14:paraId="7DFC5993" w14:textId="77777777" w:rsidR="00A235C2" w:rsidRPr="0038394E" w:rsidRDefault="00A235C2" w:rsidP="00A235C2">
            <w:pPr>
              <w:tabs>
                <w:tab w:val="left" w:pos="2946"/>
                <w:tab w:val="left" w:pos="5572"/>
                <w:tab w:val="left" w:pos="6576"/>
                <w:tab w:val="left" w:pos="7624"/>
              </w:tabs>
              <w:spacing w:after="0"/>
              <w:jc w:val="center"/>
              <w:rPr>
                <w:b/>
                <w:bCs/>
              </w:rPr>
            </w:pPr>
            <w:r w:rsidRPr="0038394E">
              <w:rPr>
                <w:b/>
                <w:bCs/>
              </w:rPr>
              <w:t>Razem</w:t>
            </w:r>
          </w:p>
        </w:tc>
      </w:tr>
      <w:tr w:rsidR="00A235C2" w:rsidRPr="0038394E" w14:paraId="3DF28837" w14:textId="77777777" w:rsidTr="00A235C2">
        <w:trPr>
          <w:trHeight w:val="301"/>
        </w:trPr>
        <w:tc>
          <w:tcPr>
            <w:tcW w:w="3397" w:type="dxa"/>
            <w:shd w:val="clear" w:color="auto" w:fill="F2F2F2" w:themeFill="background1" w:themeFillShade="F2"/>
            <w:noWrap/>
            <w:vAlign w:val="center"/>
            <w:hideMark/>
          </w:tcPr>
          <w:p w14:paraId="4AAD0D65" w14:textId="77777777" w:rsidR="00A235C2" w:rsidRPr="0038394E" w:rsidRDefault="00A235C2" w:rsidP="00A235C2">
            <w:pPr>
              <w:tabs>
                <w:tab w:val="left" w:pos="2946"/>
                <w:tab w:val="left" w:pos="5572"/>
                <w:tab w:val="left" w:pos="6576"/>
                <w:tab w:val="left" w:pos="7624"/>
              </w:tabs>
              <w:spacing w:after="0"/>
            </w:pPr>
            <w:r w:rsidRPr="0038394E">
              <w:t>Wieś</w:t>
            </w:r>
          </w:p>
        </w:tc>
        <w:tc>
          <w:tcPr>
            <w:tcW w:w="813" w:type="dxa"/>
            <w:shd w:val="clear" w:color="auto" w:fill="F2F2F2" w:themeFill="background1" w:themeFillShade="F2"/>
            <w:noWrap/>
            <w:vAlign w:val="center"/>
            <w:hideMark/>
          </w:tcPr>
          <w:p w14:paraId="6BE7C63D" w14:textId="77777777" w:rsidR="00A235C2" w:rsidRPr="00437ED3" w:rsidRDefault="00A235C2" w:rsidP="00A235C2">
            <w:pPr>
              <w:tabs>
                <w:tab w:val="left" w:pos="2946"/>
                <w:tab w:val="left" w:pos="5572"/>
                <w:tab w:val="left" w:pos="6576"/>
                <w:tab w:val="left" w:pos="7624"/>
              </w:tabs>
              <w:spacing w:after="0"/>
              <w:jc w:val="right"/>
            </w:pPr>
            <w:r w:rsidRPr="00437ED3">
              <w:t>19</w:t>
            </w:r>
          </w:p>
        </w:tc>
        <w:tc>
          <w:tcPr>
            <w:tcW w:w="885" w:type="dxa"/>
            <w:shd w:val="clear" w:color="auto" w:fill="F2F2F2" w:themeFill="background1" w:themeFillShade="F2"/>
            <w:noWrap/>
            <w:vAlign w:val="center"/>
            <w:hideMark/>
          </w:tcPr>
          <w:p w14:paraId="35ACF73D" w14:textId="77777777" w:rsidR="00A235C2" w:rsidRPr="00437ED3" w:rsidRDefault="00A235C2" w:rsidP="00A235C2">
            <w:pPr>
              <w:tabs>
                <w:tab w:val="left" w:pos="2946"/>
                <w:tab w:val="left" w:pos="5572"/>
                <w:tab w:val="left" w:pos="6576"/>
                <w:tab w:val="left" w:pos="7624"/>
              </w:tabs>
              <w:spacing w:after="0"/>
              <w:jc w:val="right"/>
            </w:pPr>
            <w:r w:rsidRPr="00437ED3">
              <w:t>13,97%</w:t>
            </w:r>
          </w:p>
        </w:tc>
        <w:tc>
          <w:tcPr>
            <w:tcW w:w="745" w:type="dxa"/>
            <w:shd w:val="clear" w:color="auto" w:fill="F2F2F2" w:themeFill="background1" w:themeFillShade="F2"/>
            <w:noWrap/>
            <w:vAlign w:val="center"/>
            <w:hideMark/>
          </w:tcPr>
          <w:p w14:paraId="4795BA59" w14:textId="77777777" w:rsidR="00A235C2" w:rsidRPr="00437ED3" w:rsidRDefault="00A235C2" w:rsidP="00A235C2">
            <w:pPr>
              <w:tabs>
                <w:tab w:val="left" w:pos="2946"/>
                <w:tab w:val="left" w:pos="5572"/>
                <w:tab w:val="left" w:pos="6576"/>
                <w:tab w:val="left" w:pos="7624"/>
              </w:tabs>
              <w:spacing w:after="0"/>
              <w:jc w:val="right"/>
            </w:pPr>
            <w:r w:rsidRPr="00437ED3">
              <w:t>70</w:t>
            </w:r>
          </w:p>
        </w:tc>
        <w:tc>
          <w:tcPr>
            <w:tcW w:w="815" w:type="dxa"/>
            <w:shd w:val="clear" w:color="auto" w:fill="F2F2F2" w:themeFill="background1" w:themeFillShade="F2"/>
            <w:noWrap/>
            <w:vAlign w:val="center"/>
            <w:hideMark/>
          </w:tcPr>
          <w:p w14:paraId="561AC458" w14:textId="77777777" w:rsidR="00A235C2" w:rsidRPr="00437ED3" w:rsidRDefault="00A235C2" w:rsidP="00A235C2">
            <w:pPr>
              <w:tabs>
                <w:tab w:val="left" w:pos="2946"/>
                <w:tab w:val="left" w:pos="5572"/>
                <w:tab w:val="left" w:pos="6576"/>
                <w:tab w:val="left" w:pos="7624"/>
              </w:tabs>
              <w:spacing w:after="0"/>
              <w:jc w:val="right"/>
            </w:pPr>
            <w:r w:rsidRPr="00437ED3">
              <w:t>51,47%</w:t>
            </w:r>
          </w:p>
        </w:tc>
        <w:tc>
          <w:tcPr>
            <w:tcW w:w="814" w:type="dxa"/>
            <w:shd w:val="clear" w:color="auto" w:fill="F2F2F2" w:themeFill="background1" w:themeFillShade="F2"/>
            <w:noWrap/>
            <w:vAlign w:val="center"/>
            <w:hideMark/>
          </w:tcPr>
          <w:p w14:paraId="5BEB3FE8" w14:textId="77777777" w:rsidR="00A235C2" w:rsidRPr="00437ED3" w:rsidRDefault="00A235C2" w:rsidP="00A235C2">
            <w:pPr>
              <w:tabs>
                <w:tab w:val="left" w:pos="2946"/>
                <w:tab w:val="left" w:pos="5572"/>
                <w:tab w:val="left" w:pos="6576"/>
                <w:tab w:val="left" w:pos="7624"/>
              </w:tabs>
              <w:spacing w:after="0"/>
              <w:jc w:val="right"/>
            </w:pPr>
            <w:r w:rsidRPr="00437ED3">
              <w:t>42</w:t>
            </w:r>
          </w:p>
        </w:tc>
        <w:tc>
          <w:tcPr>
            <w:tcW w:w="890" w:type="dxa"/>
            <w:shd w:val="clear" w:color="auto" w:fill="F2F2F2" w:themeFill="background1" w:themeFillShade="F2"/>
            <w:noWrap/>
            <w:vAlign w:val="center"/>
            <w:hideMark/>
          </w:tcPr>
          <w:p w14:paraId="6AFF7C3F" w14:textId="77777777" w:rsidR="00A235C2" w:rsidRPr="00437ED3" w:rsidRDefault="00A235C2" w:rsidP="00A235C2">
            <w:pPr>
              <w:tabs>
                <w:tab w:val="left" w:pos="2946"/>
                <w:tab w:val="left" w:pos="5572"/>
                <w:tab w:val="left" w:pos="6576"/>
                <w:tab w:val="left" w:pos="7624"/>
              </w:tabs>
              <w:spacing w:after="0"/>
              <w:jc w:val="right"/>
            </w:pPr>
            <w:r w:rsidRPr="00437ED3">
              <w:t>30,88%</w:t>
            </w:r>
          </w:p>
        </w:tc>
        <w:tc>
          <w:tcPr>
            <w:tcW w:w="740" w:type="dxa"/>
            <w:shd w:val="clear" w:color="auto" w:fill="F2F2F2" w:themeFill="background1" w:themeFillShade="F2"/>
            <w:noWrap/>
            <w:vAlign w:val="center"/>
            <w:hideMark/>
          </w:tcPr>
          <w:p w14:paraId="664E7C56" w14:textId="77777777" w:rsidR="00A235C2" w:rsidRPr="00437ED3" w:rsidRDefault="00A235C2" w:rsidP="00A235C2">
            <w:pPr>
              <w:tabs>
                <w:tab w:val="left" w:pos="2946"/>
                <w:tab w:val="left" w:pos="5572"/>
                <w:tab w:val="left" w:pos="6576"/>
                <w:tab w:val="left" w:pos="7624"/>
              </w:tabs>
              <w:spacing w:after="0"/>
              <w:jc w:val="right"/>
            </w:pPr>
            <w:r w:rsidRPr="00437ED3">
              <w:t>2</w:t>
            </w:r>
          </w:p>
        </w:tc>
        <w:tc>
          <w:tcPr>
            <w:tcW w:w="818" w:type="dxa"/>
            <w:shd w:val="clear" w:color="auto" w:fill="F2F2F2" w:themeFill="background1" w:themeFillShade="F2"/>
            <w:noWrap/>
            <w:vAlign w:val="center"/>
            <w:hideMark/>
          </w:tcPr>
          <w:p w14:paraId="6C04EE65" w14:textId="77777777" w:rsidR="00A235C2" w:rsidRPr="00437ED3" w:rsidRDefault="00A235C2" w:rsidP="00A235C2">
            <w:pPr>
              <w:tabs>
                <w:tab w:val="left" w:pos="2946"/>
                <w:tab w:val="left" w:pos="5572"/>
                <w:tab w:val="left" w:pos="6576"/>
                <w:tab w:val="left" w:pos="7624"/>
              </w:tabs>
              <w:spacing w:after="0"/>
              <w:jc w:val="right"/>
            </w:pPr>
            <w:r w:rsidRPr="00437ED3">
              <w:t>1,47%</w:t>
            </w:r>
          </w:p>
        </w:tc>
        <w:tc>
          <w:tcPr>
            <w:tcW w:w="814" w:type="dxa"/>
            <w:shd w:val="clear" w:color="auto" w:fill="F2F2F2" w:themeFill="background1" w:themeFillShade="F2"/>
            <w:noWrap/>
            <w:vAlign w:val="center"/>
            <w:hideMark/>
          </w:tcPr>
          <w:p w14:paraId="143A7BE6" w14:textId="77777777" w:rsidR="00A235C2" w:rsidRPr="00437ED3" w:rsidRDefault="00A235C2" w:rsidP="00A235C2">
            <w:pPr>
              <w:tabs>
                <w:tab w:val="left" w:pos="2946"/>
                <w:tab w:val="left" w:pos="5572"/>
                <w:tab w:val="left" w:pos="6576"/>
                <w:tab w:val="left" w:pos="7624"/>
              </w:tabs>
              <w:spacing w:after="0"/>
              <w:jc w:val="right"/>
            </w:pPr>
            <w:r w:rsidRPr="00437ED3">
              <w:t>1</w:t>
            </w:r>
          </w:p>
        </w:tc>
        <w:tc>
          <w:tcPr>
            <w:tcW w:w="746" w:type="dxa"/>
            <w:shd w:val="clear" w:color="auto" w:fill="F2F2F2" w:themeFill="background1" w:themeFillShade="F2"/>
            <w:noWrap/>
            <w:vAlign w:val="center"/>
            <w:hideMark/>
          </w:tcPr>
          <w:p w14:paraId="22AFECEA" w14:textId="77777777" w:rsidR="00A235C2" w:rsidRPr="00437ED3" w:rsidRDefault="00A235C2" w:rsidP="00A235C2">
            <w:pPr>
              <w:tabs>
                <w:tab w:val="left" w:pos="2946"/>
                <w:tab w:val="left" w:pos="5572"/>
                <w:tab w:val="left" w:pos="6576"/>
                <w:tab w:val="left" w:pos="7624"/>
              </w:tabs>
              <w:spacing w:after="0"/>
              <w:jc w:val="right"/>
            </w:pPr>
            <w:r w:rsidRPr="00437ED3">
              <w:t>0,74%</w:t>
            </w:r>
          </w:p>
        </w:tc>
        <w:tc>
          <w:tcPr>
            <w:tcW w:w="884" w:type="dxa"/>
            <w:shd w:val="clear" w:color="auto" w:fill="F2F2F2" w:themeFill="background1" w:themeFillShade="F2"/>
            <w:noWrap/>
            <w:vAlign w:val="center"/>
            <w:hideMark/>
          </w:tcPr>
          <w:p w14:paraId="522095FD" w14:textId="77777777" w:rsidR="00A235C2" w:rsidRPr="00437ED3" w:rsidRDefault="00A235C2" w:rsidP="00A235C2">
            <w:pPr>
              <w:tabs>
                <w:tab w:val="left" w:pos="2946"/>
                <w:tab w:val="left" w:pos="5572"/>
                <w:tab w:val="left" w:pos="6576"/>
                <w:tab w:val="left" w:pos="7624"/>
              </w:tabs>
              <w:spacing w:after="0"/>
              <w:jc w:val="right"/>
            </w:pPr>
            <w:r w:rsidRPr="00437ED3">
              <w:t>2</w:t>
            </w:r>
          </w:p>
        </w:tc>
        <w:tc>
          <w:tcPr>
            <w:tcW w:w="816" w:type="dxa"/>
            <w:shd w:val="clear" w:color="auto" w:fill="F2F2F2" w:themeFill="background1" w:themeFillShade="F2"/>
            <w:noWrap/>
            <w:vAlign w:val="center"/>
            <w:hideMark/>
          </w:tcPr>
          <w:p w14:paraId="4726E19A" w14:textId="77777777" w:rsidR="00A235C2" w:rsidRPr="00437ED3" w:rsidRDefault="00A235C2" w:rsidP="00A235C2">
            <w:pPr>
              <w:tabs>
                <w:tab w:val="left" w:pos="2946"/>
                <w:tab w:val="left" w:pos="5572"/>
                <w:tab w:val="left" w:pos="6576"/>
                <w:tab w:val="left" w:pos="7624"/>
              </w:tabs>
              <w:spacing w:after="0"/>
              <w:jc w:val="right"/>
            </w:pPr>
            <w:r w:rsidRPr="00437ED3">
              <w:t>1,47%</w:t>
            </w:r>
          </w:p>
        </w:tc>
        <w:tc>
          <w:tcPr>
            <w:tcW w:w="820" w:type="dxa"/>
            <w:shd w:val="clear" w:color="auto" w:fill="F2F2F2" w:themeFill="background1" w:themeFillShade="F2"/>
            <w:noWrap/>
            <w:vAlign w:val="center"/>
            <w:hideMark/>
          </w:tcPr>
          <w:p w14:paraId="39A9B0DB"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136</w:t>
            </w:r>
          </w:p>
        </w:tc>
      </w:tr>
      <w:tr w:rsidR="00A235C2" w:rsidRPr="0038394E" w14:paraId="61E2EA7B" w14:textId="77777777" w:rsidTr="00A235C2">
        <w:trPr>
          <w:trHeight w:val="301"/>
        </w:trPr>
        <w:tc>
          <w:tcPr>
            <w:tcW w:w="3397" w:type="dxa"/>
            <w:noWrap/>
            <w:vAlign w:val="center"/>
            <w:hideMark/>
          </w:tcPr>
          <w:p w14:paraId="1C608AD6" w14:textId="77777777" w:rsidR="00A235C2" w:rsidRPr="0038394E" w:rsidRDefault="00A235C2" w:rsidP="00A235C2">
            <w:pPr>
              <w:tabs>
                <w:tab w:val="left" w:pos="2946"/>
                <w:tab w:val="left" w:pos="5572"/>
                <w:tab w:val="left" w:pos="6576"/>
                <w:tab w:val="left" w:pos="7624"/>
              </w:tabs>
              <w:spacing w:after="0"/>
            </w:pPr>
            <w:r w:rsidRPr="0038394E">
              <w:t>Miasto do 10 tys. mieszkańców</w:t>
            </w:r>
          </w:p>
        </w:tc>
        <w:tc>
          <w:tcPr>
            <w:tcW w:w="813" w:type="dxa"/>
            <w:noWrap/>
            <w:vAlign w:val="center"/>
            <w:hideMark/>
          </w:tcPr>
          <w:p w14:paraId="3EBAF9F3" w14:textId="77777777" w:rsidR="00A235C2" w:rsidRPr="00437ED3" w:rsidRDefault="00A235C2" w:rsidP="00A235C2">
            <w:pPr>
              <w:tabs>
                <w:tab w:val="left" w:pos="2946"/>
                <w:tab w:val="left" w:pos="5572"/>
                <w:tab w:val="left" w:pos="6576"/>
                <w:tab w:val="left" w:pos="7624"/>
              </w:tabs>
              <w:spacing w:after="0"/>
              <w:jc w:val="right"/>
            </w:pPr>
            <w:r w:rsidRPr="00437ED3">
              <w:t>1</w:t>
            </w:r>
          </w:p>
        </w:tc>
        <w:tc>
          <w:tcPr>
            <w:tcW w:w="885" w:type="dxa"/>
            <w:noWrap/>
            <w:vAlign w:val="center"/>
            <w:hideMark/>
          </w:tcPr>
          <w:p w14:paraId="2613C0B0" w14:textId="77777777" w:rsidR="00A235C2" w:rsidRPr="00437ED3" w:rsidRDefault="00A235C2" w:rsidP="00A235C2">
            <w:pPr>
              <w:tabs>
                <w:tab w:val="left" w:pos="2946"/>
                <w:tab w:val="left" w:pos="5572"/>
                <w:tab w:val="left" w:pos="6576"/>
                <w:tab w:val="left" w:pos="7624"/>
              </w:tabs>
              <w:spacing w:after="0"/>
              <w:jc w:val="right"/>
            </w:pPr>
            <w:r w:rsidRPr="00437ED3">
              <w:t>1,85%</w:t>
            </w:r>
          </w:p>
        </w:tc>
        <w:tc>
          <w:tcPr>
            <w:tcW w:w="745" w:type="dxa"/>
            <w:noWrap/>
            <w:vAlign w:val="center"/>
            <w:hideMark/>
          </w:tcPr>
          <w:p w14:paraId="5ED3D882" w14:textId="77777777" w:rsidR="00A235C2" w:rsidRPr="00437ED3" w:rsidRDefault="00A235C2" w:rsidP="00A235C2">
            <w:pPr>
              <w:tabs>
                <w:tab w:val="left" w:pos="2946"/>
                <w:tab w:val="left" w:pos="5572"/>
                <w:tab w:val="left" w:pos="6576"/>
                <w:tab w:val="left" w:pos="7624"/>
              </w:tabs>
              <w:spacing w:after="0"/>
              <w:jc w:val="right"/>
            </w:pPr>
            <w:r w:rsidRPr="00437ED3">
              <w:t>23</w:t>
            </w:r>
          </w:p>
        </w:tc>
        <w:tc>
          <w:tcPr>
            <w:tcW w:w="815" w:type="dxa"/>
            <w:noWrap/>
            <w:vAlign w:val="center"/>
            <w:hideMark/>
          </w:tcPr>
          <w:p w14:paraId="0025D264" w14:textId="77777777" w:rsidR="00A235C2" w:rsidRPr="00437ED3" w:rsidRDefault="00A235C2" w:rsidP="00A235C2">
            <w:pPr>
              <w:tabs>
                <w:tab w:val="left" w:pos="2946"/>
                <w:tab w:val="left" w:pos="5572"/>
                <w:tab w:val="left" w:pos="6576"/>
                <w:tab w:val="left" w:pos="7624"/>
              </w:tabs>
              <w:spacing w:after="0"/>
              <w:jc w:val="right"/>
            </w:pPr>
            <w:r w:rsidRPr="00437ED3">
              <w:t>42,59%</w:t>
            </w:r>
          </w:p>
        </w:tc>
        <w:tc>
          <w:tcPr>
            <w:tcW w:w="814" w:type="dxa"/>
            <w:noWrap/>
            <w:vAlign w:val="center"/>
            <w:hideMark/>
          </w:tcPr>
          <w:p w14:paraId="4604EDAA" w14:textId="77777777" w:rsidR="00A235C2" w:rsidRPr="00437ED3" w:rsidRDefault="00A235C2" w:rsidP="00A235C2">
            <w:pPr>
              <w:tabs>
                <w:tab w:val="left" w:pos="2946"/>
                <w:tab w:val="left" w:pos="5572"/>
                <w:tab w:val="left" w:pos="6576"/>
                <w:tab w:val="left" w:pos="7624"/>
              </w:tabs>
              <w:spacing w:after="0"/>
              <w:jc w:val="right"/>
            </w:pPr>
            <w:r w:rsidRPr="00437ED3">
              <w:t>24</w:t>
            </w:r>
          </w:p>
        </w:tc>
        <w:tc>
          <w:tcPr>
            <w:tcW w:w="890" w:type="dxa"/>
            <w:noWrap/>
            <w:vAlign w:val="center"/>
            <w:hideMark/>
          </w:tcPr>
          <w:p w14:paraId="461E7A76" w14:textId="77777777" w:rsidR="00A235C2" w:rsidRPr="00437ED3" w:rsidRDefault="00A235C2" w:rsidP="00A235C2">
            <w:pPr>
              <w:tabs>
                <w:tab w:val="left" w:pos="2946"/>
                <w:tab w:val="left" w:pos="5572"/>
                <w:tab w:val="left" w:pos="6576"/>
                <w:tab w:val="left" w:pos="7624"/>
              </w:tabs>
              <w:spacing w:after="0"/>
              <w:jc w:val="right"/>
            </w:pPr>
            <w:r w:rsidRPr="00437ED3">
              <w:t>44,44%</w:t>
            </w:r>
          </w:p>
        </w:tc>
        <w:tc>
          <w:tcPr>
            <w:tcW w:w="740" w:type="dxa"/>
            <w:noWrap/>
            <w:vAlign w:val="center"/>
            <w:hideMark/>
          </w:tcPr>
          <w:p w14:paraId="1A4CD1B8"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8" w:type="dxa"/>
            <w:noWrap/>
            <w:vAlign w:val="center"/>
          </w:tcPr>
          <w:p w14:paraId="101632F3"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14" w:type="dxa"/>
            <w:noWrap/>
            <w:vAlign w:val="center"/>
            <w:hideMark/>
          </w:tcPr>
          <w:p w14:paraId="3EAD431C"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746" w:type="dxa"/>
            <w:noWrap/>
            <w:vAlign w:val="center"/>
            <w:hideMark/>
          </w:tcPr>
          <w:p w14:paraId="17F450CE"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84" w:type="dxa"/>
            <w:noWrap/>
            <w:vAlign w:val="center"/>
            <w:hideMark/>
          </w:tcPr>
          <w:p w14:paraId="12CCBB31" w14:textId="77777777" w:rsidR="00A235C2" w:rsidRPr="00437ED3" w:rsidRDefault="00A235C2" w:rsidP="00A235C2">
            <w:pPr>
              <w:tabs>
                <w:tab w:val="left" w:pos="2946"/>
                <w:tab w:val="left" w:pos="5572"/>
                <w:tab w:val="left" w:pos="6576"/>
                <w:tab w:val="left" w:pos="7624"/>
              </w:tabs>
              <w:spacing w:after="0"/>
              <w:jc w:val="right"/>
            </w:pPr>
            <w:r w:rsidRPr="00437ED3">
              <w:t>6</w:t>
            </w:r>
          </w:p>
        </w:tc>
        <w:tc>
          <w:tcPr>
            <w:tcW w:w="816" w:type="dxa"/>
            <w:noWrap/>
            <w:vAlign w:val="center"/>
            <w:hideMark/>
          </w:tcPr>
          <w:p w14:paraId="5335FDCC" w14:textId="77777777" w:rsidR="00A235C2" w:rsidRPr="00437ED3" w:rsidRDefault="00A235C2" w:rsidP="00A235C2">
            <w:pPr>
              <w:tabs>
                <w:tab w:val="left" w:pos="2946"/>
                <w:tab w:val="left" w:pos="5572"/>
                <w:tab w:val="left" w:pos="6576"/>
                <w:tab w:val="left" w:pos="7624"/>
              </w:tabs>
              <w:spacing w:after="0"/>
              <w:jc w:val="right"/>
            </w:pPr>
            <w:r w:rsidRPr="00437ED3">
              <w:t>11,11%</w:t>
            </w:r>
          </w:p>
        </w:tc>
        <w:tc>
          <w:tcPr>
            <w:tcW w:w="820" w:type="dxa"/>
            <w:noWrap/>
            <w:vAlign w:val="center"/>
            <w:hideMark/>
          </w:tcPr>
          <w:p w14:paraId="59566163"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54</w:t>
            </w:r>
          </w:p>
        </w:tc>
      </w:tr>
      <w:tr w:rsidR="00A235C2" w:rsidRPr="0038394E" w14:paraId="417CC995" w14:textId="77777777" w:rsidTr="00A235C2">
        <w:trPr>
          <w:trHeight w:val="301"/>
        </w:trPr>
        <w:tc>
          <w:tcPr>
            <w:tcW w:w="3397" w:type="dxa"/>
            <w:shd w:val="clear" w:color="auto" w:fill="F2F2F2" w:themeFill="background1" w:themeFillShade="F2"/>
            <w:noWrap/>
            <w:vAlign w:val="center"/>
            <w:hideMark/>
          </w:tcPr>
          <w:p w14:paraId="594A5084" w14:textId="77777777" w:rsidR="00A235C2" w:rsidRPr="0038394E" w:rsidRDefault="00A235C2" w:rsidP="00A235C2">
            <w:pPr>
              <w:tabs>
                <w:tab w:val="left" w:pos="2946"/>
                <w:tab w:val="left" w:pos="5572"/>
                <w:tab w:val="left" w:pos="6576"/>
                <w:tab w:val="left" w:pos="7624"/>
              </w:tabs>
              <w:spacing w:after="0"/>
            </w:pPr>
            <w:r w:rsidRPr="0038394E">
              <w:t>Miasto pow.10 tys. – 50 tys. mieszkańców</w:t>
            </w:r>
          </w:p>
        </w:tc>
        <w:tc>
          <w:tcPr>
            <w:tcW w:w="813" w:type="dxa"/>
            <w:shd w:val="clear" w:color="auto" w:fill="F2F2F2" w:themeFill="background1" w:themeFillShade="F2"/>
            <w:noWrap/>
            <w:vAlign w:val="center"/>
            <w:hideMark/>
          </w:tcPr>
          <w:p w14:paraId="12FFBE02" w14:textId="77777777" w:rsidR="00A235C2" w:rsidRPr="00437ED3" w:rsidRDefault="00A235C2" w:rsidP="00A235C2">
            <w:pPr>
              <w:tabs>
                <w:tab w:val="left" w:pos="2946"/>
                <w:tab w:val="left" w:pos="5572"/>
                <w:tab w:val="left" w:pos="6576"/>
                <w:tab w:val="left" w:pos="7624"/>
              </w:tabs>
              <w:spacing w:after="0"/>
              <w:jc w:val="right"/>
            </w:pPr>
            <w:r w:rsidRPr="00437ED3">
              <w:t>4</w:t>
            </w:r>
          </w:p>
        </w:tc>
        <w:tc>
          <w:tcPr>
            <w:tcW w:w="885" w:type="dxa"/>
            <w:shd w:val="clear" w:color="auto" w:fill="F2F2F2" w:themeFill="background1" w:themeFillShade="F2"/>
            <w:noWrap/>
            <w:vAlign w:val="center"/>
            <w:hideMark/>
          </w:tcPr>
          <w:p w14:paraId="78291556" w14:textId="77777777" w:rsidR="00A235C2" w:rsidRPr="00437ED3" w:rsidRDefault="00A235C2" w:rsidP="00A235C2">
            <w:pPr>
              <w:tabs>
                <w:tab w:val="left" w:pos="2946"/>
                <w:tab w:val="left" w:pos="5572"/>
                <w:tab w:val="left" w:pos="6576"/>
                <w:tab w:val="left" w:pos="7624"/>
              </w:tabs>
              <w:spacing w:after="0"/>
              <w:jc w:val="right"/>
            </w:pPr>
            <w:r w:rsidRPr="00437ED3">
              <w:t>9,09%</w:t>
            </w:r>
          </w:p>
        </w:tc>
        <w:tc>
          <w:tcPr>
            <w:tcW w:w="745" w:type="dxa"/>
            <w:shd w:val="clear" w:color="auto" w:fill="F2F2F2" w:themeFill="background1" w:themeFillShade="F2"/>
            <w:noWrap/>
            <w:vAlign w:val="center"/>
            <w:hideMark/>
          </w:tcPr>
          <w:p w14:paraId="5B247070" w14:textId="77777777" w:rsidR="00A235C2" w:rsidRPr="00437ED3" w:rsidRDefault="00A235C2" w:rsidP="00A235C2">
            <w:pPr>
              <w:tabs>
                <w:tab w:val="left" w:pos="2946"/>
                <w:tab w:val="left" w:pos="5572"/>
                <w:tab w:val="left" w:pos="6576"/>
                <w:tab w:val="left" w:pos="7624"/>
              </w:tabs>
              <w:spacing w:after="0"/>
              <w:jc w:val="right"/>
            </w:pPr>
            <w:r w:rsidRPr="00437ED3">
              <w:t>28</w:t>
            </w:r>
          </w:p>
        </w:tc>
        <w:tc>
          <w:tcPr>
            <w:tcW w:w="815" w:type="dxa"/>
            <w:shd w:val="clear" w:color="auto" w:fill="F2F2F2" w:themeFill="background1" w:themeFillShade="F2"/>
            <w:noWrap/>
            <w:vAlign w:val="center"/>
            <w:hideMark/>
          </w:tcPr>
          <w:p w14:paraId="1FFA5D9E" w14:textId="77777777" w:rsidR="00A235C2" w:rsidRPr="00437ED3" w:rsidRDefault="00A235C2" w:rsidP="00A235C2">
            <w:pPr>
              <w:tabs>
                <w:tab w:val="left" w:pos="2946"/>
                <w:tab w:val="left" w:pos="5572"/>
                <w:tab w:val="left" w:pos="6576"/>
                <w:tab w:val="left" w:pos="7624"/>
              </w:tabs>
              <w:spacing w:after="0"/>
              <w:jc w:val="right"/>
            </w:pPr>
            <w:r w:rsidRPr="00437ED3">
              <w:t>63,64%</w:t>
            </w:r>
          </w:p>
        </w:tc>
        <w:tc>
          <w:tcPr>
            <w:tcW w:w="814" w:type="dxa"/>
            <w:shd w:val="clear" w:color="auto" w:fill="F2F2F2" w:themeFill="background1" w:themeFillShade="F2"/>
            <w:noWrap/>
            <w:vAlign w:val="center"/>
            <w:hideMark/>
          </w:tcPr>
          <w:p w14:paraId="62E64393" w14:textId="77777777" w:rsidR="00A235C2" w:rsidRPr="00437ED3" w:rsidRDefault="00A235C2" w:rsidP="00A235C2">
            <w:pPr>
              <w:tabs>
                <w:tab w:val="left" w:pos="2946"/>
                <w:tab w:val="left" w:pos="5572"/>
                <w:tab w:val="left" w:pos="6576"/>
                <w:tab w:val="left" w:pos="7624"/>
              </w:tabs>
              <w:spacing w:after="0"/>
              <w:jc w:val="right"/>
            </w:pPr>
            <w:r w:rsidRPr="00437ED3">
              <w:t>11</w:t>
            </w:r>
          </w:p>
        </w:tc>
        <w:tc>
          <w:tcPr>
            <w:tcW w:w="890" w:type="dxa"/>
            <w:shd w:val="clear" w:color="auto" w:fill="F2F2F2" w:themeFill="background1" w:themeFillShade="F2"/>
            <w:noWrap/>
            <w:vAlign w:val="center"/>
            <w:hideMark/>
          </w:tcPr>
          <w:p w14:paraId="36BB3BB0" w14:textId="77777777" w:rsidR="00A235C2" w:rsidRPr="00437ED3" w:rsidRDefault="00A235C2" w:rsidP="00A235C2">
            <w:pPr>
              <w:tabs>
                <w:tab w:val="left" w:pos="2946"/>
                <w:tab w:val="left" w:pos="5572"/>
                <w:tab w:val="left" w:pos="6576"/>
                <w:tab w:val="left" w:pos="7624"/>
              </w:tabs>
              <w:spacing w:after="0"/>
              <w:jc w:val="right"/>
            </w:pPr>
            <w:r w:rsidRPr="00437ED3">
              <w:t>25,00%</w:t>
            </w:r>
          </w:p>
        </w:tc>
        <w:tc>
          <w:tcPr>
            <w:tcW w:w="740" w:type="dxa"/>
            <w:shd w:val="clear" w:color="auto" w:fill="F2F2F2" w:themeFill="background1" w:themeFillShade="F2"/>
            <w:noWrap/>
            <w:vAlign w:val="center"/>
            <w:hideMark/>
          </w:tcPr>
          <w:p w14:paraId="47EDAE3F"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8" w:type="dxa"/>
            <w:shd w:val="clear" w:color="auto" w:fill="F2F2F2" w:themeFill="background1" w:themeFillShade="F2"/>
            <w:noWrap/>
            <w:vAlign w:val="center"/>
          </w:tcPr>
          <w:p w14:paraId="04428287"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14" w:type="dxa"/>
            <w:shd w:val="clear" w:color="auto" w:fill="F2F2F2" w:themeFill="background1" w:themeFillShade="F2"/>
            <w:noWrap/>
            <w:vAlign w:val="center"/>
            <w:hideMark/>
          </w:tcPr>
          <w:p w14:paraId="06962E24" w14:textId="77777777" w:rsidR="00A235C2" w:rsidRPr="00437ED3" w:rsidRDefault="00A235C2" w:rsidP="00A235C2">
            <w:pPr>
              <w:tabs>
                <w:tab w:val="left" w:pos="2946"/>
                <w:tab w:val="left" w:pos="5572"/>
                <w:tab w:val="left" w:pos="6576"/>
                <w:tab w:val="left" w:pos="7624"/>
              </w:tabs>
              <w:spacing w:after="0"/>
              <w:jc w:val="right"/>
            </w:pPr>
            <w:r w:rsidRPr="00437ED3">
              <w:t>1</w:t>
            </w:r>
          </w:p>
        </w:tc>
        <w:tc>
          <w:tcPr>
            <w:tcW w:w="746" w:type="dxa"/>
            <w:shd w:val="clear" w:color="auto" w:fill="F2F2F2" w:themeFill="background1" w:themeFillShade="F2"/>
            <w:noWrap/>
            <w:vAlign w:val="center"/>
            <w:hideMark/>
          </w:tcPr>
          <w:p w14:paraId="4A74DE4A" w14:textId="77777777" w:rsidR="00A235C2" w:rsidRPr="00437ED3" w:rsidRDefault="00A235C2" w:rsidP="00A235C2">
            <w:pPr>
              <w:tabs>
                <w:tab w:val="left" w:pos="2946"/>
                <w:tab w:val="left" w:pos="5572"/>
                <w:tab w:val="left" w:pos="6576"/>
                <w:tab w:val="left" w:pos="7624"/>
              </w:tabs>
              <w:spacing w:after="0"/>
              <w:jc w:val="right"/>
            </w:pPr>
            <w:r w:rsidRPr="00437ED3">
              <w:t>2,27%</w:t>
            </w:r>
          </w:p>
        </w:tc>
        <w:tc>
          <w:tcPr>
            <w:tcW w:w="884" w:type="dxa"/>
            <w:shd w:val="clear" w:color="auto" w:fill="F2F2F2" w:themeFill="background1" w:themeFillShade="F2"/>
            <w:noWrap/>
            <w:vAlign w:val="center"/>
            <w:hideMark/>
          </w:tcPr>
          <w:p w14:paraId="0080941B"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6" w:type="dxa"/>
            <w:shd w:val="clear" w:color="auto" w:fill="F2F2F2" w:themeFill="background1" w:themeFillShade="F2"/>
            <w:noWrap/>
            <w:vAlign w:val="center"/>
          </w:tcPr>
          <w:p w14:paraId="5FBE6D67"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20" w:type="dxa"/>
            <w:shd w:val="clear" w:color="auto" w:fill="F2F2F2" w:themeFill="background1" w:themeFillShade="F2"/>
            <w:noWrap/>
            <w:vAlign w:val="center"/>
            <w:hideMark/>
          </w:tcPr>
          <w:p w14:paraId="2777FEF5"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44</w:t>
            </w:r>
          </w:p>
        </w:tc>
      </w:tr>
      <w:tr w:rsidR="00A235C2" w:rsidRPr="0038394E" w14:paraId="674DFC66" w14:textId="77777777" w:rsidTr="00A235C2">
        <w:trPr>
          <w:trHeight w:val="301"/>
        </w:trPr>
        <w:tc>
          <w:tcPr>
            <w:tcW w:w="3397" w:type="dxa"/>
            <w:noWrap/>
            <w:vAlign w:val="center"/>
            <w:hideMark/>
          </w:tcPr>
          <w:p w14:paraId="6B4E2507" w14:textId="77777777" w:rsidR="00A235C2" w:rsidRPr="0038394E" w:rsidRDefault="00A235C2" w:rsidP="00A235C2">
            <w:pPr>
              <w:tabs>
                <w:tab w:val="left" w:pos="2946"/>
                <w:tab w:val="left" w:pos="5572"/>
                <w:tab w:val="left" w:pos="6576"/>
                <w:tab w:val="left" w:pos="7624"/>
              </w:tabs>
              <w:spacing w:after="0"/>
            </w:pPr>
            <w:r w:rsidRPr="0038394E">
              <w:t>Miasto pow. 50 tys. – 100 tys. mieszkańców</w:t>
            </w:r>
          </w:p>
        </w:tc>
        <w:tc>
          <w:tcPr>
            <w:tcW w:w="813" w:type="dxa"/>
            <w:noWrap/>
            <w:vAlign w:val="center"/>
            <w:hideMark/>
          </w:tcPr>
          <w:p w14:paraId="2FEF7DD2" w14:textId="77777777" w:rsidR="00A235C2" w:rsidRPr="00437ED3" w:rsidRDefault="00A235C2" w:rsidP="00A235C2">
            <w:pPr>
              <w:tabs>
                <w:tab w:val="left" w:pos="2946"/>
                <w:tab w:val="left" w:pos="5572"/>
                <w:tab w:val="left" w:pos="6576"/>
                <w:tab w:val="left" w:pos="7624"/>
              </w:tabs>
              <w:spacing w:after="0"/>
              <w:jc w:val="right"/>
            </w:pPr>
            <w:r w:rsidRPr="00437ED3">
              <w:t>1</w:t>
            </w:r>
          </w:p>
        </w:tc>
        <w:tc>
          <w:tcPr>
            <w:tcW w:w="885" w:type="dxa"/>
            <w:noWrap/>
            <w:vAlign w:val="center"/>
            <w:hideMark/>
          </w:tcPr>
          <w:p w14:paraId="11BAB9EF" w14:textId="77777777" w:rsidR="00A235C2" w:rsidRPr="00437ED3" w:rsidRDefault="00A235C2" w:rsidP="00A235C2">
            <w:pPr>
              <w:tabs>
                <w:tab w:val="left" w:pos="2946"/>
                <w:tab w:val="left" w:pos="5572"/>
                <w:tab w:val="left" w:pos="6576"/>
                <w:tab w:val="left" w:pos="7624"/>
              </w:tabs>
              <w:spacing w:after="0"/>
              <w:jc w:val="right"/>
            </w:pPr>
            <w:r w:rsidRPr="00437ED3">
              <w:t>9,09%</w:t>
            </w:r>
          </w:p>
        </w:tc>
        <w:tc>
          <w:tcPr>
            <w:tcW w:w="745" w:type="dxa"/>
            <w:noWrap/>
            <w:vAlign w:val="center"/>
            <w:hideMark/>
          </w:tcPr>
          <w:p w14:paraId="437BB4BB" w14:textId="77777777" w:rsidR="00A235C2" w:rsidRPr="00437ED3" w:rsidRDefault="00A235C2" w:rsidP="00A235C2">
            <w:pPr>
              <w:tabs>
                <w:tab w:val="left" w:pos="2946"/>
                <w:tab w:val="left" w:pos="5572"/>
                <w:tab w:val="left" w:pos="6576"/>
                <w:tab w:val="left" w:pos="7624"/>
              </w:tabs>
              <w:spacing w:after="0"/>
              <w:jc w:val="right"/>
            </w:pPr>
            <w:r w:rsidRPr="00437ED3">
              <w:t>9</w:t>
            </w:r>
          </w:p>
        </w:tc>
        <w:tc>
          <w:tcPr>
            <w:tcW w:w="815" w:type="dxa"/>
            <w:noWrap/>
            <w:vAlign w:val="center"/>
            <w:hideMark/>
          </w:tcPr>
          <w:p w14:paraId="7BD13888" w14:textId="77777777" w:rsidR="00A235C2" w:rsidRPr="00437ED3" w:rsidRDefault="00A235C2" w:rsidP="00A235C2">
            <w:pPr>
              <w:tabs>
                <w:tab w:val="left" w:pos="2946"/>
                <w:tab w:val="left" w:pos="5572"/>
                <w:tab w:val="left" w:pos="6576"/>
                <w:tab w:val="left" w:pos="7624"/>
              </w:tabs>
              <w:spacing w:after="0"/>
              <w:jc w:val="right"/>
            </w:pPr>
            <w:r w:rsidRPr="00437ED3">
              <w:t>81,82%</w:t>
            </w:r>
          </w:p>
        </w:tc>
        <w:tc>
          <w:tcPr>
            <w:tcW w:w="814" w:type="dxa"/>
            <w:noWrap/>
            <w:vAlign w:val="center"/>
            <w:hideMark/>
          </w:tcPr>
          <w:p w14:paraId="2472A801" w14:textId="77777777" w:rsidR="00A235C2" w:rsidRPr="00437ED3" w:rsidRDefault="00A235C2" w:rsidP="00A235C2">
            <w:pPr>
              <w:tabs>
                <w:tab w:val="left" w:pos="2946"/>
                <w:tab w:val="left" w:pos="5572"/>
                <w:tab w:val="left" w:pos="6576"/>
                <w:tab w:val="left" w:pos="7624"/>
              </w:tabs>
              <w:spacing w:after="0"/>
              <w:jc w:val="right"/>
            </w:pPr>
            <w:r w:rsidRPr="00437ED3">
              <w:t>1</w:t>
            </w:r>
          </w:p>
        </w:tc>
        <w:tc>
          <w:tcPr>
            <w:tcW w:w="890" w:type="dxa"/>
            <w:noWrap/>
            <w:vAlign w:val="center"/>
            <w:hideMark/>
          </w:tcPr>
          <w:p w14:paraId="5DA3E5BC" w14:textId="77777777" w:rsidR="00A235C2" w:rsidRPr="00437ED3" w:rsidRDefault="00A235C2" w:rsidP="00A235C2">
            <w:pPr>
              <w:tabs>
                <w:tab w:val="left" w:pos="2946"/>
                <w:tab w:val="left" w:pos="5572"/>
                <w:tab w:val="left" w:pos="6576"/>
                <w:tab w:val="left" w:pos="7624"/>
              </w:tabs>
              <w:spacing w:after="0"/>
              <w:jc w:val="right"/>
            </w:pPr>
            <w:r w:rsidRPr="00437ED3">
              <w:t>9,09%</w:t>
            </w:r>
          </w:p>
        </w:tc>
        <w:tc>
          <w:tcPr>
            <w:tcW w:w="740" w:type="dxa"/>
            <w:noWrap/>
            <w:vAlign w:val="center"/>
            <w:hideMark/>
          </w:tcPr>
          <w:p w14:paraId="73B1400D"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8" w:type="dxa"/>
            <w:noWrap/>
            <w:vAlign w:val="center"/>
          </w:tcPr>
          <w:p w14:paraId="71F31BFF"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14" w:type="dxa"/>
            <w:noWrap/>
            <w:vAlign w:val="center"/>
            <w:hideMark/>
          </w:tcPr>
          <w:p w14:paraId="1685E76C"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746" w:type="dxa"/>
            <w:noWrap/>
            <w:vAlign w:val="center"/>
            <w:hideMark/>
          </w:tcPr>
          <w:p w14:paraId="2A0BCF5C"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84" w:type="dxa"/>
            <w:noWrap/>
            <w:vAlign w:val="center"/>
            <w:hideMark/>
          </w:tcPr>
          <w:p w14:paraId="221ECDF2"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6" w:type="dxa"/>
            <w:noWrap/>
            <w:vAlign w:val="center"/>
          </w:tcPr>
          <w:p w14:paraId="12CF885F"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20" w:type="dxa"/>
            <w:noWrap/>
            <w:vAlign w:val="center"/>
            <w:hideMark/>
          </w:tcPr>
          <w:p w14:paraId="3EAF549E"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11</w:t>
            </w:r>
          </w:p>
        </w:tc>
      </w:tr>
      <w:tr w:rsidR="00A235C2" w:rsidRPr="0038394E" w14:paraId="1659DBE3" w14:textId="77777777" w:rsidTr="00A235C2">
        <w:trPr>
          <w:trHeight w:val="301"/>
        </w:trPr>
        <w:tc>
          <w:tcPr>
            <w:tcW w:w="3397" w:type="dxa"/>
            <w:shd w:val="clear" w:color="auto" w:fill="F2F2F2" w:themeFill="background1" w:themeFillShade="F2"/>
            <w:noWrap/>
            <w:vAlign w:val="center"/>
            <w:hideMark/>
          </w:tcPr>
          <w:p w14:paraId="35D8CE71" w14:textId="77777777" w:rsidR="00A235C2" w:rsidRPr="0038394E" w:rsidRDefault="00A235C2" w:rsidP="00A235C2">
            <w:pPr>
              <w:tabs>
                <w:tab w:val="left" w:pos="2946"/>
                <w:tab w:val="left" w:pos="5572"/>
                <w:tab w:val="left" w:pos="6576"/>
                <w:tab w:val="left" w:pos="7624"/>
              </w:tabs>
              <w:spacing w:after="0"/>
            </w:pPr>
            <w:r w:rsidRPr="0038394E">
              <w:t>Miasto pow. 100 tys. – 500 tys. mieszkańców</w:t>
            </w:r>
          </w:p>
        </w:tc>
        <w:tc>
          <w:tcPr>
            <w:tcW w:w="813" w:type="dxa"/>
            <w:shd w:val="clear" w:color="auto" w:fill="F2F2F2" w:themeFill="background1" w:themeFillShade="F2"/>
            <w:noWrap/>
            <w:vAlign w:val="center"/>
            <w:hideMark/>
          </w:tcPr>
          <w:p w14:paraId="5974826A" w14:textId="77777777" w:rsidR="00A235C2" w:rsidRPr="00437ED3" w:rsidRDefault="00A235C2" w:rsidP="00A235C2">
            <w:pPr>
              <w:tabs>
                <w:tab w:val="left" w:pos="2946"/>
                <w:tab w:val="left" w:pos="5572"/>
                <w:tab w:val="left" w:pos="6576"/>
                <w:tab w:val="left" w:pos="7624"/>
              </w:tabs>
              <w:spacing w:after="0"/>
              <w:jc w:val="right"/>
            </w:pPr>
            <w:r w:rsidRPr="00437ED3">
              <w:t>15</w:t>
            </w:r>
          </w:p>
        </w:tc>
        <w:tc>
          <w:tcPr>
            <w:tcW w:w="885" w:type="dxa"/>
            <w:shd w:val="clear" w:color="auto" w:fill="F2F2F2" w:themeFill="background1" w:themeFillShade="F2"/>
            <w:noWrap/>
            <w:vAlign w:val="center"/>
            <w:hideMark/>
          </w:tcPr>
          <w:p w14:paraId="65BC13A4" w14:textId="77777777" w:rsidR="00A235C2" w:rsidRPr="00437ED3" w:rsidRDefault="00A235C2" w:rsidP="00A235C2">
            <w:pPr>
              <w:tabs>
                <w:tab w:val="left" w:pos="2946"/>
                <w:tab w:val="left" w:pos="5572"/>
                <w:tab w:val="left" w:pos="6576"/>
                <w:tab w:val="left" w:pos="7624"/>
              </w:tabs>
              <w:spacing w:after="0"/>
              <w:jc w:val="right"/>
            </w:pPr>
            <w:r w:rsidRPr="00437ED3">
              <w:t>34,09%</w:t>
            </w:r>
          </w:p>
        </w:tc>
        <w:tc>
          <w:tcPr>
            <w:tcW w:w="745" w:type="dxa"/>
            <w:shd w:val="clear" w:color="auto" w:fill="F2F2F2" w:themeFill="background1" w:themeFillShade="F2"/>
            <w:noWrap/>
            <w:vAlign w:val="center"/>
            <w:hideMark/>
          </w:tcPr>
          <w:p w14:paraId="7B4A736F" w14:textId="77777777" w:rsidR="00A235C2" w:rsidRPr="00437ED3" w:rsidRDefault="00A235C2" w:rsidP="00A235C2">
            <w:pPr>
              <w:tabs>
                <w:tab w:val="left" w:pos="2946"/>
                <w:tab w:val="left" w:pos="5572"/>
                <w:tab w:val="left" w:pos="6576"/>
                <w:tab w:val="left" w:pos="7624"/>
              </w:tabs>
              <w:spacing w:after="0"/>
              <w:jc w:val="right"/>
            </w:pPr>
            <w:r w:rsidRPr="00437ED3">
              <w:t>25</w:t>
            </w:r>
          </w:p>
        </w:tc>
        <w:tc>
          <w:tcPr>
            <w:tcW w:w="815" w:type="dxa"/>
            <w:shd w:val="clear" w:color="auto" w:fill="F2F2F2" w:themeFill="background1" w:themeFillShade="F2"/>
            <w:noWrap/>
            <w:vAlign w:val="center"/>
            <w:hideMark/>
          </w:tcPr>
          <w:p w14:paraId="723B6900" w14:textId="77777777" w:rsidR="00A235C2" w:rsidRPr="00437ED3" w:rsidRDefault="00A235C2" w:rsidP="00A235C2">
            <w:pPr>
              <w:tabs>
                <w:tab w:val="left" w:pos="2946"/>
                <w:tab w:val="left" w:pos="5572"/>
                <w:tab w:val="left" w:pos="6576"/>
                <w:tab w:val="left" w:pos="7624"/>
              </w:tabs>
              <w:spacing w:after="0"/>
              <w:jc w:val="right"/>
            </w:pPr>
            <w:r w:rsidRPr="00437ED3">
              <w:t>56,82%</w:t>
            </w:r>
          </w:p>
        </w:tc>
        <w:tc>
          <w:tcPr>
            <w:tcW w:w="814" w:type="dxa"/>
            <w:shd w:val="clear" w:color="auto" w:fill="F2F2F2" w:themeFill="background1" w:themeFillShade="F2"/>
            <w:noWrap/>
            <w:vAlign w:val="center"/>
            <w:hideMark/>
          </w:tcPr>
          <w:p w14:paraId="6C38129E" w14:textId="77777777" w:rsidR="00A235C2" w:rsidRPr="00437ED3" w:rsidRDefault="00A235C2" w:rsidP="00A235C2">
            <w:pPr>
              <w:tabs>
                <w:tab w:val="left" w:pos="2946"/>
                <w:tab w:val="left" w:pos="5572"/>
                <w:tab w:val="left" w:pos="6576"/>
                <w:tab w:val="left" w:pos="7624"/>
              </w:tabs>
              <w:spacing w:after="0"/>
              <w:jc w:val="right"/>
            </w:pPr>
            <w:r w:rsidRPr="00437ED3">
              <w:t>3</w:t>
            </w:r>
          </w:p>
        </w:tc>
        <w:tc>
          <w:tcPr>
            <w:tcW w:w="890" w:type="dxa"/>
            <w:shd w:val="clear" w:color="auto" w:fill="F2F2F2" w:themeFill="background1" w:themeFillShade="F2"/>
            <w:noWrap/>
            <w:vAlign w:val="center"/>
            <w:hideMark/>
          </w:tcPr>
          <w:p w14:paraId="3E2F2DB6" w14:textId="77777777" w:rsidR="00A235C2" w:rsidRPr="00437ED3" w:rsidRDefault="00A235C2" w:rsidP="00A235C2">
            <w:pPr>
              <w:tabs>
                <w:tab w:val="left" w:pos="2946"/>
                <w:tab w:val="left" w:pos="5572"/>
                <w:tab w:val="left" w:pos="6576"/>
                <w:tab w:val="left" w:pos="7624"/>
              </w:tabs>
              <w:spacing w:after="0"/>
              <w:jc w:val="right"/>
            </w:pPr>
            <w:r w:rsidRPr="00437ED3">
              <w:t>6,82%</w:t>
            </w:r>
          </w:p>
        </w:tc>
        <w:tc>
          <w:tcPr>
            <w:tcW w:w="740" w:type="dxa"/>
            <w:shd w:val="clear" w:color="auto" w:fill="F2F2F2" w:themeFill="background1" w:themeFillShade="F2"/>
            <w:noWrap/>
            <w:vAlign w:val="center"/>
            <w:hideMark/>
          </w:tcPr>
          <w:p w14:paraId="32F971C4"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8" w:type="dxa"/>
            <w:shd w:val="clear" w:color="auto" w:fill="F2F2F2" w:themeFill="background1" w:themeFillShade="F2"/>
            <w:noWrap/>
            <w:vAlign w:val="center"/>
          </w:tcPr>
          <w:p w14:paraId="268E2D18"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14" w:type="dxa"/>
            <w:shd w:val="clear" w:color="auto" w:fill="F2F2F2" w:themeFill="background1" w:themeFillShade="F2"/>
            <w:noWrap/>
            <w:vAlign w:val="center"/>
            <w:hideMark/>
          </w:tcPr>
          <w:p w14:paraId="3764B0BC" w14:textId="77777777" w:rsidR="00A235C2" w:rsidRPr="00437ED3" w:rsidRDefault="00A235C2" w:rsidP="00A235C2">
            <w:pPr>
              <w:tabs>
                <w:tab w:val="left" w:pos="2946"/>
                <w:tab w:val="left" w:pos="5572"/>
                <w:tab w:val="left" w:pos="6576"/>
                <w:tab w:val="left" w:pos="7624"/>
              </w:tabs>
              <w:spacing w:after="0"/>
              <w:jc w:val="right"/>
            </w:pPr>
            <w:r w:rsidRPr="00437ED3">
              <w:t>1</w:t>
            </w:r>
          </w:p>
        </w:tc>
        <w:tc>
          <w:tcPr>
            <w:tcW w:w="746" w:type="dxa"/>
            <w:shd w:val="clear" w:color="auto" w:fill="F2F2F2" w:themeFill="background1" w:themeFillShade="F2"/>
            <w:noWrap/>
            <w:vAlign w:val="center"/>
            <w:hideMark/>
          </w:tcPr>
          <w:p w14:paraId="2CDCECEC" w14:textId="77777777" w:rsidR="00A235C2" w:rsidRPr="00437ED3" w:rsidRDefault="00A235C2" w:rsidP="00A235C2">
            <w:pPr>
              <w:tabs>
                <w:tab w:val="left" w:pos="2946"/>
                <w:tab w:val="left" w:pos="5572"/>
                <w:tab w:val="left" w:pos="6576"/>
                <w:tab w:val="left" w:pos="7624"/>
              </w:tabs>
              <w:spacing w:after="0"/>
              <w:jc w:val="right"/>
            </w:pPr>
            <w:r w:rsidRPr="00437ED3">
              <w:t>2,27%</w:t>
            </w:r>
          </w:p>
        </w:tc>
        <w:tc>
          <w:tcPr>
            <w:tcW w:w="884" w:type="dxa"/>
            <w:shd w:val="clear" w:color="auto" w:fill="F2F2F2" w:themeFill="background1" w:themeFillShade="F2"/>
            <w:noWrap/>
            <w:vAlign w:val="center"/>
            <w:hideMark/>
          </w:tcPr>
          <w:p w14:paraId="3279DE4B"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6" w:type="dxa"/>
            <w:shd w:val="clear" w:color="auto" w:fill="F2F2F2" w:themeFill="background1" w:themeFillShade="F2"/>
            <w:noWrap/>
            <w:vAlign w:val="center"/>
          </w:tcPr>
          <w:p w14:paraId="0851C4CE"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20" w:type="dxa"/>
            <w:shd w:val="clear" w:color="auto" w:fill="F2F2F2" w:themeFill="background1" w:themeFillShade="F2"/>
            <w:noWrap/>
            <w:vAlign w:val="center"/>
            <w:hideMark/>
          </w:tcPr>
          <w:p w14:paraId="43F7D958"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44</w:t>
            </w:r>
          </w:p>
        </w:tc>
      </w:tr>
      <w:tr w:rsidR="00A235C2" w:rsidRPr="0038394E" w14:paraId="2C2843FE" w14:textId="77777777" w:rsidTr="00A235C2">
        <w:trPr>
          <w:trHeight w:val="301"/>
        </w:trPr>
        <w:tc>
          <w:tcPr>
            <w:tcW w:w="3397" w:type="dxa"/>
            <w:noWrap/>
            <w:vAlign w:val="center"/>
            <w:hideMark/>
          </w:tcPr>
          <w:p w14:paraId="105561EB" w14:textId="77777777" w:rsidR="00A235C2" w:rsidRPr="0038394E" w:rsidRDefault="00A235C2" w:rsidP="00A235C2">
            <w:pPr>
              <w:tabs>
                <w:tab w:val="left" w:pos="2946"/>
                <w:tab w:val="left" w:pos="5572"/>
                <w:tab w:val="left" w:pos="6576"/>
                <w:tab w:val="left" w:pos="7624"/>
              </w:tabs>
              <w:spacing w:after="0"/>
            </w:pPr>
            <w:r w:rsidRPr="0038394E">
              <w:t>Miasto pow. 500 tys. mieszkańców</w:t>
            </w:r>
          </w:p>
        </w:tc>
        <w:tc>
          <w:tcPr>
            <w:tcW w:w="813" w:type="dxa"/>
            <w:noWrap/>
            <w:vAlign w:val="center"/>
            <w:hideMark/>
          </w:tcPr>
          <w:p w14:paraId="369A2EAB" w14:textId="77777777" w:rsidR="00A235C2" w:rsidRPr="00437ED3" w:rsidRDefault="00A235C2" w:rsidP="00A235C2">
            <w:pPr>
              <w:tabs>
                <w:tab w:val="left" w:pos="2946"/>
                <w:tab w:val="left" w:pos="5572"/>
                <w:tab w:val="left" w:pos="6576"/>
                <w:tab w:val="left" w:pos="7624"/>
              </w:tabs>
              <w:spacing w:after="0"/>
              <w:jc w:val="right"/>
            </w:pPr>
            <w:r w:rsidRPr="00437ED3">
              <w:t>33</w:t>
            </w:r>
          </w:p>
        </w:tc>
        <w:tc>
          <w:tcPr>
            <w:tcW w:w="885" w:type="dxa"/>
            <w:noWrap/>
            <w:vAlign w:val="center"/>
            <w:hideMark/>
          </w:tcPr>
          <w:p w14:paraId="53FD15BC" w14:textId="77777777" w:rsidR="00A235C2" w:rsidRPr="00437ED3" w:rsidRDefault="00A235C2" w:rsidP="00A235C2">
            <w:pPr>
              <w:tabs>
                <w:tab w:val="left" w:pos="2946"/>
                <w:tab w:val="left" w:pos="5572"/>
                <w:tab w:val="left" w:pos="6576"/>
                <w:tab w:val="left" w:pos="7624"/>
              </w:tabs>
              <w:spacing w:after="0"/>
              <w:jc w:val="right"/>
            </w:pPr>
            <w:r w:rsidRPr="00437ED3">
              <w:t>34,38%</w:t>
            </w:r>
          </w:p>
        </w:tc>
        <w:tc>
          <w:tcPr>
            <w:tcW w:w="745" w:type="dxa"/>
            <w:noWrap/>
            <w:vAlign w:val="center"/>
            <w:hideMark/>
          </w:tcPr>
          <w:p w14:paraId="2F37AF4E" w14:textId="77777777" w:rsidR="00A235C2" w:rsidRPr="00437ED3" w:rsidRDefault="00A235C2" w:rsidP="00A235C2">
            <w:pPr>
              <w:tabs>
                <w:tab w:val="left" w:pos="2946"/>
                <w:tab w:val="left" w:pos="5572"/>
                <w:tab w:val="left" w:pos="6576"/>
                <w:tab w:val="left" w:pos="7624"/>
              </w:tabs>
              <w:spacing w:after="0"/>
              <w:jc w:val="right"/>
            </w:pPr>
            <w:r w:rsidRPr="00437ED3">
              <w:t>43</w:t>
            </w:r>
          </w:p>
        </w:tc>
        <w:tc>
          <w:tcPr>
            <w:tcW w:w="815" w:type="dxa"/>
            <w:noWrap/>
            <w:vAlign w:val="center"/>
            <w:hideMark/>
          </w:tcPr>
          <w:p w14:paraId="064D0D4B" w14:textId="77777777" w:rsidR="00A235C2" w:rsidRPr="00437ED3" w:rsidRDefault="00A235C2" w:rsidP="00A235C2">
            <w:pPr>
              <w:tabs>
                <w:tab w:val="left" w:pos="2946"/>
                <w:tab w:val="left" w:pos="5572"/>
                <w:tab w:val="left" w:pos="6576"/>
                <w:tab w:val="left" w:pos="7624"/>
              </w:tabs>
              <w:spacing w:after="0"/>
              <w:jc w:val="right"/>
            </w:pPr>
            <w:r w:rsidRPr="00437ED3">
              <w:t>44,79%</w:t>
            </w:r>
          </w:p>
        </w:tc>
        <w:tc>
          <w:tcPr>
            <w:tcW w:w="814" w:type="dxa"/>
            <w:noWrap/>
            <w:vAlign w:val="center"/>
            <w:hideMark/>
          </w:tcPr>
          <w:p w14:paraId="5503B470" w14:textId="77777777" w:rsidR="00A235C2" w:rsidRPr="00437ED3" w:rsidRDefault="00A235C2" w:rsidP="00A235C2">
            <w:pPr>
              <w:tabs>
                <w:tab w:val="left" w:pos="2946"/>
                <w:tab w:val="left" w:pos="5572"/>
                <w:tab w:val="left" w:pos="6576"/>
                <w:tab w:val="left" w:pos="7624"/>
              </w:tabs>
              <w:spacing w:after="0"/>
              <w:jc w:val="right"/>
            </w:pPr>
            <w:r w:rsidRPr="00437ED3">
              <w:t>19</w:t>
            </w:r>
          </w:p>
        </w:tc>
        <w:tc>
          <w:tcPr>
            <w:tcW w:w="890" w:type="dxa"/>
            <w:noWrap/>
            <w:vAlign w:val="center"/>
            <w:hideMark/>
          </w:tcPr>
          <w:p w14:paraId="0A2DFD64" w14:textId="77777777" w:rsidR="00A235C2" w:rsidRPr="00437ED3" w:rsidRDefault="00A235C2" w:rsidP="00A235C2">
            <w:pPr>
              <w:tabs>
                <w:tab w:val="left" w:pos="2946"/>
                <w:tab w:val="left" w:pos="5572"/>
                <w:tab w:val="left" w:pos="6576"/>
                <w:tab w:val="left" w:pos="7624"/>
              </w:tabs>
              <w:spacing w:after="0"/>
              <w:jc w:val="right"/>
            </w:pPr>
            <w:r w:rsidRPr="00437ED3">
              <w:t>19,79%</w:t>
            </w:r>
          </w:p>
        </w:tc>
        <w:tc>
          <w:tcPr>
            <w:tcW w:w="740" w:type="dxa"/>
            <w:noWrap/>
            <w:vAlign w:val="center"/>
            <w:hideMark/>
          </w:tcPr>
          <w:p w14:paraId="215E8A7F" w14:textId="77777777" w:rsidR="00A235C2" w:rsidRPr="00437ED3" w:rsidRDefault="00A235C2" w:rsidP="00A235C2">
            <w:pPr>
              <w:tabs>
                <w:tab w:val="left" w:pos="2946"/>
                <w:tab w:val="left" w:pos="5572"/>
                <w:tab w:val="left" w:pos="6576"/>
                <w:tab w:val="left" w:pos="7624"/>
              </w:tabs>
              <w:spacing w:after="0"/>
              <w:jc w:val="right"/>
            </w:pPr>
            <w:r w:rsidRPr="00437ED3">
              <w:t>1</w:t>
            </w:r>
          </w:p>
        </w:tc>
        <w:tc>
          <w:tcPr>
            <w:tcW w:w="818" w:type="dxa"/>
            <w:noWrap/>
            <w:vAlign w:val="center"/>
            <w:hideMark/>
          </w:tcPr>
          <w:p w14:paraId="42F3E136" w14:textId="77777777" w:rsidR="00A235C2" w:rsidRPr="00437ED3" w:rsidRDefault="00A235C2" w:rsidP="00A235C2">
            <w:pPr>
              <w:tabs>
                <w:tab w:val="left" w:pos="2946"/>
                <w:tab w:val="left" w:pos="5572"/>
                <w:tab w:val="left" w:pos="6576"/>
                <w:tab w:val="left" w:pos="7624"/>
              </w:tabs>
              <w:spacing w:after="0"/>
              <w:jc w:val="right"/>
            </w:pPr>
            <w:r w:rsidRPr="00437ED3">
              <w:t>1,04%</w:t>
            </w:r>
          </w:p>
        </w:tc>
        <w:tc>
          <w:tcPr>
            <w:tcW w:w="814" w:type="dxa"/>
            <w:noWrap/>
            <w:vAlign w:val="center"/>
            <w:hideMark/>
          </w:tcPr>
          <w:p w14:paraId="21139B80"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746" w:type="dxa"/>
            <w:noWrap/>
            <w:vAlign w:val="center"/>
            <w:hideMark/>
          </w:tcPr>
          <w:p w14:paraId="084150E6"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84" w:type="dxa"/>
            <w:noWrap/>
            <w:vAlign w:val="center"/>
            <w:hideMark/>
          </w:tcPr>
          <w:p w14:paraId="4CC94166" w14:textId="77777777" w:rsidR="00A235C2" w:rsidRPr="00437ED3" w:rsidRDefault="00A235C2" w:rsidP="00A235C2">
            <w:pPr>
              <w:tabs>
                <w:tab w:val="left" w:pos="2946"/>
                <w:tab w:val="left" w:pos="5572"/>
                <w:tab w:val="left" w:pos="6576"/>
                <w:tab w:val="left" w:pos="7624"/>
              </w:tabs>
              <w:spacing w:after="0"/>
              <w:jc w:val="right"/>
            </w:pPr>
            <w:r w:rsidRPr="00437ED3">
              <w:t>0</w:t>
            </w:r>
          </w:p>
        </w:tc>
        <w:tc>
          <w:tcPr>
            <w:tcW w:w="816" w:type="dxa"/>
            <w:noWrap/>
            <w:vAlign w:val="center"/>
          </w:tcPr>
          <w:p w14:paraId="5FDEC895" w14:textId="77777777" w:rsidR="00A235C2" w:rsidRPr="00437ED3" w:rsidRDefault="00A235C2" w:rsidP="00A235C2">
            <w:pPr>
              <w:tabs>
                <w:tab w:val="left" w:pos="2946"/>
                <w:tab w:val="left" w:pos="5572"/>
                <w:tab w:val="left" w:pos="6576"/>
                <w:tab w:val="left" w:pos="7624"/>
              </w:tabs>
              <w:spacing w:after="0"/>
              <w:jc w:val="right"/>
            </w:pPr>
            <w:r w:rsidRPr="00437ED3">
              <w:t>--</w:t>
            </w:r>
          </w:p>
        </w:tc>
        <w:tc>
          <w:tcPr>
            <w:tcW w:w="820" w:type="dxa"/>
            <w:noWrap/>
            <w:vAlign w:val="center"/>
            <w:hideMark/>
          </w:tcPr>
          <w:p w14:paraId="00C1F6DE"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96</w:t>
            </w:r>
          </w:p>
        </w:tc>
      </w:tr>
      <w:tr w:rsidR="00A235C2" w:rsidRPr="0038394E" w14:paraId="6DF2F902" w14:textId="77777777" w:rsidTr="00A235C2">
        <w:trPr>
          <w:trHeight w:val="301"/>
        </w:trPr>
        <w:tc>
          <w:tcPr>
            <w:tcW w:w="3397" w:type="dxa"/>
            <w:noWrap/>
            <w:vAlign w:val="center"/>
            <w:hideMark/>
          </w:tcPr>
          <w:p w14:paraId="1FC53A99" w14:textId="77777777" w:rsidR="00A235C2" w:rsidRPr="0038394E" w:rsidRDefault="00A235C2" w:rsidP="00A235C2">
            <w:pPr>
              <w:tabs>
                <w:tab w:val="left" w:pos="2946"/>
                <w:tab w:val="left" w:pos="5572"/>
                <w:tab w:val="left" w:pos="6576"/>
                <w:tab w:val="left" w:pos="7624"/>
              </w:tabs>
              <w:spacing w:after="0"/>
              <w:rPr>
                <w:b/>
                <w:bCs/>
              </w:rPr>
            </w:pPr>
            <w:r w:rsidRPr="0038394E">
              <w:rPr>
                <w:b/>
                <w:bCs/>
              </w:rPr>
              <w:t>Suma końcowa</w:t>
            </w:r>
          </w:p>
        </w:tc>
        <w:tc>
          <w:tcPr>
            <w:tcW w:w="813" w:type="dxa"/>
            <w:noWrap/>
            <w:vAlign w:val="center"/>
            <w:hideMark/>
          </w:tcPr>
          <w:p w14:paraId="6C65BDF5"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73</w:t>
            </w:r>
          </w:p>
        </w:tc>
        <w:tc>
          <w:tcPr>
            <w:tcW w:w="885" w:type="dxa"/>
            <w:noWrap/>
            <w:vAlign w:val="center"/>
            <w:hideMark/>
          </w:tcPr>
          <w:p w14:paraId="1635554F"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w:t>
            </w:r>
          </w:p>
        </w:tc>
        <w:tc>
          <w:tcPr>
            <w:tcW w:w="745" w:type="dxa"/>
            <w:noWrap/>
            <w:vAlign w:val="center"/>
            <w:hideMark/>
          </w:tcPr>
          <w:p w14:paraId="171665C8"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198</w:t>
            </w:r>
          </w:p>
        </w:tc>
        <w:tc>
          <w:tcPr>
            <w:tcW w:w="815" w:type="dxa"/>
            <w:noWrap/>
            <w:vAlign w:val="center"/>
            <w:hideMark/>
          </w:tcPr>
          <w:p w14:paraId="514B7855"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w:t>
            </w:r>
          </w:p>
        </w:tc>
        <w:tc>
          <w:tcPr>
            <w:tcW w:w="814" w:type="dxa"/>
            <w:noWrap/>
            <w:vAlign w:val="center"/>
            <w:hideMark/>
          </w:tcPr>
          <w:p w14:paraId="57542414"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100</w:t>
            </w:r>
          </w:p>
        </w:tc>
        <w:tc>
          <w:tcPr>
            <w:tcW w:w="890" w:type="dxa"/>
            <w:noWrap/>
            <w:vAlign w:val="center"/>
            <w:hideMark/>
          </w:tcPr>
          <w:p w14:paraId="51F8ECE1"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w:t>
            </w:r>
          </w:p>
        </w:tc>
        <w:tc>
          <w:tcPr>
            <w:tcW w:w="740" w:type="dxa"/>
            <w:noWrap/>
            <w:vAlign w:val="center"/>
            <w:hideMark/>
          </w:tcPr>
          <w:p w14:paraId="55A456DE"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3</w:t>
            </w:r>
          </w:p>
        </w:tc>
        <w:tc>
          <w:tcPr>
            <w:tcW w:w="818" w:type="dxa"/>
            <w:noWrap/>
            <w:vAlign w:val="center"/>
            <w:hideMark/>
          </w:tcPr>
          <w:p w14:paraId="1CA56867"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w:t>
            </w:r>
          </w:p>
        </w:tc>
        <w:tc>
          <w:tcPr>
            <w:tcW w:w="814" w:type="dxa"/>
            <w:noWrap/>
            <w:vAlign w:val="center"/>
            <w:hideMark/>
          </w:tcPr>
          <w:p w14:paraId="10A30486"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3</w:t>
            </w:r>
          </w:p>
        </w:tc>
        <w:tc>
          <w:tcPr>
            <w:tcW w:w="746" w:type="dxa"/>
            <w:noWrap/>
            <w:vAlign w:val="center"/>
            <w:hideMark/>
          </w:tcPr>
          <w:p w14:paraId="58F138A2"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w:t>
            </w:r>
          </w:p>
        </w:tc>
        <w:tc>
          <w:tcPr>
            <w:tcW w:w="884" w:type="dxa"/>
            <w:noWrap/>
            <w:vAlign w:val="center"/>
            <w:hideMark/>
          </w:tcPr>
          <w:p w14:paraId="39168248"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8</w:t>
            </w:r>
          </w:p>
        </w:tc>
        <w:tc>
          <w:tcPr>
            <w:tcW w:w="816" w:type="dxa"/>
            <w:noWrap/>
            <w:vAlign w:val="center"/>
            <w:hideMark/>
          </w:tcPr>
          <w:p w14:paraId="2F90DF6C"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w:t>
            </w:r>
          </w:p>
        </w:tc>
        <w:tc>
          <w:tcPr>
            <w:tcW w:w="820" w:type="dxa"/>
            <w:noWrap/>
            <w:vAlign w:val="center"/>
            <w:hideMark/>
          </w:tcPr>
          <w:p w14:paraId="63D7EED9" w14:textId="77777777" w:rsidR="00A235C2" w:rsidRPr="00437ED3" w:rsidRDefault="00A235C2" w:rsidP="00A235C2">
            <w:pPr>
              <w:tabs>
                <w:tab w:val="left" w:pos="2946"/>
                <w:tab w:val="left" w:pos="5572"/>
                <w:tab w:val="left" w:pos="6576"/>
                <w:tab w:val="left" w:pos="7624"/>
              </w:tabs>
              <w:spacing w:after="0"/>
              <w:jc w:val="right"/>
              <w:rPr>
                <w:b/>
                <w:bCs/>
              </w:rPr>
            </w:pPr>
            <w:r w:rsidRPr="00437ED3">
              <w:rPr>
                <w:b/>
                <w:bCs/>
              </w:rPr>
              <w:t>385</w:t>
            </w:r>
          </w:p>
        </w:tc>
      </w:tr>
    </w:tbl>
    <w:p w14:paraId="1D47BD70" w14:textId="77777777" w:rsidR="00A235C2" w:rsidRDefault="00A235C2" w:rsidP="00A235C2">
      <w:pPr>
        <w:tabs>
          <w:tab w:val="left" w:pos="2946"/>
          <w:tab w:val="left" w:pos="5572"/>
          <w:tab w:val="left" w:pos="6576"/>
          <w:tab w:val="left" w:pos="7624"/>
        </w:tabs>
        <w:rPr>
          <w:i/>
          <w:sz w:val="18"/>
          <w:szCs w:val="16"/>
        </w:rPr>
      </w:pPr>
      <w:r w:rsidRPr="00757F1E">
        <w:rPr>
          <w:i/>
          <w:sz w:val="18"/>
          <w:szCs w:val="16"/>
        </w:rPr>
        <w:t>Źródło: Opracowanie własne</w:t>
      </w:r>
    </w:p>
    <w:p w14:paraId="643B20F7" w14:textId="77777777" w:rsidR="00A235C2" w:rsidRDefault="00A235C2" w:rsidP="00A235C2">
      <w:pPr>
        <w:pStyle w:val="Legenda"/>
        <w:spacing w:before="0"/>
      </w:pPr>
      <w:r>
        <w:t xml:space="preserve">Tabela </w:t>
      </w:r>
      <w:fldSimple w:instr=" SEQ Tabela \* ARABIC ">
        <w:r w:rsidR="002F29AF">
          <w:rPr>
            <w:noProof/>
          </w:rPr>
          <w:t>38</w:t>
        </w:r>
      </w:fldSimple>
      <w:r>
        <w:t xml:space="preserve"> </w:t>
      </w:r>
      <w:r w:rsidRPr="00920B6B">
        <w:t>Jak ogólnie ocenia Pan/i poziom życia w Pana/i gminie/miejscowości? / Ilu mieszkańców liczy miejscowość, w której Pan/i mieszka? Podział uproszczony na „wieś” vs „miasto”</w:t>
      </w:r>
    </w:p>
    <w:tbl>
      <w:tblPr>
        <w:tblStyle w:val="Tabela-Siatka"/>
        <w:tblW w:w="0" w:type="auto"/>
        <w:tblBorders>
          <w:top w:val="single" w:sz="4" w:space="0" w:color="6699FF"/>
          <w:left w:val="single" w:sz="4" w:space="0" w:color="6699FF"/>
          <w:bottom w:val="single" w:sz="4" w:space="0" w:color="6699FF"/>
          <w:right w:val="single" w:sz="4" w:space="0" w:color="6699FF"/>
          <w:insideH w:val="single" w:sz="4" w:space="0" w:color="6699FF"/>
          <w:insideV w:val="single" w:sz="4" w:space="0" w:color="6699FF"/>
        </w:tblBorders>
        <w:tblLook w:val="04A0" w:firstRow="1" w:lastRow="0" w:firstColumn="1" w:lastColumn="0" w:noHBand="0" w:noVBand="1"/>
      </w:tblPr>
      <w:tblGrid>
        <w:gridCol w:w="2622"/>
        <w:gridCol w:w="1088"/>
        <w:gridCol w:w="851"/>
        <w:gridCol w:w="1088"/>
        <w:gridCol w:w="851"/>
        <w:gridCol w:w="870"/>
      </w:tblGrid>
      <w:tr w:rsidR="00A235C2" w:rsidRPr="00920B6B" w14:paraId="1FA392FA" w14:textId="77777777" w:rsidTr="00A235C2">
        <w:trPr>
          <w:trHeight w:val="300"/>
        </w:trPr>
        <w:tc>
          <w:tcPr>
            <w:tcW w:w="0" w:type="auto"/>
            <w:gridSpan w:val="6"/>
            <w:noWrap/>
            <w:vAlign w:val="center"/>
            <w:hideMark/>
          </w:tcPr>
          <w:p w14:paraId="4B6C952C" w14:textId="77777777" w:rsidR="00A235C2" w:rsidRPr="00920B6B" w:rsidRDefault="00A235C2" w:rsidP="00A235C2">
            <w:pPr>
              <w:spacing w:after="0"/>
              <w:contextualSpacing/>
              <w:jc w:val="left"/>
              <w:rPr>
                <w:rFonts w:ascii="Calibri" w:eastAsia="Times New Roman" w:hAnsi="Calibri" w:cs="Times New Roman"/>
                <w:b/>
                <w:bCs/>
              </w:rPr>
            </w:pPr>
            <w:r w:rsidRPr="00920B6B">
              <w:rPr>
                <w:rFonts w:ascii="Calibri" w:eastAsia="Times New Roman" w:hAnsi="Calibri" w:cs="Times New Roman"/>
                <w:b/>
                <w:bCs/>
              </w:rPr>
              <w:t>P1. Jak ogólnie ocenia Pan/i poziom życia w Pana/i gminie/miejscowości?</w:t>
            </w:r>
          </w:p>
        </w:tc>
      </w:tr>
      <w:tr w:rsidR="00A235C2" w:rsidRPr="00920B6B" w14:paraId="36DA1BE6" w14:textId="77777777" w:rsidTr="00A235C2">
        <w:trPr>
          <w:trHeight w:val="300"/>
        </w:trPr>
        <w:tc>
          <w:tcPr>
            <w:tcW w:w="0" w:type="auto"/>
            <w:vMerge w:val="restart"/>
            <w:noWrap/>
            <w:vAlign w:val="center"/>
            <w:hideMark/>
          </w:tcPr>
          <w:p w14:paraId="614A3A10" w14:textId="77777777" w:rsidR="00A235C2" w:rsidRPr="00920B6B" w:rsidRDefault="00A235C2" w:rsidP="00A235C2">
            <w:pPr>
              <w:spacing w:after="0"/>
              <w:contextualSpacing/>
              <w:rPr>
                <w:rFonts w:ascii="Calibri" w:eastAsia="Times New Roman" w:hAnsi="Calibri" w:cs="Times New Roman"/>
              </w:rPr>
            </w:pPr>
            <w:r w:rsidRPr="00920B6B">
              <w:rPr>
                <w:rFonts w:ascii="Calibri" w:eastAsia="Times New Roman" w:hAnsi="Calibri" w:cs="Times New Roman"/>
              </w:rPr>
              <w:t>Skala</w:t>
            </w:r>
          </w:p>
        </w:tc>
        <w:tc>
          <w:tcPr>
            <w:tcW w:w="0" w:type="auto"/>
            <w:gridSpan w:val="2"/>
            <w:noWrap/>
            <w:vAlign w:val="center"/>
            <w:hideMark/>
          </w:tcPr>
          <w:p w14:paraId="77A26F52" w14:textId="77777777" w:rsidR="00A235C2" w:rsidRPr="00920B6B" w:rsidRDefault="00A235C2" w:rsidP="00A235C2">
            <w:pPr>
              <w:spacing w:after="0"/>
              <w:contextualSpacing/>
              <w:jc w:val="center"/>
              <w:rPr>
                <w:rFonts w:ascii="Calibri" w:eastAsia="Times New Roman" w:hAnsi="Calibri" w:cs="Times New Roman"/>
                <w:b/>
              </w:rPr>
            </w:pPr>
            <w:r w:rsidRPr="00920B6B">
              <w:rPr>
                <w:rFonts w:ascii="Calibri" w:eastAsia="Times New Roman" w:hAnsi="Calibri" w:cs="Times New Roman"/>
                <w:b/>
              </w:rPr>
              <w:t>Wieś</w:t>
            </w:r>
          </w:p>
        </w:tc>
        <w:tc>
          <w:tcPr>
            <w:tcW w:w="0" w:type="auto"/>
            <w:gridSpan w:val="2"/>
            <w:noWrap/>
            <w:vAlign w:val="center"/>
            <w:hideMark/>
          </w:tcPr>
          <w:p w14:paraId="2D959221" w14:textId="77777777" w:rsidR="00A235C2" w:rsidRPr="00920B6B" w:rsidRDefault="00A235C2" w:rsidP="00A235C2">
            <w:pPr>
              <w:spacing w:after="0"/>
              <w:contextualSpacing/>
              <w:jc w:val="center"/>
              <w:rPr>
                <w:rFonts w:ascii="Calibri" w:eastAsia="Times New Roman" w:hAnsi="Calibri" w:cs="Times New Roman"/>
                <w:b/>
              </w:rPr>
            </w:pPr>
            <w:r w:rsidRPr="00920B6B">
              <w:rPr>
                <w:rFonts w:ascii="Calibri" w:eastAsia="Times New Roman" w:hAnsi="Calibri" w:cs="Times New Roman"/>
                <w:b/>
              </w:rPr>
              <w:t>Miasto</w:t>
            </w:r>
          </w:p>
        </w:tc>
        <w:tc>
          <w:tcPr>
            <w:tcW w:w="0" w:type="auto"/>
            <w:vMerge w:val="restart"/>
            <w:noWrap/>
            <w:vAlign w:val="center"/>
            <w:hideMark/>
          </w:tcPr>
          <w:p w14:paraId="5E13C0D9"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b/>
                <w:bCs/>
              </w:rPr>
              <w:t>Ogółem</w:t>
            </w:r>
          </w:p>
        </w:tc>
      </w:tr>
      <w:tr w:rsidR="00A235C2" w:rsidRPr="00920B6B" w14:paraId="3207D2D3" w14:textId="77777777" w:rsidTr="00A235C2">
        <w:trPr>
          <w:trHeight w:val="300"/>
        </w:trPr>
        <w:tc>
          <w:tcPr>
            <w:tcW w:w="0" w:type="auto"/>
            <w:vMerge/>
            <w:noWrap/>
            <w:vAlign w:val="center"/>
            <w:hideMark/>
          </w:tcPr>
          <w:p w14:paraId="686D22F0" w14:textId="77777777" w:rsidR="00A235C2" w:rsidRPr="00920B6B" w:rsidRDefault="00A235C2" w:rsidP="00A235C2">
            <w:pPr>
              <w:spacing w:after="0"/>
              <w:contextualSpacing/>
              <w:rPr>
                <w:rFonts w:ascii="Calibri" w:eastAsia="Times New Roman" w:hAnsi="Calibri" w:cs="Times New Roman"/>
              </w:rPr>
            </w:pPr>
          </w:p>
        </w:tc>
        <w:tc>
          <w:tcPr>
            <w:tcW w:w="0" w:type="auto"/>
            <w:shd w:val="clear" w:color="auto" w:fill="auto"/>
            <w:noWrap/>
            <w:vAlign w:val="center"/>
            <w:hideMark/>
          </w:tcPr>
          <w:p w14:paraId="3DE24FF7" w14:textId="77777777" w:rsidR="00A235C2" w:rsidRPr="00920B6B" w:rsidRDefault="00A235C2" w:rsidP="00A235C2">
            <w:pPr>
              <w:spacing w:after="0"/>
              <w:contextualSpacing/>
              <w:jc w:val="right"/>
              <w:rPr>
                <w:rFonts w:ascii="Calibri" w:eastAsia="Times New Roman" w:hAnsi="Calibri" w:cs="Times New Roman"/>
              </w:rPr>
            </w:pPr>
            <w:r w:rsidRPr="00920B6B">
              <w:rPr>
                <w:rFonts w:ascii="Calibri" w:eastAsia="Times New Roman" w:hAnsi="Calibri" w:cs="Times New Roman"/>
              </w:rPr>
              <w:t>Liczebność</w:t>
            </w:r>
          </w:p>
        </w:tc>
        <w:tc>
          <w:tcPr>
            <w:tcW w:w="0" w:type="auto"/>
            <w:shd w:val="clear" w:color="auto" w:fill="E7E6E6"/>
            <w:noWrap/>
            <w:vAlign w:val="center"/>
            <w:hideMark/>
          </w:tcPr>
          <w:p w14:paraId="2E229D75"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Procent</w:t>
            </w:r>
          </w:p>
        </w:tc>
        <w:tc>
          <w:tcPr>
            <w:tcW w:w="0" w:type="auto"/>
            <w:noWrap/>
            <w:vAlign w:val="center"/>
            <w:hideMark/>
          </w:tcPr>
          <w:p w14:paraId="00FF6C79"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Liczebność</w:t>
            </w:r>
          </w:p>
        </w:tc>
        <w:tc>
          <w:tcPr>
            <w:tcW w:w="0" w:type="auto"/>
            <w:shd w:val="clear" w:color="auto" w:fill="E7E6E6"/>
            <w:noWrap/>
            <w:vAlign w:val="center"/>
            <w:hideMark/>
          </w:tcPr>
          <w:p w14:paraId="61F0FEB3"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Procent</w:t>
            </w:r>
          </w:p>
        </w:tc>
        <w:tc>
          <w:tcPr>
            <w:tcW w:w="0" w:type="auto"/>
            <w:vMerge/>
            <w:noWrap/>
            <w:vAlign w:val="center"/>
            <w:hideMark/>
          </w:tcPr>
          <w:p w14:paraId="75680153" w14:textId="77777777" w:rsidR="00A235C2" w:rsidRPr="00920B6B" w:rsidRDefault="00A235C2" w:rsidP="00A235C2">
            <w:pPr>
              <w:spacing w:after="0"/>
              <w:contextualSpacing/>
              <w:jc w:val="center"/>
              <w:rPr>
                <w:rFonts w:ascii="Calibri" w:eastAsia="Times New Roman" w:hAnsi="Calibri" w:cs="Times New Roman"/>
                <w:b/>
                <w:bCs/>
              </w:rPr>
            </w:pPr>
          </w:p>
        </w:tc>
      </w:tr>
      <w:tr w:rsidR="00A235C2" w:rsidRPr="00920B6B" w14:paraId="122D1900" w14:textId="77777777" w:rsidTr="00A235C2">
        <w:trPr>
          <w:trHeight w:val="300"/>
        </w:trPr>
        <w:tc>
          <w:tcPr>
            <w:tcW w:w="0" w:type="auto"/>
            <w:noWrap/>
            <w:vAlign w:val="center"/>
            <w:hideMark/>
          </w:tcPr>
          <w:p w14:paraId="712FC449" w14:textId="77777777" w:rsidR="00A235C2" w:rsidRPr="00920B6B" w:rsidRDefault="00A235C2" w:rsidP="00A235C2">
            <w:pPr>
              <w:spacing w:after="0"/>
              <w:contextualSpacing/>
              <w:rPr>
                <w:rFonts w:ascii="Calibri" w:eastAsia="Times New Roman" w:hAnsi="Calibri" w:cs="Times New Roman"/>
              </w:rPr>
            </w:pPr>
            <w:r w:rsidRPr="00920B6B">
              <w:rPr>
                <w:rFonts w:ascii="Calibri" w:eastAsia="Times New Roman" w:hAnsi="Calibri" w:cs="Times New Roman"/>
              </w:rPr>
              <w:t>Zdecydowanie dobrze</w:t>
            </w:r>
          </w:p>
        </w:tc>
        <w:tc>
          <w:tcPr>
            <w:tcW w:w="0" w:type="auto"/>
            <w:shd w:val="clear" w:color="auto" w:fill="auto"/>
            <w:noWrap/>
            <w:vAlign w:val="center"/>
            <w:hideMark/>
          </w:tcPr>
          <w:p w14:paraId="508A2A57" w14:textId="77777777" w:rsidR="00A235C2" w:rsidRPr="00920B6B" w:rsidRDefault="00A235C2" w:rsidP="00A235C2">
            <w:pPr>
              <w:spacing w:after="0"/>
              <w:contextualSpacing/>
              <w:jc w:val="right"/>
              <w:rPr>
                <w:rFonts w:ascii="Calibri" w:eastAsia="Times New Roman" w:hAnsi="Calibri" w:cs="Times New Roman"/>
              </w:rPr>
            </w:pPr>
            <w:r w:rsidRPr="00920B6B">
              <w:rPr>
                <w:rFonts w:ascii="Calibri" w:eastAsia="Times New Roman" w:hAnsi="Calibri" w:cs="Times New Roman"/>
              </w:rPr>
              <w:t>19</w:t>
            </w:r>
          </w:p>
        </w:tc>
        <w:tc>
          <w:tcPr>
            <w:tcW w:w="0" w:type="auto"/>
            <w:shd w:val="clear" w:color="auto" w:fill="E7E6E6"/>
            <w:noWrap/>
            <w:vAlign w:val="center"/>
            <w:hideMark/>
          </w:tcPr>
          <w:p w14:paraId="5F873554"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14,0%</w:t>
            </w:r>
          </w:p>
        </w:tc>
        <w:tc>
          <w:tcPr>
            <w:tcW w:w="0" w:type="auto"/>
            <w:noWrap/>
            <w:vAlign w:val="center"/>
            <w:hideMark/>
          </w:tcPr>
          <w:p w14:paraId="6115BCAB"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54</w:t>
            </w:r>
          </w:p>
        </w:tc>
        <w:tc>
          <w:tcPr>
            <w:tcW w:w="0" w:type="auto"/>
            <w:shd w:val="clear" w:color="auto" w:fill="E7E6E6"/>
            <w:noWrap/>
            <w:vAlign w:val="center"/>
            <w:hideMark/>
          </w:tcPr>
          <w:p w14:paraId="19F3CE34"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21,7%</w:t>
            </w:r>
          </w:p>
        </w:tc>
        <w:tc>
          <w:tcPr>
            <w:tcW w:w="0" w:type="auto"/>
            <w:noWrap/>
            <w:vAlign w:val="center"/>
            <w:hideMark/>
          </w:tcPr>
          <w:p w14:paraId="393A71D0"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73</w:t>
            </w:r>
          </w:p>
        </w:tc>
      </w:tr>
      <w:tr w:rsidR="00A235C2" w:rsidRPr="00920B6B" w14:paraId="4033EA17" w14:textId="77777777" w:rsidTr="00A235C2">
        <w:trPr>
          <w:trHeight w:val="300"/>
        </w:trPr>
        <w:tc>
          <w:tcPr>
            <w:tcW w:w="0" w:type="auto"/>
            <w:noWrap/>
            <w:vAlign w:val="center"/>
            <w:hideMark/>
          </w:tcPr>
          <w:p w14:paraId="6724BFB5" w14:textId="77777777" w:rsidR="00A235C2" w:rsidRPr="00920B6B" w:rsidRDefault="00A235C2" w:rsidP="00A235C2">
            <w:pPr>
              <w:spacing w:after="0"/>
              <w:contextualSpacing/>
              <w:rPr>
                <w:rFonts w:ascii="Calibri" w:eastAsia="Times New Roman" w:hAnsi="Calibri" w:cs="Times New Roman"/>
              </w:rPr>
            </w:pPr>
            <w:r w:rsidRPr="00920B6B">
              <w:rPr>
                <w:rFonts w:ascii="Calibri" w:eastAsia="Times New Roman" w:hAnsi="Calibri" w:cs="Times New Roman"/>
              </w:rPr>
              <w:t>Raczej dobrze</w:t>
            </w:r>
          </w:p>
        </w:tc>
        <w:tc>
          <w:tcPr>
            <w:tcW w:w="0" w:type="auto"/>
            <w:shd w:val="clear" w:color="auto" w:fill="auto"/>
            <w:noWrap/>
            <w:vAlign w:val="center"/>
            <w:hideMark/>
          </w:tcPr>
          <w:p w14:paraId="07DB7121" w14:textId="77777777" w:rsidR="00A235C2" w:rsidRPr="00920B6B" w:rsidRDefault="00A235C2" w:rsidP="00A235C2">
            <w:pPr>
              <w:spacing w:after="0"/>
              <w:contextualSpacing/>
              <w:jc w:val="right"/>
              <w:rPr>
                <w:rFonts w:ascii="Calibri" w:eastAsia="Times New Roman" w:hAnsi="Calibri" w:cs="Times New Roman"/>
              </w:rPr>
            </w:pPr>
            <w:r w:rsidRPr="00920B6B">
              <w:rPr>
                <w:rFonts w:ascii="Calibri" w:eastAsia="Times New Roman" w:hAnsi="Calibri" w:cs="Times New Roman"/>
              </w:rPr>
              <w:t>70</w:t>
            </w:r>
          </w:p>
        </w:tc>
        <w:tc>
          <w:tcPr>
            <w:tcW w:w="0" w:type="auto"/>
            <w:shd w:val="clear" w:color="auto" w:fill="E7E6E6"/>
            <w:noWrap/>
            <w:vAlign w:val="center"/>
            <w:hideMark/>
          </w:tcPr>
          <w:p w14:paraId="088FA176"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51,5%</w:t>
            </w:r>
          </w:p>
        </w:tc>
        <w:tc>
          <w:tcPr>
            <w:tcW w:w="0" w:type="auto"/>
            <w:noWrap/>
            <w:vAlign w:val="center"/>
            <w:hideMark/>
          </w:tcPr>
          <w:p w14:paraId="0931CE43"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128</w:t>
            </w:r>
          </w:p>
        </w:tc>
        <w:tc>
          <w:tcPr>
            <w:tcW w:w="0" w:type="auto"/>
            <w:shd w:val="clear" w:color="auto" w:fill="E7E6E6"/>
            <w:noWrap/>
            <w:vAlign w:val="center"/>
            <w:hideMark/>
          </w:tcPr>
          <w:p w14:paraId="56C2A220"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51,4%</w:t>
            </w:r>
          </w:p>
        </w:tc>
        <w:tc>
          <w:tcPr>
            <w:tcW w:w="0" w:type="auto"/>
            <w:noWrap/>
            <w:vAlign w:val="center"/>
            <w:hideMark/>
          </w:tcPr>
          <w:p w14:paraId="03D291E6"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198</w:t>
            </w:r>
          </w:p>
        </w:tc>
      </w:tr>
      <w:tr w:rsidR="00A235C2" w:rsidRPr="00920B6B" w14:paraId="139D2888" w14:textId="77777777" w:rsidTr="00A235C2">
        <w:trPr>
          <w:trHeight w:val="300"/>
        </w:trPr>
        <w:tc>
          <w:tcPr>
            <w:tcW w:w="0" w:type="auto"/>
            <w:noWrap/>
            <w:vAlign w:val="center"/>
            <w:hideMark/>
          </w:tcPr>
          <w:p w14:paraId="22A83D6A" w14:textId="77777777" w:rsidR="00A235C2" w:rsidRPr="00920B6B" w:rsidRDefault="00A235C2" w:rsidP="00A235C2">
            <w:pPr>
              <w:spacing w:after="0"/>
              <w:contextualSpacing/>
              <w:rPr>
                <w:rFonts w:ascii="Calibri" w:eastAsia="Times New Roman" w:hAnsi="Calibri" w:cs="Times New Roman"/>
              </w:rPr>
            </w:pPr>
            <w:r w:rsidRPr="00920B6B">
              <w:rPr>
                <w:rFonts w:ascii="Calibri" w:eastAsia="Times New Roman" w:hAnsi="Calibri" w:cs="Times New Roman"/>
              </w:rPr>
              <w:t>Ani dobrze, ani źle</w:t>
            </w:r>
          </w:p>
        </w:tc>
        <w:tc>
          <w:tcPr>
            <w:tcW w:w="0" w:type="auto"/>
            <w:shd w:val="clear" w:color="auto" w:fill="auto"/>
            <w:noWrap/>
            <w:vAlign w:val="center"/>
            <w:hideMark/>
          </w:tcPr>
          <w:p w14:paraId="2B48C2CE" w14:textId="77777777" w:rsidR="00A235C2" w:rsidRPr="00920B6B" w:rsidRDefault="00A235C2" w:rsidP="00A235C2">
            <w:pPr>
              <w:spacing w:after="0"/>
              <w:contextualSpacing/>
              <w:jc w:val="right"/>
              <w:rPr>
                <w:rFonts w:ascii="Calibri" w:eastAsia="Times New Roman" w:hAnsi="Calibri" w:cs="Times New Roman"/>
              </w:rPr>
            </w:pPr>
            <w:r w:rsidRPr="00920B6B">
              <w:rPr>
                <w:rFonts w:ascii="Calibri" w:eastAsia="Times New Roman" w:hAnsi="Calibri" w:cs="Times New Roman"/>
              </w:rPr>
              <w:t>42</w:t>
            </w:r>
          </w:p>
        </w:tc>
        <w:tc>
          <w:tcPr>
            <w:tcW w:w="0" w:type="auto"/>
            <w:shd w:val="clear" w:color="auto" w:fill="E7E6E6"/>
            <w:noWrap/>
            <w:vAlign w:val="center"/>
            <w:hideMark/>
          </w:tcPr>
          <w:p w14:paraId="216634A0"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30,9%</w:t>
            </w:r>
          </w:p>
        </w:tc>
        <w:tc>
          <w:tcPr>
            <w:tcW w:w="0" w:type="auto"/>
            <w:noWrap/>
            <w:vAlign w:val="center"/>
            <w:hideMark/>
          </w:tcPr>
          <w:p w14:paraId="68FDA528"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58</w:t>
            </w:r>
          </w:p>
        </w:tc>
        <w:tc>
          <w:tcPr>
            <w:tcW w:w="0" w:type="auto"/>
            <w:shd w:val="clear" w:color="auto" w:fill="E7E6E6"/>
            <w:noWrap/>
            <w:vAlign w:val="center"/>
            <w:hideMark/>
          </w:tcPr>
          <w:p w14:paraId="65B5D0DC"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23,3%</w:t>
            </w:r>
          </w:p>
        </w:tc>
        <w:tc>
          <w:tcPr>
            <w:tcW w:w="0" w:type="auto"/>
            <w:noWrap/>
            <w:vAlign w:val="center"/>
            <w:hideMark/>
          </w:tcPr>
          <w:p w14:paraId="0B1A8641"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100</w:t>
            </w:r>
          </w:p>
        </w:tc>
      </w:tr>
      <w:tr w:rsidR="00A235C2" w:rsidRPr="00920B6B" w14:paraId="1EA2EF9B" w14:textId="77777777" w:rsidTr="00A235C2">
        <w:trPr>
          <w:trHeight w:val="300"/>
        </w:trPr>
        <w:tc>
          <w:tcPr>
            <w:tcW w:w="0" w:type="auto"/>
            <w:noWrap/>
            <w:vAlign w:val="center"/>
            <w:hideMark/>
          </w:tcPr>
          <w:p w14:paraId="0F28B6BC" w14:textId="77777777" w:rsidR="00A235C2" w:rsidRPr="00920B6B" w:rsidRDefault="00A235C2" w:rsidP="00A235C2">
            <w:pPr>
              <w:spacing w:after="0"/>
              <w:contextualSpacing/>
              <w:rPr>
                <w:rFonts w:ascii="Calibri" w:eastAsia="Times New Roman" w:hAnsi="Calibri" w:cs="Times New Roman"/>
              </w:rPr>
            </w:pPr>
            <w:r w:rsidRPr="00920B6B">
              <w:rPr>
                <w:rFonts w:ascii="Calibri" w:eastAsia="Times New Roman" w:hAnsi="Calibri" w:cs="Times New Roman"/>
              </w:rPr>
              <w:t>Raczej źle</w:t>
            </w:r>
          </w:p>
        </w:tc>
        <w:tc>
          <w:tcPr>
            <w:tcW w:w="0" w:type="auto"/>
            <w:shd w:val="clear" w:color="auto" w:fill="auto"/>
            <w:noWrap/>
            <w:vAlign w:val="center"/>
            <w:hideMark/>
          </w:tcPr>
          <w:p w14:paraId="27F70F28" w14:textId="77777777" w:rsidR="00A235C2" w:rsidRPr="00920B6B" w:rsidRDefault="00A235C2" w:rsidP="00A235C2">
            <w:pPr>
              <w:spacing w:after="0"/>
              <w:contextualSpacing/>
              <w:jc w:val="right"/>
              <w:rPr>
                <w:rFonts w:ascii="Calibri" w:eastAsia="Times New Roman" w:hAnsi="Calibri" w:cs="Times New Roman"/>
              </w:rPr>
            </w:pPr>
            <w:r w:rsidRPr="00920B6B">
              <w:rPr>
                <w:rFonts w:ascii="Calibri" w:eastAsia="Times New Roman" w:hAnsi="Calibri" w:cs="Times New Roman"/>
              </w:rPr>
              <w:t>2</w:t>
            </w:r>
          </w:p>
        </w:tc>
        <w:tc>
          <w:tcPr>
            <w:tcW w:w="0" w:type="auto"/>
            <w:shd w:val="clear" w:color="auto" w:fill="E7E6E6"/>
            <w:noWrap/>
            <w:vAlign w:val="center"/>
            <w:hideMark/>
          </w:tcPr>
          <w:p w14:paraId="4C0D4899"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1,5%</w:t>
            </w:r>
          </w:p>
        </w:tc>
        <w:tc>
          <w:tcPr>
            <w:tcW w:w="0" w:type="auto"/>
            <w:noWrap/>
            <w:vAlign w:val="center"/>
            <w:hideMark/>
          </w:tcPr>
          <w:p w14:paraId="34A6F1F8"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1</w:t>
            </w:r>
          </w:p>
        </w:tc>
        <w:tc>
          <w:tcPr>
            <w:tcW w:w="0" w:type="auto"/>
            <w:shd w:val="clear" w:color="auto" w:fill="E7E6E6"/>
            <w:noWrap/>
            <w:vAlign w:val="center"/>
            <w:hideMark/>
          </w:tcPr>
          <w:p w14:paraId="039D8F83"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0,4%</w:t>
            </w:r>
          </w:p>
        </w:tc>
        <w:tc>
          <w:tcPr>
            <w:tcW w:w="0" w:type="auto"/>
            <w:noWrap/>
            <w:vAlign w:val="center"/>
            <w:hideMark/>
          </w:tcPr>
          <w:p w14:paraId="4E9754F4"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3</w:t>
            </w:r>
          </w:p>
        </w:tc>
      </w:tr>
      <w:tr w:rsidR="00A235C2" w:rsidRPr="00920B6B" w14:paraId="7E9D249E" w14:textId="77777777" w:rsidTr="00A235C2">
        <w:trPr>
          <w:trHeight w:val="300"/>
        </w:trPr>
        <w:tc>
          <w:tcPr>
            <w:tcW w:w="0" w:type="auto"/>
            <w:noWrap/>
            <w:vAlign w:val="center"/>
            <w:hideMark/>
          </w:tcPr>
          <w:p w14:paraId="6BCED46A" w14:textId="77777777" w:rsidR="00A235C2" w:rsidRPr="00920B6B" w:rsidRDefault="00A235C2" w:rsidP="00A235C2">
            <w:pPr>
              <w:spacing w:after="0"/>
              <w:contextualSpacing/>
              <w:rPr>
                <w:rFonts w:ascii="Calibri" w:eastAsia="Times New Roman" w:hAnsi="Calibri" w:cs="Times New Roman"/>
              </w:rPr>
            </w:pPr>
            <w:r w:rsidRPr="00920B6B">
              <w:rPr>
                <w:rFonts w:ascii="Calibri" w:eastAsia="Times New Roman" w:hAnsi="Calibri" w:cs="Times New Roman"/>
              </w:rPr>
              <w:t>Zdecydowanie źle</w:t>
            </w:r>
          </w:p>
        </w:tc>
        <w:tc>
          <w:tcPr>
            <w:tcW w:w="0" w:type="auto"/>
            <w:shd w:val="clear" w:color="auto" w:fill="auto"/>
            <w:noWrap/>
            <w:vAlign w:val="center"/>
            <w:hideMark/>
          </w:tcPr>
          <w:p w14:paraId="78B7CECE" w14:textId="77777777" w:rsidR="00A235C2" w:rsidRPr="00920B6B" w:rsidRDefault="00A235C2" w:rsidP="00A235C2">
            <w:pPr>
              <w:spacing w:after="0"/>
              <w:contextualSpacing/>
              <w:jc w:val="right"/>
              <w:rPr>
                <w:rFonts w:ascii="Calibri" w:eastAsia="Times New Roman" w:hAnsi="Calibri" w:cs="Times New Roman"/>
              </w:rPr>
            </w:pPr>
            <w:r w:rsidRPr="00920B6B">
              <w:rPr>
                <w:rFonts w:ascii="Calibri" w:eastAsia="Times New Roman" w:hAnsi="Calibri" w:cs="Times New Roman"/>
              </w:rPr>
              <w:t>1</w:t>
            </w:r>
          </w:p>
        </w:tc>
        <w:tc>
          <w:tcPr>
            <w:tcW w:w="0" w:type="auto"/>
            <w:shd w:val="clear" w:color="auto" w:fill="E7E6E6"/>
            <w:noWrap/>
            <w:vAlign w:val="center"/>
            <w:hideMark/>
          </w:tcPr>
          <w:p w14:paraId="3E85AF0B"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0,7%</w:t>
            </w:r>
          </w:p>
        </w:tc>
        <w:tc>
          <w:tcPr>
            <w:tcW w:w="0" w:type="auto"/>
            <w:noWrap/>
            <w:vAlign w:val="center"/>
            <w:hideMark/>
          </w:tcPr>
          <w:p w14:paraId="29991CBA"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2</w:t>
            </w:r>
          </w:p>
        </w:tc>
        <w:tc>
          <w:tcPr>
            <w:tcW w:w="0" w:type="auto"/>
            <w:shd w:val="clear" w:color="auto" w:fill="E7E6E6"/>
            <w:noWrap/>
            <w:vAlign w:val="center"/>
            <w:hideMark/>
          </w:tcPr>
          <w:p w14:paraId="71EFDC57"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0,8%</w:t>
            </w:r>
          </w:p>
        </w:tc>
        <w:tc>
          <w:tcPr>
            <w:tcW w:w="0" w:type="auto"/>
            <w:noWrap/>
            <w:vAlign w:val="center"/>
            <w:hideMark/>
          </w:tcPr>
          <w:p w14:paraId="19E4EE78"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3</w:t>
            </w:r>
          </w:p>
        </w:tc>
      </w:tr>
      <w:tr w:rsidR="00A235C2" w:rsidRPr="00920B6B" w14:paraId="6A8A6FA8" w14:textId="77777777" w:rsidTr="00A235C2">
        <w:trPr>
          <w:trHeight w:val="300"/>
        </w:trPr>
        <w:tc>
          <w:tcPr>
            <w:tcW w:w="0" w:type="auto"/>
            <w:noWrap/>
            <w:vAlign w:val="center"/>
            <w:hideMark/>
          </w:tcPr>
          <w:p w14:paraId="6D92B5FC" w14:textId="77777777" w:rsidR="00A235C2" w:rsidRPr="00920B6B" w:rsidRDefault="00A235C2" w:rsidP="00A235C2">
            <w:pPr>
              <w:spacing w:after="0"/>
              <w:contextualSpacing/>
              <w:rPr>
                <w:rFonts w:ascii="Calibri" w:eastAsia="Times New Roman" w:hAnsi="Calibri" w:cs="Times New Roman"/>
              </w:rPr>
            </w:pPr>
            <w:r w:rsidRPr="00920B6B">
              <w:rPr>
                <w:rFonts w:ascii="Calibri" w:eastAsia="Times New Roman" w:hAnsi="Calibri" w:cs="Times New Roman"/>
              </w:rPr>
              <w:t>Nie wiem/ trudno powiedzieć</w:t>
            </w:r>
          </w:p>
        </w:tc>
        <w:tc>
          <w:tcPr>
            <w:tcW w:w="0" w:type="auto"/>
            <w:shd w:val="clear" w:color="auto" w:fill="auto"/>
            <w:noWrap/>
            <w:vAlign w:val="center"/>
            <w:hideMark/>
          </w:tcPr>
          <w:p w14:paraId="305C76AA" w14:textId="77777777" w:rsidR="00A235C2" w:rsidRPr="00920B6B" w:rsidRDefault="00A235C2" w:rsidP="00A235C2">
            <w:pPr>
              <w:spacing w:after="0"/>
              <w:contextualSpacing/>
              <w:jc w:val="right"/>
              <w:rPr>
                <w:rFonts w:ascii="Calibri" w:eastAsia="Times New Roman" w:hAnsi="Calibri" w:cs="Times New Roman"/>
              </w:rPr>
            </w:pPr>
            <w:r w:rsidRPr="00920B6B">
              <w:rPr>
                <w:rFonts w:ascii="Calibri" w:eastAsia="Times New Roman" w:hAnsi="Calibri" w:cs="Times New Roman"/>
              </w:rPr>
              <w:t>2</w:t>
            </w:r>
          </w:p>
        </w:tc>
        <w:tc>
          <w:tcPr>
            <w:tcW w:w="0" w:type="auto"/>
            <w:shd w:val="clear" w:color="auto" w:fill="E7E6E6"/>
            <w:noWrap/>
            <w:vAlign w:val="center"/>
            <w:hideMark/>
          </w:tcPr>
          <w:p w14:paraId="664123CF"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1,5%</w:t>
            </w:r>
          </w:p>
        </w:tc>
        <w:tc>
          <w:tcPr>
            <w:tcW w:w="0" w:type="auto"/>
            <w:noWrap/>
            <w:vAlign w:val="center"/>
            <w:hideMark/>
          </w:tcPr>
          <w:p w14:paraId="6C07A40C"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6</w:t>
            </w:r>
          </w:p>
        </w:tc>
        <w:tc>
          <w:tcPr>
            <w:tcW w:w="0" w:type="auto"/>
            <w:shd w:val="clear" w:color="auto" w:fill="E7E6E6"/>
            <w:noWrap/>
            <w:vAlign w:val="center"/>
            <w:hideMark/>
          </w:tcPr>
          <w:p w14:paraId="7C2D571E" w14:textId="77777777" w:rsidR="00A235C2" w:rsidRPr="00920B6B" w:rsidRDefault="00A235C2" w:rsidP="00A235C2">
            <w:pPr>
              <w:spacing w:after="0"/>
              <w:contextualSpacing/>
              <w:jc w:val="center"/>
              <w:rPr>
                <w:rFonts w:ascii="Calibri" w:eastAsia="Times New Roman" w:hAnsi="Calibri" w:cs="Times New Roman"/>
              </w:rPr>
            </w:pPr>
            <w:r w:rsidRPr="00920B6B">
              <w:rPr>
                <w:rFonts w:ascii="Calibri" w:eastAsia="Times New Roman" w:hAnsi="Calibri" w:cs="Times New Roman"/>
              </w:rPr>
              <w:t>2,4%</w:t>
            </w:r>
          </w:p>
        </w:tc>
        <w:tc>
          <w:tcPr>
            <w:tcW w:w="0" w:type="auto"/>
            <w:noWrap/>
            <w:vAlign w:val="center"/>
            <w:hideMark/>
          </w:tcPr>
          <w:p w14:paraId="7274165A"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8</w:t>
            </w:r>
          </w:p>
        </w:tc>
      </w:tr>
      <w:tr w:rsidR="00A235C2" w:rsidRPr="00920B6B" w14:paraId="1C1EA9F7" w14:textId="77777777" w:rsidTr="00A235C2">
        <w:trPr>
          <w:trHeight w:val="300"/>
        </w:trPr>
        <w:tc>
          <w:tcPr>
            <w:tcW w:w="0" w:type="auto"/>
            <w:noWrap/>
            <w:vAlign w:val="center"/>
            <w:hideMark/>
          </w:tcPr>
          <w:p w14:paraId="5BEA6EB3" w14:textId="77777777" w:rsidR="00A235C2" w:rsidRPr="00920B6B" w:rsidRDefault="00A235C2" w:rsidP="00A235C2">
            <w:pPr>
              <w:spacing w:after="0"/>
              <w:contextualSpacing/>
              <w:rPr>
                <w:rFonts w:ascii="Calibri" w:eastAsia="Times New Roman" w:hAnsi="Calibri" w:cs="Times New Roman"/>
                <w:b/>
                <w:bCs/>
              </w:rPr>
            </w:pPr>
            <w:r w:rsidRPr="00920B6B">
              <w:rPr>
                <w:rFonts w:ascii="Calibri" w:eastAsia="Times New Roman" w:hAnsi="Calibri" w:cs="Times New Roman"/>
                <w:b/>
                <w:bCs/>
              </w:rPr>
              <w:t>Ogółem</w:t>
            </w:r>
          </w:p>
        </w:tc>
        <w:tc>
          <w:tcPr>
            <w:tcW w:w="0" w:type="auto"/>
            <w:shd w:val="clear" w:color="auto" w:fill="auto"/>
            <w:noWrap/>
            <w:vAlign w:val="center"/>
            <w:hideMark/>
          </w:tcPr>
          <w:p w14:paraId="4BA5ADBB"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136</w:t>
            </w:r>
          </w:p>
        </w:tc>
        <w:tc>
          <w:tcPr>
            <w:tcW w:w="0" w:type="auto"/>
            <w:shd w:val="clear" w:color="auto" w:fill="E7E6E6"/>
            <w:noWrap/>
            <w:vAlign w:val="center"/>
            <w:hideMark/>
          </w:tcPr>
          <w:p w14:paraId="2E06BD92" w14:textId="77777777" w:rsidR="00A235C2" w:rsidRPr="00920B6B" w:rsidRDefault="00A235C2" w:rsidP="00A235C2">
            <w:pPr>
              <w:spacing w:after="0"/>
              <w:contextualSpacing/>
              <w:jc w:val="center"/>
              <w:rPr>
                <w:rFonts w:ascii="Calibri" w:eastAsia="Times New Roman" w:hAnsi="Calibri" w:cs="Times New Roman"/>
                <w:b/>
                <w:bCs/>
              </w:rPr>
            </w:pPr>
            <w:r w:rsidRPr="00920B6B">
              <w:rPr>
                <w:rFonts w:ascii="Calibri" w:eastAsia="Times New Roman" w:hAnsi="Calibri" w:cs="Times New Roman"/>
                <w:b/>
                <w:bCs/>
              </w:rPr>
              <w:t>100,0%</w:t>
            </w:r>
          </w:p>
        </w:tc>
        <w:tc>
          <w:tcPr>
            <w:tcW w:w="0" w:type="auto"/>
            <w:noWrap/>
            <w:vAlign w:val="center"/>
            <w:hideMark/>
          </w:tcPr>
          <w:p w14:paraId="53A34D53" w14:textId="77777777" w:rsidR="00A235C2" w:rsidRPr="00920B6B" w:rsidRDefault="00A235C2" w:rsidP="00A235C2">
            <w:pPr>
              <w:spacing w:after="0"/>
              <w:contextualSpacing/>
              <w:jc w:val="center"/>
              <w:rPr>
                <w:rFonts w:ascii="Calibri" w:eastAsia="Times New Roman" w:hAnsi="Calibri" w:cs="Times New Roman"/>
                <w:b/>
                <w:bCs/>
              </w:rPr>
            </w:pPr>
            <w:r w:rsidRPr="00920B6B">
              <w:rPr>
                <w:rFonts w:ascii="Calibri" w:eastAsia="Times New Roman" w:hAnsi="Calibri" w:cs="Times New Roman"/>
                <w:b/>
                <w:bCs/>
              </w:rPr>
              <w:t>249</w:t>
            </w:r>
          </w:p>
        </w:tc>
        <w:tc>
          <w:tcPr>
            <w:tcW w:w="0" w:type="auto"/>
            <w:shd w:val="clear" w:color="auto" w:fill="E7E6E6"/>
            <w:noWrap/>
            <w:vAlign w:val="center"/>
            <w:hideMark/>
          </w:tcPr>
          <w:p w14:paraId="3ADA4756" w14:textId="77777777" w:rsidR="00A235C2" w:rsidRPr="00920B6B" w:rsidRDefault="00A235C2" w:rsidP="00A235C2">
            <w:pPr>
              <w:spacing w:after="0"/>
              <w:contextualSpacing/>
              <w:jc w:val="center"/>
              <w:rPr>
                <w:rFonts w:ascii="Calibri" w:eastAsia="Times New Roman" w:hAnsi="Calibri" w:cs="Times New Roman"/>
                <w:b/>
                <w:bCs/>
              </w:rPr>
            </w:pPr>
            <w:r w:rsidRPr="00920B6B">
              <w:rPr>
                <w:rFonts w:ascii="Calibri" w:eastAsia="Times New Roman" w:hAnsi="Calibri" w:cs="Times New Roman"/>
                <w:b/>
                <w:bCs/>
              </w:rPr>
              <w:t>100,0%</w:t>
            </w:r>
          </w:p>
        </w:tc>
        <w:tc>
          <w:tcPr>
            <w:tcW w:w="0" w:type="auto"/>
            <w:noWrap/>
            <w:vAlign w:val="center"/>
            <w:hideMark/>
          </w:tcPr>
          <w:p w14:paraId="62EF9471" w14:textId="77777777" w:rsidR="00A235C2" w:rsidRPr="00920B6B" w:rsidRDefault="00A235C2" w:rsidP="00A235C2">
            <w:pPr>
              <w:spacing w:after="0"/>
              <w:contextualSpacing/>
              <w:jc w:val="right"/>
              <w:rPr>
                <w:rFonts w:ascii="Calibri" w:eastAsia="Times New Roman" w:hAnsi="Calibri" w:cs="Times New Roman"/>
                <w:b/>
                <w:bCs/>
              </w:rPr>
            </w:pPr>
            <w:r w:rsidRPr="00920B6B">
              <w:rPr>
                <w:rFonts w:ascii="Calibri" w:eastAsia="Times New Roman" w:hAnsi="Calibri" w:cs="Times New Roman"/>
                <w:b/>
                <w:bCs/>
              </w:rPr>
              <w:t>385</w:t>
            </w:r>
          </w:p>
        </w:tc>
      </w:tr>
    </w:tbl>
    <w:p w14:paraId="5F6B2652" w14:textId="77777777" w:rsidR="00A235C2" w:rsidRDefault="00A235C2" w:rsidP="00A235C2">
      <w:pPr>
        <w:tabs>
          <w:tab w:val="left" w:pos="2946"/>
          <w:tab w:val="left" w:pos="5572"/>
          <w:tab w:val="left" w:pos="6576"/>
          <w:tab w:val="left" w:pos="7624"/>
        </w:tabs>
        <w:rPr>
          <w:i/>
          <w:sz w:val="18"/>
          <w:szCs w:val="16"/>
        </w:rPr>
      </w:pPr>
      <w:r w:rsidRPr="00757F1E">
        <w:rPr>
          <w:i/>
          <w:sz w:val="18"/>
          <w:szCs w:val="16"/>
        </w:rPr>
        <w:t>Źródło: Opracowanie własne</w:t>
      </w:r>
    </w:p>
    <w:p w14:paraId="2CA9FD78" w14:textId="77777777" w:rsidR="00A235C2" w:rsidRDefault="00A235C2" w:rsidP="00A235C2">
      <w:pPr>
        <w:tabs>
          <w:tab w:val="left" w:pos="2946"/>
          <w:tab w:val="left" w:pos="5572"/>
          <w:tab w:val="left" w:pos="6576"/>
          <w:tab w:val="left" w:pos="7624"/>
        </w:tabs>
        <w:sectPr w:rsidR="00A235C2" w:rsidSect="00455638">
          <w:pgSz w:w="16838" w:h="11906" w:orient="landscape"/>
          <w:pgMar w:top="1829" w:right="1417" w:bottom="1417" w:left="1417" w:header="708" w:footer="708" w:gutter="0"/>
          <w:cols w:space="708"/>
          <w:docGrid w:linePitch="360"/>
        </w:sectPr>
      </w:pPr>
    </w:p>
    <w:p w14:paraId="106DAABB" w14:textId="77777777" w:rsidR="00A235C2" w:rsidRDefault="00A235C2" w:rsidP="00A235C2">
      <w:r>
        <w:rPr>
          <w:b/>
        </w:rPr>
        <w:lastRenderedPageBreak/>
        <w:t>Wyniki porównań wskaźnika z</w:t>
      </w:r>
      <w:r w:rsidRPr="004F14F2">
        <w:rPr>
          <w:b/>
        </w:rPr>
        <w:t>mian na lepsze w miejscowości badanego w perspektywie ostatnich 10 lat</w:t>
      </w:r>
      <w:r>
        <w:rPr>
          <w:b/>
        </w:rPr>
        <w:t xml:space="preserve">, ponownie pokazują, że nieco lepiej </w:t>
      </w:r>
      <w:r>
        <w:rPr>
          <w:b/>
        </w:rPr>
        <w:noBreakHyphen/>
      </w:r>
      <w:r w:rsidRPr="00085F72">
        <w:rPr>
          <w:b/>
        </w:rPr>
        <w:t xml:space="preserve"> choć zaobserwowana różnica jest </w:t>
      </w:r>
      <w:r>
        <w:rPr>
          <w:b/>
        </w:rPr>
        <w:t xml:space="preserve">bardzo mała </w:t>
      </w:r>
      <w:r>
        <w:rPr>
          <w:b/>
        </w:rPr>
        <w:noBreakHyphen/>
      </w:r>
      <w:r w:rsidRPr="00085F72">
        <w:rPr>
          <w:b/>
        </w:rPr>
        <w:t xml:space="preserve"> pozi</w:t>
      </w:r>
      <w:r>
        <w:rPr>
          <w:b/>
        </w:rPr>
        <w:t xml:space="preserve">om życia w swojej miejscowości </w:t>
      </w:r>
      <w:r w:rsidRPr="00085F72">
        <w:rPr>
          <w:b/>
        </w:rPr>
        <w:t>oceniają</w:t>
      </w:r>
      <w:r>
        <w:rPr>
          <w:b/>
        </w:rPr>
        <w:t xml:space="preserve"> </w:t>
      </w:r>
      <w:r w:rsidRPr="00085F72">
        <w:rPr>
          <w:b/>
        </w:rPr>
        <w:t>mieszkańcy miast niż wsi</w:t>
      </w:r>
      <w:r>
        <w:t>.</w:t>
      </w:r>
    </w:p>
    <w:p w14:paraId="5A3B7C02" w14:textId="77777777" w:rsidR="00A235C2" w:rsidRPr="002A5D18" w:rsidRDefault="00A235C2" w:rsidP="00A235C2">
      <w:r>
        <w:rPr>
          <w:b/>
        </w:rPr>
        <w:t>P</w:t>
      </w:r>
      <w:r w:rsidRPr="002A5D18">
        <w:rPr>
          <w:b/>
        </w:rPr>
        <w:t>ozytywne zmiany dotycząc</w:t>
      </w:r>
      <w:r>
        <w:rPr>
          <w:b/>
        </w:rPr>
        <w:t>e życia w miejscu zamieszkania</w:t>
      </w:r>
      <w:r w:rsidRPr="002A5D18">
        <w:rPr>
          <w:b/>
        </w:rPr>
        <w:t xml:space="preserve"> w perspektywie ostatnich 10 lat z</w:t>
      </w:r>
      <w:r>
        <w:rPr>
          <w:b/>
        </w:rPr>
        <w:t xml:space="preserve">auważa </w:t>
      </w:r>
      <w:r w:rsidRPr="002A5D18">
        <w:rPr>
          <w:b/>
        </w:rPr>
        <w:t>76,7% mieszkańców miast i 74,2% mieszkańców wsi</w:t>
      </w:r>
      <w:r>
        <w:rPr>
          <w:b/>
        </w:rPr>
        <w:t xml:space="preserve"> </w:t>
      </w:r>
      <w:r w:rsidRPr="00474551">
        <w:t>(łącznie odpowiedzi: Zdecydowanie się polepszyło i Raczej się polepszyło)</w:t>
      </w:r>
      <w:r>
        <w:t xml:space="preserve"> </w:t>
      </w:r>
      <w:r>
        <w:noBreakHyphen/>
        <w:t xml:space="preserve"> </w:t>
      </w:r>
      <w:r w:rsidRPr="00F578B5">
        <w:t>tabela 4</w:t>
      </w:r>
      <w:r w:rsidR="00F578B5" w:rsidRPr="00F578B5">
        <w:t>0</w:t>
      </w:r>
      <w:r w:rsidRPr="00F578B5">
        <w:t>;</w:t>
      </w:r>
      <w:r>
        <w:t xml:space="preserve"> </w:t>
      </w:r>
      <w:r w:rsidRPr="00F578B5">
        <w:t xml:space="preserve">wykres </w:t>
      </w:r>
      <w:r w:rsidR="00F578B5" w:rsidRPr="00F578B5">
        <w:t>42</w:t>
      </w:r>
      <w:r>
        <w:t xml:space="preserve">. </w:t>
      </w:r>
      <w:r w:rsidRPr="002A5D18">
        <w:t>20,1% mieszkańców miast oraz 15,4% mieszkańców wsi, uważa że w perspektywie ostatnich 10 lat, życie w ich miejscowości zdecydowanie się polepszyło; adekwatnie 56,6% oraz 58,8% że raczej się polepszyło. Warto dodać że między mieszkańcami wsi i miast nie występują istotne różnice w kwestii odsetka deklarujących brak zmian w poziomie życia w miejscu zamieszkania w  ostatnich 10 latach.</w:t>
      </w:r>
    </w:p>
    <w:p w14:paraId="37113BC8" w14:textId="77777777" w:rsidR="00A235C2" w:rsidRDefault="00A235C2" w:rsidP="00A235C2">
      <w:pPr>
        <w:tabs>
          <w:tab w:val="left" w:pos="2946"/>
          <w:tab w:val="left" w:pos="5572"/>
          <w:tab w:val="left" w:pos="6576"/>
          <w:tab w:val="left" w:pos="7624"/>
        </w:tabs>
      </w:pPr>
      <w:r w:rsidRPr="002A5D18">
        <w:t xml:space="preserve">Podobnie jak w przypadku </w:t>
      </w:r>
      <w:r>
        <w:t xml:space="preserve">dokonanej przez mieszkańców </w:t>
      </w:r>
      <w:r w:rsidRPr="002A5D18">
        <w:t xml:space="preserve">oceny zadowolenia z poziomu życia, należy podkreślić występowanie niewielkich różnic w ocenie zmian dotyczących życia w miejscu zamieszkania </w:t>
      </w:r>
      <w:r>
        <w:t xml:space="preserve">w  ostatnich 10 latach </w:t>
      </w:r>
      <w:r w:rsidRPr="002A5D18">
        <w:t>między mieszkańcami mniejszych miast (do 10 tys., pow. 10-50 tys., pow. 50-100 tys. mieszkańców) i dużych miast (pow. 100-500 tys., pow. 500 tys. mieszkańców). Mieszkańcy dużych miast w stosunku do mieszkańców mniejszych miast częściej deklarują że w perspektywie ostatnich 10 lat życie w ich w miejscowości/ powiecie, gminie zdecydowanie się polepszyło (</w:t>
      </w:r>
      <w:r w:rsidR="00F578B5" w:rsidRPr="00F578B5">
        <w:t>tabela 39</w:t>
      </w:r>
      <w:r w:rsidRPr="002A5D18">
        <w:t>).</w:t>
      </w:r>
    </w:p>
    <w:p w14:paraId="2B2F4671" w14:textId="77777777" w:rsidR="00A235C2" w:rsidRPr="00A2060F" w:rsidRDefault="00A235C2" w:rsidP="00A235C2">
      <w:pPr>
        <w:keepLines/>
        <w:suppressAutoHyphens/>
        <w:rPr>
          <w:rFonts w:ascii="Calibri" w:eastAsia="Times New Roman" w:hAnsi="Calibri" w:cs="Times New Roman"/>
        </w:rPr>
      </w:pPr>
      <w:r>
        <w:rPr>
          <w:rFonts w:ascii="Calibri" w:eastAsia="Times New Roman" w:hAnsi="Calibri" w:cs="Times New Roman"/>
        </w:rPr>
        <w:t xml:space="preserve">Należy </w:t>
      </w:r>
      <w:r w:rsidRPr="00A2060F">
        <w:rPr>
          <w:rFonts w:ascii="Calibri" w:eastAsia="Times New Roman" w:hAnsi="Calibri" w:cs="Times New Roman"/>
        </w:rPr>
        <w:t>zauważyć że wyniki badania mieszkańców wskazują na to iż najbardziej zadowoleni z poziomu życia w swojej miejscowości (mieście, powiecie, gminie) wydają się być, w szczególności, mieszkańcy następujących miast i powiatów: Siedlce, powiat ciechanowski, grójecki, otwocki, piaseczyński, przysuski, pułtuski, radomski, siedlecki, szydłowiecki, warszawski zachodni oraz zwoleński. W następnej kolejności mieszkańcy: Ostrołęki, Płocka oraz powiatów: makowski, mławski, sochaczewski i wołomiński.</w:t>
      </w:r>
      <w:r>
        <w:rPr>
          <w:rFonts w:ascii="Calibri" w:eastAsia="Times New Roman" w:hAnsi="Calibri" w:cs="Times New Roman"/>
        </w:rPr>
        <w:t xml:space="preserve"> </w:t>
      </w:r>
      <w:r w:rsidRPr="00A2060F">
        <w:rPr>
          <w:rFonts w:ascii="Calibri" w:eastAsia="Times New Roman" w:hAnsi="Calibri" w:cs="Times New Roman"/>
        </w:rPr>
        <w:t>Podobnie kształtuje się ocena zmian w</w:t>
      </w:r>
      <w:r>
        <w:rPr>
          <w:rFonts w:ascii="Calibri" w:eastAsia="Times New Roman" w:hAnsi="Calibri" w:cs="Times New Roman"/>
        </w:rPr>
        <w:t> </w:t>
      </w:r>
      <w:r w:rsidRPr="00A2060F">
        <w:rPr>
          <w:rFonts w:ascii="Calibri" w:eastAsia="Times New Roman" w:hAnsi="Calibri" w:cs="Times New Roman"/>
        </w:rPr>
        <w:t xml:space="preserve">poziomie życia w miejscowości (mieście, powiecie, gminie) w perspektywie ostatnich 10 lat. Mieszkańcy następujących miast i powiatów: Siedlce, powiat ciechanowski, makowski, piaseczyński, przasnyski, przysuski, radomski, siedlecki, sochaczewski, szydłowiecki, </w:t>
      </w:r>
      <w:r>
        <w:rPr>
          <w:rFonts w:ascii="Calibri" w:eastAsia="Times New Roman" w:hAnsi="Calibri" w:cs="Times New Roman"/>
        </w:rPr>
        <w:t xml:space="preserve">warszawski zachodni, zwoleński </w:t>
      </w:r>
      <w:r>
        <w:rPr>
          <w:rFonts w:ascii="Calibri" w:eastAsia="Times New Roman" w:hAnsi="Calibri" w:cs="Times New Roman"/>
        </w:rPr>
        <w:noBreakHyphen/>
        <w:t xml:space="preserve"> </w:t>
      </w:r>
      <w:r w:rsidRPr="00A2060F">
        <w:rPr>
          <w:rFonts w:ascii="Calibri" w:eastAsia="Times New Roman" w:hAnsi="Calibri" w:cs="Times New Roman"/>
        </w:rPr>
        <w:t>najczęściej deklarują że ich życie w ostatnich 10 latach polepszyło się. Podobne opinie, choć nieco rzadziej wyrażają mieszkańcy: Warszawy, Ostrołęki, Płocka, Radomia, powiatu mławskiego.</w:t>
      </w:r>
    </w:p>
    <w:p w14:paraId="4FAE2E46"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42</w:t>
      </w:r>
      <w:r w:rsidRPr="0038394E">
        <w:rPr>
          <w:b w:val="0"/>
          <w:i/>
          <w:color w:val="0070C0"/>
        </w:rPr>
        <w:fldChar w:fldCharType="end"/>
      </w:r>
      <w:r w:rsidRPr="0038394E">
        <w:rPr>
          <w:color w:val="0070C0"/>
        </w:rPr>
        <w:t xml:space="preserve"> </w:t>
      </w:r>
      <w:r w:rsidRPr="0038394E">
        <w:rPr>
          <w:rFonts w:ascii="Calibri" w:eastAsia="Times New Roman" w:hAnsi="Calibri" w:cs="Times New Roman"/>
          <w:color w:val="0070C0"/>
        </w:rPr>
        <w:t xml:space="preserve">Czy w perspektywie ostatnich 10 lat, życie w Pana/i miejscowości uległo zmianie? </w:t>
      </w:r>
      <w:r w:rsidRPr="0038394E">
        <w:rPr>
          <w:color w:val="0070C0"/>
        </w:rPr>
        <w:t>/ Ilu mieszkańców liczy miejscowość, w której Pan/i mieszka? Podział uproszczony na „wieś” i „miasto”</w:t>
      </w:r>
      <w:r>
        <w:rPr>
          <w:color w:val="0070C0"/>
        </w:rPr>
        <w:t xml:space="preserve"> (n=385)</w:t>
      </w:r>
    </w:p>
    <w:p w14:paraId="6832095F" w14:textId="77777777" w:rsidR="00A235C2" w:rsidRPr="0038394E" w:rsidRDefault="00A235C2" w:rsidP="00A235C2">
      <w:pPr>
        <w:keepLines/>
        <w:suppressAutoHyphens/>
        <w:spacing w:before="60"/>
        <w:contextualSpacing/>
        <w:jc w:val="center"/>
        <w:rPr>
          <w:rFonts w:ascii="Calibri" w:eastAsia="Times New Roman" w:hAnsi="Calibri" w:cs="Times New Roman"/>
        </w:rPr>
      </w:pPr>
      <w:r w:rsidRPr="0038394E">
        <w:rPr>
          <w:noProof/>
          <w:lang w:eastAsia="pl-PL"/>
        </w:rPr>
        <w:drawing>
          <wp:inline distT="0" distB="0" distL="0" distR="0" wp14:anchorId="000A110C" wp14:editId="1D3CB8FA">
            <wp:extent cx="5725795" cy="2880000"/>
            <wp:effectExtent l="0" t="0" r="8255" b="15875"/>
            <wp:docPr id="6" name="Wykres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29E6876" w14:textId="77777777" w:rsidR="00A235C2" w:rsidRPr="00757F1E" w:rsidRDefault="00A235C2" w:rsidP="00A235C2">
      <w:pPr>
        <w:tabs>
          <w:tab w:val="left" w:pos="2946"/>
          <w:tab w:val="left" w:pos="5572"/>
          <w:tab w:val="left" w:pos="6576"/>
          <w:tab w:val="left" w:pos="7624"/>
        </w:tabs>
        <w:spacing w:before="40"/>
        <w:rPr>
          <w:i/>
          <w:sz w:val="18"/>
          <w:szCs w:val="16"/>
        </w:rPr>
      </w:pPr>
      <w:r w:rsidRPr="00757F1E">
        <w:rPr>
          <w:i/>
          <w:sz w:val="18"/>
          <w:szCs w:val="16"/>
        </w:rPr>
        <w:t>Źródło: Opracowanie własne</w:t>
      </w:r>
    </w:p>
    <w:p w14:paraId="721A66BB" w14:textId="77777777" w:rsidR="00A235C2" w:rsidRDefault="00A235C2" w:rsidP="00A235C2">
      <w:pPr>
        <w:tabs>
          <w:tab w:val="left" w:pos="2946"/>
          <w:tab w:val="left" w:pos="5572"/>
          <w:tab w:val="left" w:pos="6576"/>
          <w:tab w:val="left" w:pos="7624"/>
        </w:tabs>
      </w:pPr>
    </w:p>
    <w:p w14:paraId="79E41B67" w14:textId="77777777" w:rsidR="00A235C2" w:rsidRDefault="00A235C2" w:rsidP="00A235C2">
      <w:pPr>
        <w:tabs>
          <w:tab w:val="left" w:pos="2946"/>
          <w:tab w:val="left" w:pos="5572"/>
          <w:tab w:val="left" w:pos="6576"/>
          <w:tab w:val="left" w:pos="7624"/>
        </w:tabs>
        <w:sectPr w:rsidR="00A235C2" w:rsidSect="00455638">
          <w:pgSz w:w="11906" w:h="16838"/>
          <w:pgMar w:top="1827" w:right="1417" w:bottom="1417" w:left="1417" w:header="708" w:footer="708" w:gutter="0"/>
          <w:cols w:space="708"/>
          <w:docGrid w:linePitch="360"/>
        </w:sectPr>
      </w:pPr>
    </w:p>
    <w:p w14:paraId="3EFC27D8" w14:textId="77777777" w:rsidR="00A235C2" w:rsidRPr="0038394E" w:rsidRDefault="00A235C2" w:rsidP="00A235C2">
      <w:pPr>
        <w:pStyle w:val="Legenda"/>
        <w:rPr>
          <w:b w:val="0"/>
          <w:i/>
          <w:color w:val="0070C0"/>
        </w:rPr>
      </w:pPr>
      <w:r w:rsidRPr="0038394E">
        <w:rPr>
          <w:color w:val="0070C0"/>
        </w:rPr>
        <w:lastRenderedPageBreak/>
        <w:t xml:space="preserve">Tabela </w:t>
      </w:r>
      <w:r w:rsidRPr="0038394E">
        <w:rPr>
          <w:b w:val="0"/>
          <w:i/>
          <w:color w:val="0070C0"/>
        </w:rPr>
        <w:fldChar w:fldCharType="begin"/>
      </w:r>
      <w:r w:rsidRPr="0038394E">
        <w:rPr>
          <w:color w:val="0070C0"/>
        </w:rPr>
        <w:instrText xml:space="preserve"> SEQ Tabela \* ARABIC </w:instrText>
      </w:r>
      <w:r w:rsidRPr="0038394E">
        <w:rPr>
          <w:b w:val="0"/>
          <w:i/>
          <w:color w:val="0070C0"/>
        </w:rPr>
        <w:fldChar w:fldCharType="separate"/>
      </w:r>
      <w:r w:rsidR="002F29AF">
        <w:rPr>
          <w:noProof/>
          <w:color w:val="0070C0"/>
        </w:rPr>
        <w:t>39</w:t>
      </w:r>
      <w:r w:rsidRPr="0038394E">
        <w:rPr>
          <w:b w:val="0"/>
          <w:i/>
          <w:color w:val="0070C0"/>
        </w:rPr>
        <w:fldChar w:fldCharType="end"/>
      </w:r>
      <w:r w:rsidRPr="0038394E">
        <w:rPr>
          <w:color w:val="0070C0"/>
        </w:rPr>
        <w:t xml:space="preserve"> </w:t>
      </w:r>
      <w:r w:rsidRPr="0038394E">
        <w:rPr>
          <w:rFonts w:ascii="Calibri" w:eastAsia="Times New Roman" w:hAnsi="Calibri" w:cs="Times New Roman"/>
          <w:color w:val="0070C0"/>
        </w:rPr>
        <w:t xml:space="preserve">Czy w perspektywie ostatnich 10 lat, życie w Pana/i miejscowości uległo zmianie? </w:t>
      </w:r>
      <w:r w:rsidRPr="0038394E">
        <w:rPr>
          <w:color w:val="0070C0"/>
        </w:rPr>
        <w:t>/ Ilu mieszkańców liczy miejscowość, w której Pan/i mieszka?</w:t>
      </w:r>
    </w:p>
    <w:tbl>
      <w:tblPr>
        <w:tblStyle w:val="Tabela-Siatka"/>
        <w:tblW w:w="0" w:type="auto"/>
        <w:tblBorders>
          <w:top w:val="single" w:sz="4" w:space="0" w:color="6699FF"/>
          <w:left w:val="single" w:sz="4" w:space="0" w:color="6699FF"/>
          <w:bottom w:val="single" w:sz="4" w:space="0" w:color="6699FF"/>
          <w:right w:val="single" w:sz="4" w:space="0" w:color="6699FF"/>
          <w:insideH w:val="single" w:sz="4" w:space="0" w:color="6699FF"/>
          <w:insideV w:val="single" w:sz="4" w:space="0" w:color="6699FF"/>
        </w:tblBorders>
        <w:tblLook w:val="04A0" w:firstRow="1" w:lastRow="0" w:firstColumn="1" w:lastColumn="0" w:noHBand="0" w:noVBand="1"/>
      </w:tblPr>
      <w:tblGrid>
        <w:gridCol w:w="3205"/>
        <w:gridCol w:w="777"/>
        <w:gridCol w:w="841"/>
        <w:gridCol w:w="715"/>
        <w:gridCol w:w="777"/>
        <w:gridCol w:w="776"/>
        <w:gridCol w:w="842"/>
        <w:gridCol w:w="713"/>
        <w:gridCol w:w="816"/>
        <w:gridCol w:w="1201"/>
        <w:gridCol w:w="788"/>
        <w:gridCol w:w="976"/>
        <w:gridCol w:w="790"/>
        <w:gridCol w:w="777"/>
      </w:tblGrid>
      <w:tr w:rsidR="00A235C2" w:rsidRPr="00437ED3" w14:paraId="36BAD8F5" w14:textId="77777777" w:rsidTr="00A235C2">
        <w:trPr>
          <w:trHeight w:val="301"/>
        </w:trPr>
        <w:tc>
          <w:tcPr>
            <w:tcW w:w="3205" w:type="dxa"/>
            <w:vMerge w:val="restart"/>
            <w:noWrap/>
            <w:vAlign w:val="center"/>
            <w:hideMark/>
          </w:tcPr>
          <w:p w14:paraId="6A9152D2" w14:textId="77777777" w:rsidR="00A235C2" w:rsidRPr="00437ED3" w:rsidRDefault="00A235C2" w:rsidP="00A235C2">
            <w:pPr>
              <w:keepLines/>
              <w:suppressAutoHyphens/>
              <w:spacing w:after="0"/>
              <w:contextualSpacing/>
              <w:jc w:val="left"/>
              <w:rPr>
                <w:rFonts w:ascii="Calibri" w:eastAsia="Times New Roman" w:hAnsi="Calibri" w:cs="Times New Roman"/>
              </w:rPr>
            </w:pPr>
            <w:r w:rsidRPr="00437ED3">
              <w:rPr>
                <w:rFonts w:ascii="Calibri" w:eastAsia="Times New Roman" w:hAnsi="Calibri" w:cs="Times New Roman"/>
                <w:b/>
                <w:bCs/>
              </w:rPr>
              <w:t>M3. Ilu mieszkańców liczy miejscowość, w której Pan/i mieszka</w:t>
            </w:r>
          </w:p>
        </w:tc>
        <w:tc>
          <w:tcPr>
            <w:tcW w:w="0" w:type="auto"/>
            <w:gridSpan w:val="13"/>
            <w:noWrap/>
            <w:vAlign w:val="center"/>
            <w:hideMark/>
          </w:tcPr>
          <w:p w14:paraId="64233BD2" w14:textId="77777777" w:rsidR="00A235C2" w:rsidRPr="00437ED3" w:rsidRDefault="00A235C2" w:rsidP="00A235C2">
            <w:pPr>
              <w:keepLines/>
              <w:suppressAutoHyphens/>
              <w:spacing w:after="0"/>
              <w:contextualSpacing/>
              <w:rPr>
                <w:rFonts w:ascii="Calibri" w:eastAsia="Times New Roman" w:hAnsi="Calibri" w:cs="Times New Roman"/>
              </w:rPr>
            </w:pPr>
            <w:r w:rsidRPr="00437ED3">
              <w:rPr>
                <w:rFonts w:ascii="Calibri" w:eastAsia="Times New Roman" w:hAnsi="Calibri" w:cs="Times New Roman"/>
                <w:b/>
                <w:bCs/>
              </w:rPr>
              <w:t>P2. Czy w perspektywie ostatnich 10 lat, życie w Pana/i miejscowości uległo zmianie?</w:t>
            </w:r>
          </w:p>
        </w:tc>
      </w:tr>
      <w:tr w:rsidR="00A235C2" w:rsidRPr="00437ED3" w14:paraId="532D38F8" w14:textId="77777777" w:rsidTr="00A235C2">
        <w:trPr>
          <w:trHeight w:val="301"/>
        </w:trPr>
        <w:tc>
          <w:tcPr>
            <w:tcW w:w="3205" w:type="dxa"/>
            <w:vMerge/>
            <w:vAlign w:val="center"/>
            <w:hideMark/>
          </w:tcPr>
          <w:p w14:paraId="3921F789" w14:textId="77777777" w:rsidR="00A235C2" w:rsidRPr="00437ED3" w:rsidRDefault="00A235C2" w:rsidP="00A235C2">
            <w:pPr>
              <w:keepLines/>
              <w:suppressAutoHyphens/>
              <w:spacing w:after="0"/>
              <w:contextualSpacing/>
              <w:rPr>
                <w:rFonts w:ascii="Calibri" w:eastAsia="Times New Roman" w:hAnsi="Calibri" w:cs="Times New Roman"/>
                <w:b/>
                <w:bCs/>
              </w:rPr>
            </w:pPr>
          </w:p>
        </w:tc>
        <w:tc>
          <w:tcPr>
            <w:tcW w:w="1618" w:type="dxa"/>
            <w:gridSpan w:val="2"/>
            <w:vAlign w:val="center"/>
            <w:hideMark/>
          </w:tcPr>
          <w:p w14:paraId="67221603" w14:textId="77777777" w:rsidR="00A235C2" w:rsidRPr="00437ED3" w:rsidRDefault="00A235C2" w:rsidP="00A235C2">
            <w:pPr>
              <w:keepLines/>
              <w:suppressAutoHyphens/>
              <w:spacing w:after="0"/>
              <w:contextualSpacing/>
              <w:jc w:val="center"/>
              <w:rPr>
                <w:rFonts w:ascii="Calibri" w:eastAsia="Times New Roman" w:hAnsi="Calibri" w:cs="Times New Roman"/>
              </w:rPr>
            </w:pPr>
            <w:r w:rsidRPr="00437ED3">
              <w:rPr>
                <w:rFonts w:ascii="Calibri" w:eastAsia="Times New Roman" w:hAnsi="Calibri" w:cs="Times New Roman"/>
              </w:rPr>
              <w:t>Zdecydowanie się polepszyło</w:t>
            </w:r>
          </w:p>
        </w:tc>
        <w:tc>
          <w:tcPr>
            <w:tcW w:w="1492" w:type="dxa"/>
            <w:gridSpan w:val="2"/>
            <w:vAlign w:val="center"/>
            <w:hideMark/>
          </w:tcPr>
          <w:p w14:paraId="21B369BA" w14:textId="77777777" w:rsidR="00A235C2" w:rsidRPr="00437ED3" w:rsidRDefault="00A235C2" w:rsidP="00A235C2">
            <w:pPr>
              <w:keepLines/>
              <w:suppressAutoHyphens/>
              <w:spacing w:after="0"/>
              <w:contextualSpacing/>
              <w:jc w:val="center"/>
              <w:rPr>
                <w:rFonts w:ascii="Calibri" w:eastAsia="Times New Roman" w:hAnsi="Calibri" w:cs="Times New Roman"/>
              </w:rPr>
            </w:pPr>
            <w:r w:rsidRPr="00437ED3">
              <w:rPr>
                <w:rFonts w:ascii="Calibri" w:eastAsia="Times New Roman" w:hAnsi="Calibri" w:cs="Times New Roman"/>
              </w:rPr>
              <w:t>Raczej się polepszyło</w:t>
            </w:r>
          </w:p>
        </w:tc>
        <w:tc>
          <w:tcPr>
            <w:tcW w:w="1618" w:type="dxa"/>
            <w:gridSpan w:val="2"/>
            <w:vAlign w:val="center"/>
            <w:hideMark/>
          </w:tcPr>
          <w:p w14:paraId="7AEBC8FA" w14:textId="77777777" w:rsidR="00A235C2" w:rsidRPr="00437ED3" w:rsidRDefault="00A235C2" w:rsidP="00A235C2">
            <w:pPr>
              <w:keepLines/>
              <w:suppressAutoHyphens/>
              <w:spacing w:after="0"/>
              <w:contextualSpacing/>
              <w:jc w:val="center"/>
              <w:rPr>
                <w:rFonts w:ascii="Calibri" w:eastAsia="Times New Roman" w:hAnsi="Calibri" w:cs="Times New Roman"/>
              </w:rPr>
            </w:pPr>
            <w:r w:rsidRPr="00437ED3">
              <w:rPr>
                <w:rFonts w:ascii="Calibri" w:eastAsia="Times New Roman" w:hAnsi="Calibri" w:cs="Times New Roman"/>
              </w:rPr>
              <w:t>Nie uległo zmianie</w:t>
            </w:r>
          </w:p>
        </w:tc>
        <w:tc>
          <w:tcPr>
            <w:tcW w:w="1529" w:type="dxa"/>
            <w:gridSpan w:val="2"/>
            <w:vAlign w:val="center"/>
            <w:hideMark/>
          </w:tcPr>
          <w:p w14:paraId="428A18CE" w14:textId="77777777" w:rsidR="00A235C2" w:rsidRPr="00437ED3" w:rsidRDefault="00A235C2" w:rsidP="00A235C2">
            <w:pPr>
              <w:keepLines/>
              <w:suppressAutoHyphens/>
              <w:spacing w:after="0"/>
              <w:contextualSpacing/>
              <w:jc w:val="center"/>
              <w:rPr>
                <w:rFonts w:ascii="Calibri" w:eastAsia="Times New Roman" w:hAnsi="Calibri" w:cs="Times New Roman"/>
              </w:rPr>
            </w:pPr>
            <w:r w:rsidRPr="00437ED3">
              <w:rPr>
                <w:rFonts w:ascii="Calibri" w:eastAsia="Times New Roman" w:hAnsi="Calibri" w:cs="Times New Roman"/>
              </w:rPr>
              <w:t>Raczej się pogorszyło</w:t>
            </w:r>
          </w:p>
        </w:tc>
        <w:tc>
          <w:tcPr>
            <w:tcW w:w="1989" w:type="dxa"/>
            <w:gridSpan w:val="2"/>
            <w:vAlign w:val="center"/>
            <w:hideMark/>
          </w:tcPr>
          <w:p w14:paraId="46E66596" w14:textId="77777777" w:rsidR="00A235C2" w:rsidRPr="00437ED3" w:rsidRDefault="00A235C2" w:rsidP="00A235C2">
            <w:pPr>
              <w:keepLines/>
              <w:suppressAutoHyphens/>
              <w:spacing w:after="0"/>
              <w:contextualSpacing/>
              <w:jc w:val="center"/>
              <w:rPr>
                <w:rFonts w:ascii="Calibri" w:eastAsia="Times New Roman" w:hAnsi="Calibri" w:cs="Times New Roman"/>
              </w:rPr>
            </w:pPr>
            <w:r w:rsidRPr="00437ED3">
              <w:rPr>
                <w:rFonts w:ascii="Calibri" w:eastAsia="Times New Roman" w:hAnsi="Calibri" w:cs="Times New Roman"/>
              </w:rPr>
              <w:t>Zdecydowanie się pogorszyło</w:t>
            </w:r>
          </w:p>
        </w:tc>
        <w:tc>
          <w:tcPr>
            <w:tcW w:w="1766" w:type="dxa"/>
            <w:gridSpan w:val="2"/>
            <w:vAlign w:val="center"/>
            <w:hideMark/>
          </w:tcPr>
          <w:p w14:paraId="0FD401AA" w14:textId="77777777" w:rsidR="00A235C2" w:rsidRPr="00437ED3" w:rsidRDefault="00A235C2" w:rsidP="00A235C2">
            <w:pPr>
              <w:keepLines/>
              <w:suppressAutoHyphens/>
              <w:spacing w:after="0"/>
              <w:contextualSpacing/>
              <w:jc w:val="center"/>
              <w:rPr>
                <w:rFonts w:ascii="Calibri" w:eastAsia="Times New Roman" w:hAnsi="Calibri" w:cs="Times New Roman"/>
              </w:rPr>
            </w:pPr>
            <w:r w:rsidRPr="00437ED3">
              <w:rPr>
                <w:rFonts w:ascii="Calibri" w:eastAsia="Times New Roman" w:hAnsi="Calibri" w:cs="Times New Roman"/>
              </w:rPr>
              <w:t>Nie wiem/ trudno powiedzieć</w:t>
            </w:r>
          </w:p>
        </w:tc>
        <w:tc>
          <w:tcPr>
            <w:tcW w:w="777" w:type="dxa"/>
            <w:noWrap/>
            <w:vAlign w:val="center"/>
            <w:hideMark/>
          </w:tcPr>
          <w:p w14:paraId="535085E3" w14:textId="77777777" w:rsidR="00A235C2" w:rsidRPr="00437ED3" w:rsidRDefault="00A235C2" w:rsidP="00A235C2">
            <w:pPr>
              <w:keepLines/>
              <w:suppressAutoHyphens/>
              <w:spacing w:after="0"/>
              <w:contextualSpacing/>
              <w:jc w:val="center"/>
              <w:rPr>
                <w:rFonts w:ascii="Calibri" w:eastAsia="Times New Roman" w:hAnsi="Calibri" w:cs="Times New Roman"/>
                <w:b/>
                <w:bCs/>
              </w:rPr>
            </w:pPr>
            <w:r w:rsidRPr="00437ED3">
              <w:rPr>
                <w:rFonts w:ascii="Calibri" w:eastAsia="Times New Roman" w:hAnsi="Calibri" w:cs="Times New Roman"/>
                <w:b/>
                <w:bCs/>
              </w:rPr>
              <w:t>Razem</w:t>
            </w:r>
          </w:p>
        </w:tc>
      </w:tr>
      <w:tr w:rsidR="00A235C2" w:rsidRPr="00437ED3" w14:paraId="567A9CA7" w14:textId="77777777" w:rsidTr="00A235C2">
        <w:trPr>
          <w:trHeight w:val="301"/>
        </w:trPr>
        <w:tc>
          <w:tcPr>
            <w:tcW w:w="3205" w:type="dxa"/>
            <w:shd w:val="clear" w:color="auto" w:fill="F2F2F2" w:themeFill="background1" w:themeFillShade="F2"/>
            <w:noWrap/>
            <w:vAlign w:val="center"/>
            <w:hideMark/>
          </w:tcPr>
          <w:p w14:paraId="08EF6454" w14:textId="77777777" w:rsidR="00A235C2" w:rsidRPr="00437ED3" w:rsidRDefault="00A235C2" w:rsidP="00A235C2">
            <w:pPr>
              <w:keepLines/>
              <w:suppressAutoHyphens/>
              <w:spacing w:after="0"/>
              <w:contextualSpacing/>
              <w:rPr>
                <w:rFonts w:ascii="Calibri" w:eastAsia="Times New Roman" w:hAnsi="Calibri" w:cs="Times New Roman"/>
              </w:rPr>
            </w:pPr>
            <w:r w:rsidRPr="00437ED3">
              <w:rPr>
                <w:rFonts w:ascii="Calibri" w:eastAsia="Times New Roman" w:hAnsi="Calibri" w:cs="Times New Roman"/>
              </w:rPr>
              <w:t>Wieś</w:t>
            </w:r>
          </w:p>
        </w:tc>
        <w:tc>
          <w:tcPr>
            <w:tcW w:w="777" w:type="dxa"/>
            <w:shd w:val="clear" w:color="auto" w:fill="F2F2F2" w:themeFill="background1" w:themeFillShade="F2"/>
            <w:noWrap/>
            <w:vAlign w:val="center"/>
            <w:hideMark/>
          </w:tcPr>
          <w:p w14:paraId="62E8A30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21</w:t>
            </w:r>
          </w:p>
        </w:tc>
        <w:tc>
          <w:tcPr>
            <w:tcW w:w="841" w:type="dxa"/>
            <w:shd w:val="clear" w:color="auto" w:fill="F2F2F2" w:themeFill="background1" w:themeFillShade="F2"/>
            <w:noWrap/>
            <w:vAlign w:val="center"/>
            <w:hideMark/>
          </w:tcPr>
          <w:p w14:paraId="11C28249"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15,4%</w:t>
            </w:r>
          </w:p>
        </w:tc>
        <w:tc>
          <w:tcPr>
            <w:tcW w:w="715" w:type="dxa"/>
            <w:shd w:val="clear" w:color="auto" w:fill="F2F2F2" w:themeFill="background1" w:themeFillShade="F2"/>
            <w:noWrap/>
            <w:vAlign w:val="center"/>
            <w:hideMark/>
          </w:tcPr>
          <w:p w14:paraId="6E0CD5FA"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80</w:t>
            </w:r>
          </w:p>
        </w:tc>
        <w:tc>
          <w:tcPr>
            <w:tcW w:w="777" w:type="dxa"/>
            <w:shd w:val="clear" w:color="auto" w:fill="F2F2F2" w:themeFill="background1" w:themeFillShade="F2"/>
            <w:noWrap/>
            <w:vAlign w:val="center"/>
            <w:hideMark/>
          </w:tcPr>
          <w:p w14:paraId="7D79BF25"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58,8%</w:t>
            </w:r>
          </w:p>
        </w:tc>
        <w:tc>
          <w:tcPr>
            <w:tcW w:w="776" w:type="dxa"/>
            <w:shd w:val="clear" w:color="auto" w:fill="F2F2F2" w:themeFill="background1" w:themeFillShade="F2"/>
            <w:noWrap/>
            <w:vAlign w:val="center"/>
            <w:hideMark/>
          </w:tcPr>
          <w:p w14:paraId="42A6DADD"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25</w:t>
            </w:r>
          </w:p>
        </w:tc>
        <w:tc>
          <w:tcPr>
            <w:tcW w:w="842" w:type="dxa"/>
            <w:shd w:val="clear" w:color="auto" w:fill="F2F2F2" w:themeFill="background1" w:themeFillShade="F2"/>
            <w:noWrap/>
            <w:vAlign w:val="center"/>
            <w:hideMark/>
          </w:tcPr>
          <w:p w14:paraId="162723D5"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18,4%</w:t>
            </w:r>
          </w:p>
        </w:tc>
        <w:tc>
          <w:tcPr>
            <w:tcW w:w="713" w:type="dxa"/>
            <w:shd w:val="clear" w:color="auto" w:fill="F2F2F2" w:themeFill="background1" w:themeFillShade="F2"/>
            <w:noWrap/>
            <w:vAlign w:val="center"/>
            <w:hideMark/>
          </w:tcPr>
          <w:p w14:paraId="76966A28"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816" w:type="dxa"/>
            <w:shd w:val="clear" w:color="auto" w:fill="F2F2F2" w:themeFill="background1" w:themeFillShade="F2"/>
            <w:noWrap/>
            <w:vAlign w:val="center"/>
          </w:tcPr>
          <w:p w14:paraId="0373813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1201" w:type="dxa"/>
            <w:shd w:val="clear" w:color="auto" w:fill="F2F2F2" w:themeFill="background1" w:themeFillShade="F2"/>
            <w:noWrap/>
            <w:vAlign w:val="center"/>
            <w:hideMark/>
          </w:tcPr>
          <w:p w14:paraId="012FBD46"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88" w:type="dxa"/>
            <w:shd w:val="clear" w:color="auto" w:fill="F2F2F2" w:themeFill="background1" w:themeFillShade="F2"/>
            <w:noWrap/>
            <w:vAlign w:val="center"/>
          </w:tcPr>
          <w:p w14:paraId="1F7CC7B3"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976" w:type="dxa"/>
            <w:shd w:val="clear" w:color="auto" w:fill="F2F2F2" w:themeFill="background1" w:themeFillShade="F2"/>
            <w:noWrap/>
            <w:vAlign w:val="center"/>
            <w:hideMark/>
          </w:tcPr>
          <w:p w14:paraId="1105EA6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10</w:t>
            </w:r>
          </w:p>
        </w:tc>
        <w:tc>
          <w:tcPr>
            <w:tcW w:w="790" w:type="dxa"/>
            <w:shd w:val="clear" w:color="auto" w:fill="F2F2F2" w:themeFill="background1" w:themeFillShade="F2"/>
            <w:noWrap/>
            <w:vAlign w:val="center"/>
            <w:hideMark/>
          </w:tcPr>
          <w:p w14:paraId="2AFD741A"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7,4%</w:t>
            </w:r>
          </w:p>
        </w:tc>
        <w:tc>
          <w:tcPr>
            <w:tcW w:w="777" w:type="dxa"/>
            <w:shd w:val="clear" w:color="auto" w:fill="F2F2F2" w:themeFill="background1" w:themeFillShade="F2"/>
            <w:noWrap/>
            <w:vAlign w:val="center"/>
            <w:hideMark/>
          </w:tcPr>
          <w:p w14:paraId="585BD802"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136</w:t>
            </w:r>
          </w:p>
        </w:tc>
      </w:tr>
      <w:tr w:rsidR="00A235C2" w:rsidRPr="00437ED3" w14:paraId="1769EF1B" w14:textId="77777777" w:rsidTr="00A235C2">
        <w:trPr>
          <w:trHeight w:val="301"/>
        </w:trPr>
        <w:tc>
          <w:tcPr>
            <w:tcW w:w="3205" w:type="dxa"/>
            <w:noWrap/>
            <w:vAlign w:val="center"/>
            <w:hideMark/>
          </w:tcPr>
          <w:p w14:paraId="38D8A59C" w14:textId="77777777" w:rsidR="00A235C2" w:rsidRPr="00437ED3" w:rsidRDefault="00A235C2" w:rsidP="00A235C2">
            <w:pPr>
              <w:keepLines/>
              <w:suppressAutoHyphens/>
              <w:spacing w:after="0"/>
              <w:contextualSpacing/>
              <w:rPr>
                <w:rFonts w:ascii="Calibri" w:eastAsia="Times New Roman" w:hAnsi="Calibri" w:cs="Times New Roman"/>
              </w:rPr>
            </w:pPr>
            <w:r w:rsidRPr="00437ED3">
              <w:rPr>
                <w:rFonts w:ascii="Calibri" w:eastAsia="Times New Roman" w:hAnsi="Calibri" w:cs="Times New Roman"/>
              </w:rPr>
              <w:t>Miasto do 10 tys. mieszkańców</w:t>
            </w:r>
          </w:p>
        </w:tc>
        <w:tc>
          <w:tcPr>
            <w:tcW w:w="777" w:type="dxa"/>
            <w:noWrap/>
            <w:vAlign w:val="center"/>
            <w:hideMark/>
          </w:tcPr>
          <w:p w14:paraId="6A561D9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3</w:t>
            </w:r>
          </w:p>
        </w:tc>
        <w:tc>
          <w:tcPr>
            <w:tcW w:w="841" w:type="dxa"/>
            <w:noWrap/>
            <w:vAlign w:val="center"/>
            <w:hideMark/>
          </w:tcPr>
          <w:p w14:paraId="04B96A5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5,6%</w:t>
            </w:r>
          </w:p>
        </w:tc>
        <w:tc>
          <w:tcPr>
            <w:tcW w:w="715" w:type="dxa"/>
            <w:noWrap/>
            <w:vAlign w:val="center"/>
            <w:hideMark/>
          </w:tcPr>
          <w:p w14:paraId="58307E11"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26</w:t>
            </w:r>
          </w:p>
        </w:tc>
        <w:tc>
          <w:tcPr>
            <w:tcW w:w="777" w:type="dxa"/>
            <w:noWrap/>
            <w:vAlign w:val="center"/>
            <w:hideMark/>
          </w:tcPr>
          <w:p w14:paraId="57612771"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48,1%</w:t>
            </w:r>
          </w:p>
        </w:tc>
        <w:tc>
          <w:tcPr>
            <w:tcW w:w="776" w:type="dxa"/>
            <w:noWrap/>
            <w:vAlign w:val="center"/>
            <w:hideMark/>
          </w:tcPr>
          <w:p w14:paraId="45330F04"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16</w:t>
            </w:r>
          </w:p>
        </w:tc>
        <w:tc>
          <w:tcPr>
            <w:tcW w:w="842" w:type="dxa"/>
            <w:noWrap/>
            <w:vAlign w:val="center"/>
            <w:hideMark/>
          </w:tcPr>
          <w:p w14:paraId="52D3D4AF"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29,6%</w:t>
            </w:r>
          </w:p>
        </w:tc>
        <w:tc>
          <w:tcPr>
            <w:tcW w:w="713" w:type="dxa"/>
            <w:noWrap/>
            <w:vAlign w:val="center"/>
            <w:hideMark/>
          </w:tcPr>
          <w:p w14:paraId="23931B5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816" w:type="dxa"/>
            <w:noWrap/>
            <w:vAlign w:val="center"/>
          </w:tcPr>
          <w:p w14:paraId="5D8B8874"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1201" w:type="dxa"/>
            <w:noWrap/>
            <w:vAlign w:val="center"/>
            <w:hideMark/>
          </w:tcPr>
          <w:p w14:paraId="4CFEB36A"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88" w:type="dxa"/>
            <w:noWrap/>
            <w:vAlign w:val="center"/>
          </w:tcPr>
          <w:p w14:paraId="6235CB36"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976" w:type="dxa"/>
            <w:noWrap/>
            <w:vAlign w:val="center"/>
            <w:hideMark/>
          </w:tcPr>
          <w:p w14:paraId="44C1D16D"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9</w:t>
            </w:r>
          </w:p>
        </w:tc>
        <w:tc>
          <w:tcPr>
            <w:tcW w:w="790" w:type="dxa"/>
            <w:noWrap/>
            <w:vAlign w:val="center"/>
            <w:hideMark/>
          </w:tcPr>
          <w:p w14:paraId="5A8C1145"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16,7%</w:t>
            </w:r>
          </w:p>
        </w:tc>
        <w:tc>
          <w:tcPr>
            <w:tcW w:w="777" w:type="dxa"/>
            <w:noWrap/>
            <w:vAlign w:val="center"/>
            <w:hideMark/>
          </w:tcPr>
          <w:p w14:paraId="4A7F79A1"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54</w:t>
            </w:r>
          </w:p>
        </w:tc>
      </w:tr>
      <w:tr w:rsidR="00A235C2" w:rsidRPr="00437ED3" w14:paraId="1DD53867" w14:textId="77777777" w:rsidTr="00A235C2">
        <w:trPr>
          <w:trHeight w:val="301"/>
        </w:trPr>
        <w:tc>
          <w:tcPr>
            <w:tcW w:w="3205" w:type="dxa"/>
            <w:shd w:val="clear" w:color="auto" w:fill="F2F2F2" w:themeFill="background1" w:themeFillShade="F2"/>
            <w:noWrap/>
            <w:vAlign w:val="center"/>
            <w:hideMark/>
          </w:tcPr>
          <w:p w14:paraId="56069B93" w14:textId="77777777" w:rsidR="00A235C2" w:rsidRPr="00437ED3" w:rsidRDefault="00A235C2" w:rsidP="00A235C2">
            <w:pPr>
              <w:keepLines/>
              <w:suppressAutoHyphens/>
              <w:spacing w:after="0"/>
              <w:contextualSpacing/>
              <w:rPr>
                <w:rFonts w:ascii="Calibri" w:eastAsia="Times New Roman" w:hAnsi="Calibri" w:cs="Times New Roman"/>
              </w:rPr>
            </w:pPr>
            <w:r w:rsidRPr="00437ED3">
              <w:rPr>
                <w:rFonts w:ascii="Calibri" w:eastAsia="Times New Roman" w:hAnsi="Calibri" w:cs="Times New Roman"/>
              </w:rPr>
              <w:t>Miasto pow.10 tys. – 50 tys. mieszkańców</w:t>
            </w:r>
          </w:p>
        </w:tc>
        <w:tc>
          <w:tcPr>
            <w:tcW w:w="777" w:type="dxa"/>
            <w:shd w:val="clear" w:color="auto" w:fill="F2F2F2" w:themeFill="background1" w:themeFillShade="F2"/>
            <w:noWrap/>
            <w:vAlign w:val="center"/>
            <w:hideMark/>
          </w:tcPr>
          <w:p w14:paraId="568B3C27"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8</w:t>
            </w:r>
          </w:p>
        </w:tc>
        <w:tc>
          <w:tcPr>
            <w:tcW w:w="841" w:type="dxa"/>
            <w:shd w:val="clear" w:color="auto" w:fill="F2F2F2" w:themeFill="background1" w:themeFillShade="F2"/>
            <w:noWrap/>
            <w:vAlign w:val="center"/>
            <w:hideMark/>
          </w:tcPr>
          <w:p w14:paraId="368F97A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18,2%</w:t>
            </w:r>
          </w:p>
        </w:tc>
        <w:tc>
          <w:tcPr>
            <w:tcW w:w="715" w:type="dxa"/>
            <w:shd w:val="clear" w:color="auto" w:fill="F2F2F2" w:themeFill="background1" w:themeFillShade="F2"/>
            <w:noWrap/>
            <w:vAlign w:val="center"/>
            <w:hideMark/>
          </w:tcPr>
          <w:p w14:paraId="3DB8F82B"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23</w:t>
            </w:r>
          </w:p>
        </w:tc>
        <w:tc>
          <w:tcPr>
            <w:tcW w:w="777" w:type="dxa"/>
            <w:shd w:val="clear" w:color="auto" w:fill="F2F2F2" w:themeFill="background1" w:themeFillShade="F2"/>
            <w:noWrap/>
            <w:vAlign w:val="center"/>
            <w:hideMark/>
          </w:tcPr>
          <w:p w14:paraId="7C156D0C"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52,3%</w:t>
            </w:r>
          </w:p>
        </w:tc>
        <w:tc>
          <w:tcPr>
            <w:tcW w:w="776" w:type="dxa"/>
            <w:shd w:val="clear" w:color="auto" w:fill="F2F2F2" w:themeFill="background1" w:themeFillShade="F2"/>
            <w:noWrap/>
            <w:vAlign w:val="center"/>
            <w:hideMark/>
          </w:tcPr>
          <w:p w14:paraId="5D0566FC"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10</w:t>
            </w:r>
          </w:p>
        </w:tc>
        <w:tc>
          <w:tcPr>
            <w:tcW w:w="842" w:type="dxa"/>
            <w:shd w:val="clear" w:color="auto" w:fill="F2F2F2" w:themeFill="background1" w:themeFillShade="F2"/>
            <w:noWrap/>
            <w:vAlign w:val="center"/>
            <w:hideMark/>
          </w:tcPr>
          <w:p w14:paraId="334CB4AE"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22,7%</w:t>
            </w:r>
          </w:p>
        </w:tc>
        <w:tc>
          <w:tcPr>
            <w:tcW w:w="713" w:type="dxa"/>
            <w:shd w:val="clear" w:color="auto" w:fill="F2F2F2" w:themeFill="background1" w:themeFillShade="F2"/>
            <w:noWrap/>
            <w:vAlign w:val="center"/>
            <w:hideMark/>
          </w:tcPr>
          <w:p w14:paraId="20BC369A"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816" w:type="dxa"/>
            <w:shd w:val="clear" w:color="auto" w:fill="F2F2F2" w:themeFill="background1" w:themeFillShade="F2"/>
            <w:noWrap/>
            <w:vAlign w:val="center"/>
          </w:tcPr>
          <w:p w14:paraId="6F877F0B"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1201" w:type="dxa"/>
            <w:shd w:val="clear" w:color="auto" w:fill="F2F2F2" w:themeFill="background1" w:themeFillShade="F2"/>
            <w:noWrap/>
            <w:vAlign w:val="center"/>
            <w:hideMark/>
          </w:tcPr>
          <w:p w14:paraId="3C21C5AD"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88" w:type="dxa"/>
            <w:shd w:val="clear" w:color="auto" w:fill="F2F2F2" w:themeFill="background1" w:themeFillShade="F2"/>
            <w:noWrap/>
            <w:vAlign w:val="center"/>
          </w:tcPr>
          <w:p w14:paraId="76A96146"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976" w:type="dxa"/>
            <w:shd w:val="clear" w:color="auto" w:fill="F2F2F2" w:themeFill="background1" w:themeFillShade="F2"/>
            <w:noWrap/>
            <w:vAlign w:val="center"/>
            <w:hideMark/>
          </w:tcPr>
          <w:p w14:paraId="5B05BC0E"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3</w:t>
            </w:r>
          </w:p>
        </w:tc>
        <w:tc>
          <w:tcPr>
            <w:tcW w:w="790" w:type="dxa"/>
            <w:shd w:val="clear" w:color="auto" w:fill="F2F2F2" w:themeFill="background1" w:themeFillShade="F2"/>
            <w:noWrap/>
            <w:vAlign w:val="center"/>
            <w:hideMark/>
          </w:tcPr>
          <w:p w14:paraId="060C4838"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6,8%</w:t>
            </w:r>
          </w:p>
        </w:tc>
        <w:tc>
          <w:tcPr>
            <w:tcW w:w="777" w:type="dxa"/>
            <w:shd w:val="clear" w:color="auto" w:fill="F2F2F2" w:themeFill="background1" w:themeFillShade="F2"/>
            <w:noWrap/>
            <w:vAlign w:val="center"/>
            <w:hideMark/>
          </w:tcPr>
          <w:p w14:paraId="203B4BBC"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44</w:t>
            </w:r>
          </w:p>
        </w:tc>
      </w:tr>
      <w:tr w:rsidR="00A235C2" w:rsidRPr="00437ED3" w14:paraId="6F6520F2" w14:textId="77777777" w:rsidTr="00A235C2">
        <w:trPr>
          <w:trHeight w:val="301"/>
        </w:trPr>
        <w:tc>
          <w:tcPr>
            <w:tcW w:w="3205" w:type="dxa"/>
            <w:noWrap/>
            <w:vAlign w:val="center"/>
            <w:hideMark/>
          </w:tcPr>
          <w:p w14:paraId="17E17760" w14:textId="77777777" w:rsidR="00A235C2" w:rsidRPr="00437ED3" w:rsidRDefault="00A235C2" w:rsidP="00A235C2">
            <w:pPr>
              <w:keepLines/>
              <w:suppressAutoHyphens/>
              <w:spacing w:after="0"/>
              <w:contextualSpacing/>
              <w:rPr>
                <w:rFonts w:ascii="Calibri" w:eastAsia="Times New Roman" w:hAnsi="Calibri" w:cs="Times New Roman"/>
              </w:rPr>
            </w:pPr>
            <w:r w:rsidRPr="00437ED3">
              <w:rPr>
                <w:rFonts w:ascii="Calibri" w:eastAsia="Times New Roman" w:hAnsi="Calibri" w:cs="Times New Roman"/>
              </w:rPr>
              <w:t>Miasto pow. 50 tys. – 100 tys. mieszkańców</w:t>
            </w:r>
          </w:p>
        </w:tc>
        <w:tc>
          <w:tcPr>
            <w:tcW w:w="777" w:type="dxa"/>
            <w:noWrap/>
            <w:vAlign w:val="center"/>
            <w:hideMark/>
          </w:tcPr>
          <w:p w14:paraId="3FAD5AF1"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w:t>
            </w:r>
          </w:p>
        </w:tc>
        <w:tc>
          <w:tcPr>
            <w:tcW w:w="841" w:type="dxa"/>
            <w:noWrap/>
            <w:vAlign w:val="center"/>
            <w:hideMark/>
          </w:tcPr>
          <w:p w14:paraId="7886AACF"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9,1%</w:t>
            </w:r>
          </w:p>
        </w:tc>
        <w:tc>
          <w:tcPr>
            <w:tcW w:w="715" w:type="dxa"/>
            <w:noWrap/>
            <w:vAlign w:val="center"/>
            <w:hideMark/>
          </w:tcPr>
          <w:p w14:paraId="6153D08B"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9</w:t>
            </w:r>
          </w:p>
        </w:tc>
        <w:tc>
          <w:tcPr>
            <w:tcW w:w="777" w:type="dxa"/>
            <w:noWrap/>
            <w:vAlign w:val="center"/>
            <w:hideMark/>
          </w:tcPr>
          <w:p w14:paraId="67743C63"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81,8%</w:t>
            </w:r>
          </w:p>
        </w:tc>
        <w:tc>
          <w:tcPr>
            <w:tcW w:w="776" w:type="dxa"/>
            <w:noWrap/>
            <w:vAlign w:val="center"/>
            <w:hideMark/>
          </w:tcPr>
          <w:p w14:paraId="713D7E46"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w:t>
            </w:r>
          </w:p>
        </w:tc>
        <w:tc>
          <w:tcPr>
            <w:tcW w:w="842" w:type="dxa"/>
            <w:noWrap/>
            <w:vAlign w:val="center"/>
            <w:hideMark/>
          </w:tcPr>
          <w:p w14:paraId="5F223B3D"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9,1%</w:t>
            </w:r>
          </w:p>
        </w:tc>
        <w:tc>
          <w:tcPr>
            <w:tcW w:w="713" w:type="dxa"/>
            <w:noWrap/>
            <w:vAlign w:val="center"/>
            <w:hideMark/>
          </w:tcPr>
          <w:p w14:paraId="3F477E15"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816" w:type="dxa"/>
            <w:noWrap/>
            <w:vAlign w:val="center"/>
          </w:tcPr>
          <w:p w14:paraId="34BCCD3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1201" w:type="dxa"/>
            <w:noWrap/>
            <w:vAlign w:val="center"/>
            <w:hideMark/>
          </w:tcPr>
          <w:p w14:paraId="4A1870F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88" w:type="dxa"/>
            <w:noWrap/>
            <w:vAlign w:val="center"/>
          </w:tcPr>
          <w:p w14:paraId="26B1CAD5"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976" w:type="dxa"/>
            <w:noWrap/>
            <w:vAlign w:val="center"/>
            <w:hideMark/>
          </w:tcPr>
          <w:p w14:paraId="0DBF1BD5"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90" w:type="dxa"/>
            <w:noWrap/>
            <w:vAlign w:val="center"/>
          </w:tcPr>
          <w:p w14:paraId="779B74AC"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777" w:type="dxa"/>
            <w:noWrap/>
            <w:vAlign w:val="center"/>
            <w:hideMark/>
          </w:tcPr>
          <w:p w14:paraId="21D7D077"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11</w:t>
            </w:r>
          </w:p>
        </w:tc>
      </w:tr>
      <w:tr w:rsidR="00A235C2" w:rsidRPr="00437ED3" w14:paraId="42955DD7" w14:textId="77777777" w:rsidTr="00A235C2">
        <w:trPr>
          <w:trHeight w:val="301"/>
        </w:trPr>
        <w:tc>
          <w:tcPr>
            <w:tcW w:w="3205" w:type="dxa"/>
            <w:shd w:val="clear" w:color="auto" w:fill="F2F2F2" w:themeFill="background1" w:themeFillShade="F2"/>
            <w:noWrap/>
            <w:vAlign w:val="center"/>
            <w:hideMark/>
          </w:tcPr>
          <w:p w14:paraId="15ADDB34" w14:textId="77777777" w:rsidR="00A235C2" w:rsidRPr="00437ED3" w:rsidRDefault="00A235C2" w:rsidP="00A235C2">
            <w:pPr>
              <w:keepLines/>
              <w:suppressAutoHyphens/>
              <w:spacing w:after="0"/>
              <w:contextualSpacing/>
              <w:rPr>
                <w:rFonts w:ascii="Calibri" w:eastAsia="Times New Roman" w:hAnsi="Calibri" w:cs="Times New Roman"/>
              </w:rPr>
            </w:pPr>
            <w:r w:rsidRPr="00437ED3">
              <w:rPr>
                <w:rFonts w:ascii="Calibri" w:eastAsia="Times New Roman" w:hAnsi="Calibri" w:cs="Times New Roman"/>
              </w:rPr>
              <w:t>Miasto pow. 100 tys. – 500 tys. mieszkańców</w:t>
            </w:r>
          </w:p>
        </w:tc>
        <w:tc>
          <w:tcPr>
            <w:tcW w:w="777" w:type="dxa"/>
            <w:shd w:val="clear" w:color="auto" w:fill="F2F2F2" w:themeFill="background1" w:themeFillShade="F2"/>
            <w:noWrap/>
            <w:vAlign w:val="center"/>
            <w:hideMark/>
          </w:tcPr>
          <w:p w14:paraId="49BF13F6"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15</w:t>
            </w:r>
          </w:p>
        </w:tc>
        <w:tc>
          <w:tcPr>
            <w:tcW w:w="841" w:type="dxa"/>
            <w:shd w:val="clear" w:color="auto" w:fill="F2F2F2" w:themeFill="background1" w:themeFillShade="F2"/>
            <w:noWrap/>
            <w:vAlign w:val="center"/>
            <w:hideMark/>
          </w:tcPr>
          <w:p w14:paraId="426D9571"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34,1%</w:t>
            </w:r>
          </w:p>
        </w:tc>
        <w:tc>
          <w:tcPr>
            <w:tcW w:w="715" w:type="dxa"/>
            <w:shd w:val="clear" w:color="auto" w:fill="F2F2F2" w:themeFill="background1" w:themeFillShade="F2"/>
            <w:noWrap/>
            <w:vAlign w:val="center"/>
            <w:hideMark/>
          </w:tcPr>
          <w:p w14:paraId="010AD81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28</w:t>
            </w:r>
          </w:p>
        </w:tc>
        <w:tc>
          <w:tcPr>
            <w:tcW w:w="777" w:type="dxa"/>
            <w:shd w:val="clear" w:color="auto" w:fill="F2F2F2" w:themeFill="background1" w:themeFillShade="F2"/>
            <w:noWrap/>
            <w:vAlign w:val="center"/>
            <w:hideMark/>
          </w:tcPr>
          <w:p w14:paraId="180F8048"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63,6%</w:t>
            </w:r>
          </w:p>
        </w:tc>
        <w:tc>
          <w:tcPr>
            <w:tcW w:w="776" w:type="dxa"/>
            <w:shd w:val="clear" w:color="auto" w:fill="F2F2F2" w:themeFill="background1" w:themeFillShade="F2"/>
            <w:noWrap/>
            <w:vAlign w:val="center"/>
            <w:hideMark/>
          </w:tcPr>
          <w:p w14:paraId="25B912EA"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w:t>
            </w:r>
          </w:p>
        </w:tc>
        <w:tc>
          <w:tcPr>
            <w:tcW w:w="842" w:type="dxa"/>
            <w:shd w:val="clear" w:color="auto" w:fill="F2F2F2" w:themeFill="background1" w:themeFillShade="F2"/>
            <w:noWrap/>
            <w:vAlign w:val="center"/>
            <w:hideMark/>
          </w:tcPr>
          <w:p w14:paraId="4817684C"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2,3%</w:t>
            </w:r>
          </w:p>
        </w:tc>
        <w:tc>
          <w:tcPr>
            <w:tcW w:w="713" w:type="dxa"/>
            <w:shd w:val="clear" w:color="auto" w:fill="F2F2F2" w:themeFill="background1" w:themeFillShade="F2"/>
            <w:noWrap/>
            <w:vAlign w:val="center"/>
            <w:hideMark/>
          </w:tcPr>
          <w:p w14:paraId="4509002A"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816" w:type="dxa"/>
            <w:shd w:val="clear" w:color="auto" w:fill="F2F2F2" w:themeFill="background1" w:themeFillShade="F2"/>
            <w:noWrap/>
            <w:vAlign w:val="center"/>
          </w:tcPr>
          <w:p w14:paraId="0558379C"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1201" w:type="dxa"/>
            <w:shd w:val="clear" w:color="auto" w:fill="F2F2F2" w:themeFill="background1" w:themeFillShade="F2"/>
            <w:noWrap/>
            <w:vAlign w:val="center"/>
            <w:hideMark/>
          </w:tcPr>
          <w:p w14:paraId="245A01D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88" w:type="dxa"/>
            <w:shd w:val="clear" w:color="auto" w:fill="F2F2F2" w:themeFill="background1" w:themeFillShade="F2"/>
            <w:noWrap/>
            <w:vAlign w:val="center"/>
          </w:tcPr>
          <w:p w14:paraId="2C044D8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976" w:type="dxa"/>
            <w:shd w:val="clear" w:color="auto" w:fill="F2F2F2" w:themeFill="background1" w:themeFillShade="F2"/>
            <w:noWrap/>
            <w:vAlign w:val="center"/>
            <w:hideMark/>
          </w:tcPr>
          <w:p w14:paraId="3C1DDF2C"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90" w:type="dxa"/>
            <w:shd w:val="clear" w:color="auto" w:fill="F2F2F2" w:themeFill="background1" w:themeFillShade="F2"/>
            <w:noWrap/>
            <w:vAlign w:val="center"/>
          </w:tcPr>
          <w:p w14:paraId="6107734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777" w:type="dxa"/>
            <w:shd w:val="clear" w:color="auto" w:fill="F2F2F2" w:themeFill="background1" w:themeFillShade="F2"/>
            <w:noWrap/>
            <w:vAlign w:val="center"/>
            <w:hideMark/>
          </w:tcPr>
          <w:p w14:paraId="75DD3709"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44</w:t>
            </w:r>
          </w:p>
        </w:tc>
      </w:tr>
      <w:tr w:rsidR="00A235C2" w:rsidRPr="00437ED3" w14:paraId="2F435142" w14:textId="77777777" w:rsidTr="00A235C2">
        <w:trPr>
          <w:trHeight w:val="301"/>
        </w:trPr>
        <w:tc>
          <w:tcPr>
            <w:tcW w:w="3205" w:type="dxa"/>
            <w:noWrap/>
            <w:vAlign w:val="center"/>
            <w:hideMark/>
          </w:tcPr>
          <w:p w14:paraId="773DC776" w14:textId="77777777" w:rsidR="00A235C2" w:rsidRPr="00437ED3" w:rsidRDefault="00A235C2" w:rsidP="00A235C2">
            <w:pPr>
              <w:keepLines/>
              <w:suppressAutoHyphens/>
              <w:spacing w:after="0"/>
              <w:contextualSpacing/>
              <w:rPr>
                <w:rFonts w:ascii="Calibri" w:eastAsia="Times New Roman" w:hAnsi="Calibri" w:cs="Times New Roman"/>
              </w:rPr>
            </w:pPr>
            <w:r w:rsidRPr="00437ED3">
              <w:rPr>
                <w:rFonts w:ascii="Calibri" w:eastAsia="Times New Roman" w:hAnsi="Calibri" w:cs="Times New Roman"/>
              </w:rPr>
              <w:t>Miasto pow. 500 tys. mieszkańców</w:t>
            </w:r>
          </w:p>
        </w:tc>
        <w:tc>
          <w:tcPr>
            <w:tcW w:w="777" w:type="dxa"/>
            <w:noWrap/>
            <w:vAlign w:val="center"/>
            <w:hideMark/>
          </w:tcPr>
          <w:p w14:paraId="1819E937"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23</w:t>
            </w:r>
          </w:p>
        </w:tc>
        <w:tc>
          <w:tcPr>
            <w:tcW w:w="841" w:type="dxa"/>
            <w:noWrap/>
            <w:vAlign w:val="center"/>
            <w:hideMark/>
          </w:tcPr>
          <w:p w14:paraId="35149376"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24,0%</w:t>
            </w:r>
          </w:p>
        </w:tc>
        <w:tc>
          <w:tcPr>
            <w:tcW w:w="715" w:type="dxa"/>
            <w:noWrap/>
            <w:vAlign w:val="center"/>
            <w:hideMark/>
          </w:tcPr>
          <w:p w14:paraId="7169DD59"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55</w:t>
            </w:r>
          </w:p>
        </w:tc>
        <w:tc>
          <w:tcPr>
            <w:tcW w:w="777" w:type="dxa"/>
            <w:noWrap/>
            <w:vAlign w:val="center"/>
            <w:hideMark/>
          </w:tcPr>
          <w:p w14:paraId="055D841D"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57,3%</w:t>
            </w:r>
          </w:p>
        </w:tc>
        <w:tc>
          <w:tcPr>
            <w:tcW w:w="776" w:type="dxa"/>
            <w:noWrap/>
            <w:vAlign w:val="center"/>
            <w:hideMark/>
          </w:tcPr>
          <w:p w14:paraId="6FA20BD9"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17</w:t>
            </w:r>
          </w:p>
        </w:tc>
        <w:tc>
          <w:tcPr>
            <w:tcW w:w="842" w:type="dxa"/>
            <w:noWrap/>
            <w:vAlign w:val="center"/>
            <w:hideMark/>
          </w:tcPr>
          <w:p w14:paraId="36AD7054"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17,7%</w:t>
            </w:r>
          </w:p>
        </w:tc>
        <w:tc>
          <w:tcPr>
            <w:tcW w:w="713" w:type="dxa"/>
            <w:noWrap/>
            <w:vAlign w:val="center"/>
            <w:hideMark/>
          </w:tcPr>
          <w:p w14:paraId="36BB20F4"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w:t>
            </w:r>
          </w:p>
        </w:tc>
        <w:tc>
          <w:tcPr>
            <w:tcW w:w="816" w:type="dxa"/>
            <w:noWrap/>
            <w:vAlign w:val="center"/>
            <w:hideMark/>
          </w:tcPr>
          <w:p w14:paraId="43EC13B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1,0%</w:t>
            </w:r>
          </w:p>
        </w:tc>
        <w:tc>
          <w:tcPr>
            <w:tcW w:w="1201" w:type="dxa"/>
            <w:noWrap/>
            <w:vAlign w:val="center"/>
            <w:hideMark/>
          </w:tcPr>
          <w:p w14:paraId="52BC7273"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88" w:type="dxa"/>
            <w:noWrap/>
            <w:vAlign w:val="center"/>
          </w:tcPr>
          <w:p w14:paraId="227F770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976" w:type="dxa"/>
            <w:noWrap/>
            <w:vAlign w:val="center"/>
            <w:hideMark/>
          </w:tcPr>
          <w:p w14:paraId="0F0510F2"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0</w:t>
            </w:r>
          </w:p>
        </w:tc>
        <w:tc>
          <w:tcPr>
            <w:tcW w:w="790" w:type="dxa"/>
            <w:noWrap/>
            <w:vAlign w:val="center"/>
          </w:tcPr>
          <w:p w14:paraId="5067D480" w14:textId="77777777" w:rsidR="00A235C2" w:rsidRPr="00437ED3" w:rsidRDefault="00A235C2" w:rsidP="00A235C2">
            <w:pPr>
              <w:keepLines/>
              <w:suppressAutoHyphens/>
              <w:spacing w:after="0"/>
              <w:contextualSpacing/>
              <w:jc w:val="right"/>
              <w:rPr>
                <w:rFonts w:ascii="Calibri" w:eastAsia="Times New Roman" w:hAnsi="Calibri" w:cs="Times New Roman"/>
              </w:rPr>
            </w:pPr>
            <w:r w:rsidRPr="00437ED3">
              <w:rPr>
                <w:rFonts w:ascii="Calibri" w:eastAsia="Times New Roman" w:hAnsi="Calibri" w:cs="Times New Roman"/>
              </w:rPr>
              <w:t>--</w:t>
            </w:r>
          </w:p>
        </w:tc>
        <w:tc>
          <w:tcPr>
            <w:tcW w:w="777" w:type="dxa"/>
            <w:noWrap/>
            <w:vAlign w:val="center"/>
            <w:hideMark/>
          </w:tcPr>
          <w:p w14:paraId="3A50225E"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96</w:t>
            </w:r>
          </w:p>
        </w:tc>
      </w:tr>
      <w:tr w:rsidR="00A235C2" w:rsidRPr="00437ED3" w14:paraId="71A805EF" w14:textId="77777777" w:rsidTr="00A235C2">
        <w:trPr>
          <w:trHeight w:val="301"/>
        </w:trPr>
        <w:tc>
          <w:tcPr>
            <w:tcW w:w="3205" w:type="dxa"/>
            <w:noWrap/>
            <w:vAlign w:val="center"/>
            <w:hideMark/>
          </w:tcPr>
          <w:p w14:paraId="4491140A" w14:textId="77777777" w:rsidR="00A235C2" w:rsidRPr="00437ED3" w:rsidRDefault="00A235C2" w:rsidP="00A235C2">
            <w:pPr>
              <w:keepLines/>
              <w:suppressAutoHyphens/>
              <w:spacing w:after="0"/>
              <w:contextualSpacing/>
              <w:rPr>
                <w:rFonts w:ascii="Calibri" w:eastAsia="Times New Roman" w:hAnsi="Calibri" w:cs="Times New Roman"/>
                <w:b/>
                <w:bCs/>
              </w:rPr>
            </w:pPr>
            <w:r w:rsidRPr="00437ED3">
              <w:rPr>
                <w:rFonts w:ascii="Calibri" w:eastAsia="Times New Roman" w:hAnsi="Calibri" w:cs="Times New Roman"/>
                <w:b/>
                <w:bCs/>
              </w:rPr>
              <w:t>Suma końcowa</w:t>
            </w:r>
          </w:p>
        </w:tc>
        <w:tc>
          <w:tcPr>
            <w:tcW w:w="777" w:type="dxa"/>
            <w:noWrap/>
            <w:vAlign w:val="center"/>
            <w:hideMark/>
          </w:tcPr>
          <w:p w14:paraId="0CBA8CEB"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71</w:t>
            </w:r>
          </w:p>
        </w:tc>
        <w:tc>
          <w:tcPr>
            <w:tcW w:w="841" w:type="dxa"/>
            <w:noWrap/>
            <w:vAlign w:val="center"/>
            <w:hideMark/>
          </w:tcPr>
          <w:p w14:paraId="6BBCB935"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Pr>
                <w:rFonts w:ascii="Calibri" w:eastAsia="Times New Roman" w:hAnsi="Calibri" w:cs="Times New Roman"/>
                <w:b/>
                <w:bCs/>
              </w:rPr>
              <w:t>--</w:t>
            </w:r>
          </w:p>
        </w:tc>
        <w:tc>
          <w:tcPr>
            <w:tcW w:w="715" w:type="dxa"/>
            <w:noWrap/>
            <w:vAlign w:val="center"/>
            <w:hideMark/>
          </w:tcPr>
          <w:p w14:paraId="421A1C0B"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221</w:t>
            </w:r>
          </w:p>
        </w:tc>
        <w:tc>
          <w:tcPr>
            <w:tcW w:w="777" w:type="dxa"/>
            <w:noWrap/>
            <w:vAlign w:val="center"/>
            <w:hideMark/>
          </w:tcPr>
          <w:p w14:paraId="7EB29A26"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Pr>
                <w:rFonts w:ascii="Calibri" w:eastAsia="Times New Roman" w:hAnsi="Calibri" w:cs="Times New Roman"/>
                <w:b/>
                <w:bCs/>
              </w:rPr>
              <w:t>--</w:t>
            </w:r>
          </w:p>
        </w:tc>
        <w:tc>
          <w:tcPr>
            <w:tcW w:w="776" w:type="dxa"/>
            <w:noWrap/>
            <w:vAlign w:val="center"/>
            <w:hideMark/>
          </w:tcPr>
          <w:p w14:paraId="24D0A0F0"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70</w:t>
            </w:r>
          </w:p>
        </w:tc>
        <w:tc>
          <w:tcPr>
            <w:tcW w:w="842" w:type="dxa"/>
            <w:noWrap/>
            <w:vAlign w:val="center"/>
            <w:hideMark/>
          </w:tcPr>
          <w:p w14:paraId="72BAD7D9"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Pr>
                <w:rFonts w:ascii="Calibri" w:eastAsia="Times New Roman" w:hAnsi="Calibri" w:cs="Times New Roman"/>
                <w:b/>
                <w:bCs/>
              </w:rPr>
              <w:t>--</w:t>
            </w:r>
          </w:p>
        </w:tc>
        <w:tc>
          <w:tcPr>
            <w:tcW w:w="713" w:type="dxa"/>
            <w:noWrap/>
            <w:vAlign w:val="center"/>
            <w:hideMark/>
          </w:tcPr>
          <w:p w14:paraId="04F796AC"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1</w:t>
            </w:r>
          </w:p>
        </w:tc>
        <w:tc>
          <w:tcPr>
            <w:tcW w:w="816" w:type="dxa"/>
            <w:noWrap/>
            <w:vAlign w:val="center"/>
            <w:hideMark/>
          </w:tcPr>
          <w:p w14:paraId="295BFB42"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Pr>
                <w:rFonts w:ascii="Calibri" w:eastAsia="Times New Roman" w:hAnsi="Calibri" w:cs="Times New Roman"/>
                <w:b/>
                <w:bCs/>
              </w:rPr>
              <w:t>--</w:t>
            </w:r>
          </w:p>
        </w:tc>
        <w:tc>
          <w:tcPr>
            <w:tcW w:w="1201" w:type="dxa"/>
            <w:noWrap/>
            <w:vAlign w:val="center"/>
            <w:hideMark/>
          </w:tcPr>
          <w:p w14:paraId="48C2E459"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0</w:t>
            </w:r>
          </w:p>
        </w:tc>
        <w:tc>
          <w:tcPr>
            <w:tcW w:w="788" w:type="dxa"/>
            <w:noWrap/>
            <w:vAlign w:val="center"/>
            <w:hideMark/>
          </w:tcPr>
          <w:p w14:paraId="77BF0E35"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Pr>
                <w:rFonts w:ascii="Calibri" w:eastAsia="Times New Roman" w:hAnsi="Calibri" w:cs="Times New Roman"/>
                <w:b/>
                <w:bCs/>
              </w:rPr>
              <w:t>--</w:t>
            </w:r>
          </w:p>
        </w:tc>
        <w:tc>
          <w:tcPr>
            <w:tcW w:w="976" w:type="dxa"/>
            <w:noWrap/>
            <w:vAlign w:val="center"/>
            <w:hideMark/>
          </w:tcPr>
          <w:p w14:paraId="77910C53"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22</w:t>
            </w:r>
          </w:p>
        </w:tc>
        <w:tc>
          <w:tcPr>
            <w:tcW w:w="790" w:type="dxa"/>
            <w:noWrap/>
            <w:vAlign w:val="center"/>
            <w:hideMark/>
          </w:tcPr>
          <w:p w14:paraId="1292BCC6"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Pr>
                <w:rFonts w:ascii="Calibri" w:eastAsia="Times New Roman" w:hAnsi="Calibri" w:cs="Times New Roman"/>
                <w:b/>
                <w:bCs/>
              </w:rPr>
              <w:t>--</w:t>
            </w:r>
          </w:p>
        </w:tc>
        <w:tc>
          <w:tcPr>
            <w:tcW w:w="777" w:type="dxa"/>
            <w:noWrap/>
            <w:vAlign w:val="center"/>
            <w:hideMark/>
          </w:tcPr>
          <w:p w14:paraId="2260ABB5" w14:textId="77777777" w:rsidR="00A235C2" w:rsidRPr="00437ED3" w:rsidRDefault="00A235C2" w:rsidP="00A235C2">
            <w:pPr>
              <w:keepLines/>
              <w:suppressAutoHyphens/>
              <w:spacing w:after="0"/>
              <w:contextualSpacing/>
              <w:jc w:val="right"/>
              <w:rPr>
                <w:rFonts w:ascii="Calibri" w:eastAsia="Times New Roman" w:hAnsi="Calibri" w:cs="Times New Roman"/>
                <w:b/>
                <w:bCs/>
              </w:rPr>
            </w:pPr>
            <w:r w:rsidRPr="00437ED3">
              <w:rPr>
                <w:rFonts w:ascii="Calibri" w:eastAsia="Times New Roman" w:hAnsi="Calibri" w:cs="Times New Roman"/>
                <w:b/>
                <w:bCs/>
              </w:rPr>
              <w:t>385</w:t>
            </w:r>
          </w:p>
        </w:tc>
      </w:tr>
    </w:tbl>
    <w:p w14:paraId="55F89117" w14:textId="77777777" w:rsidR="00A235C2" w:rsidRPr="00437ED3" w:rsidRDefault="00A235C2" w:rsidP="00A235C2">
      <w:pPr>
        <w:tabs>
          <w:tab w:val="left" w:pos="2946"/>
          <w:tab w:val="left" w:pos="5572"/>
          <w:tab w:val="left" w:pos="6576"/>
          <w:tab w:val="left" w:pos="7624"/>
        </w:tabs>
        <w:spacing w:before="40"/>
      </w:pPr>
      <w:r w:rsidRPr="00757F1E">
        <w:rPr>
          <w:i/>
          <w:sz w:val="18"/>
          <w:szCs w:val="16"/>
        </w:rPr>
        <w:t>Źródło: Opracowanie własne</w:t>
      </w:r>
    </w:p>
    <w:p w14:paraId="3BE31585" w14:textId="77777777" w:rsidR="00A235C2" w:rsidRPr="001415B6" w:rsidRDefault="00A235C2" w:rsidP="00A235C2">
      <w:pPr>
        <w:rPr>
          <w:rFonts w:ascii="Calibri" w:eastAsia="Times New Roman" w:hAnsi="Calibri" w:cs="Times New Roman"/>
          <w:b/>
          <w:iCs/>
          <w:color w:val="0070C0"/>
        </w:rPr>
      </w:pPr>
      <w:r w:rsidRPr="001415B6">
        <w:rPr>
          <w:rFonts w:ascii="Calibri" w:eastAsia="Calibri" w:hAnsi="Calibri" w:cs="Times New Roman"/>
          <w:b/>
          <w:iCs/>
          <w:color w:val="0070C0"/>
        </w:rPr>
        <w:t xml:space="preserve">Tabela </w:t>
      </w:r>
      <w:r w:rsidRPr="001415B6">
        <w:rPr>
          <w:rFonts w:ascii="Calibri" w:eastAsia="Calibri" w:hAnsi="Calibri" w:cs="Times New Roman"/>
          <w:b/>
          <w:iCs/>
          <w:color w:val="0070C0"/>
        </w:rPr>
        <w:fldChar w:fldCharType="begin"/>
      </w:r>
      <w:r w:rsidRPr="001415B6">
        <w:rPr>
          <w:rFonts w:ascii="Calibri" w:eastAsia="Calibri" w:hAnsi="Calibri" w:cs="Times New Roman"/>
          <w:b/>
          <w:iCs/>
          <w:color w:val="0070C0"/>
        </w:rPr>
        <w:instrText xml:space="preserve"> SEQ Tabela \* ARABIC </w:instrText>
      </w:r>
      <w:r w:rsidRPr="001415B6">
        <w:rPr>
          <w:rFonts w:ascii="Calibri" w:eastAsia="Calibri" w:hAnsi="Calibri" w:cs="Times New Roman"/>
          <w:b/>
          <w:iCs/>
          <w:color w:val="0070C0"/>
        </w:rPr>
        <w:fldChar w:fldCharType="separate"/>
      </w:r>
      <w:r w:rsidR="002F29AF">
        <w:rPr>
          <w:rFonts w:ascii="Calibri" w:eastAsia="Calibri" w:hAnsi="Calibri" w:cs="Times New Roman"/>
          <w:b/>
          <w:iCs/>
          <w:noProof/>
          <w:color w:val="0070C0"/>
        </w:rPr>
        <w:t>40</w:t>
      </w:r>
      <w:r w:rsidRPr="001415B6">
        <w:rPr>
          <w:rFonts w:ascii="Calibri" w:eastAsia="Calibri" w:hAnsi="Calibri" w:cs="Times New Roman"/>
          <w:b/>
          <w:iCs/>
          <w:color w:val="0070C0"/>
        </w:rPr>
        <w:fldChar w:fldCharType="end"/>
      </w:r>
      <w:r w:rsidRPr="001415B6">
        <w:rPr>
          <w:rFonts w:ascii="Calibri" w:eastAsia="Calibri" w:hAnsi="Calibri" w:cs="Times New Roman"/>
          <w:b/>
          <w:iCs/>
          <w:color w:val="0070C0"/>
        </w:rPr>
        <w:t xml:space="preserve"> </w:t>
      </w:r>
      <w:bookmarkStart w:id="93" w:name="_Hlk479330674"/>
      <w:r w:rsidRPr="001415B6">
        <w:rPr>
          <w:rFonts w:ascii="Calibri" w:eastAsia="Times New Roman" w:hAnsi="Calibri" w:cs="Times New Roman"/>
          <w:b/>
          <w:iCs/>
          <w:color w:val="0070C0"/>
        </w:rPr>
        <w:t>Czy w perspektywie ostatnich 10 lat, życie w Pana/i miejscowości uległo zmianie?</w:t>
      </w:r>
      <w:r>
        <w:rPr>
          <w:rFonts w:ascii="Calibri" w:eastAsia="Times New Roman" w:hAnsi="Calibri" w:cs="Times New Roman"/>
          <w:b/>
          <w:iCs/>
          <w:color w:val="0070C0"/>
        </w:rPr>
        <w:t xml:space="preserve"> </w:t>
      </w:r>
      <w:r w:rsidRPr="001415B6">
        <w:rPr>
          <w:rFonts w:ascii="Calibri" w:eastAsia="Calibri" w:hAnsi="Calibri" w:cs="Times New Roman"/>
          <w:b/>
          <w:iCs/>
          <w:color w:val="0070C0"/>
        </w:rPr>
        <w:t>/ Ilu mieszkańców liczy miejscowość, w której Pan/i mieszka?</w:t>
      </w:r>
      <w:r>
        <w:rPr>
          <w:rFonts w:ascii="Calibri" w:eastAsia="Calibri" w:hAnsi="Calibri" w:cs="Times New Roman"/>
          <w:b/>
          <w:iCs/>
          <w:color w:val="0070C0"/>
        </w:rPr>
        <w:t xml:space="preserve"> </w:t>
      </w:r>
      <w:r w:rsidRPr="001415B6">
        <w:rPr>
          <w:rFonts w:ascii="Calibri" w:eastAsia="Calibri" w:hAnsi="Calibri" w:cs="Times New Roman"/>
          <w:b/>
          <w:iCs/>
          <w:color w:val="0070C0"/>
        </w:rPr>
        <w:t>Podział uproszczony na „wieś” i „miasto”</w:t>
      </w:r>
    </w:p>
    <w:tbl>
      <w:tblPr>
        <w:tblStyle w:val="Tabela-Siatka"/>
        <w:tblW w:w="0" w:type="auto"/>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ook w:val="04A0" w:firstRow="1" w:lastRow="0" w:firstColumn="1" w:lastColumn="0" w:noHBand="0" w:noVBand="1"/>
      </w:tblPr>
      <w:tblGrid>
        <w:gridCol w:w="3092"/>
        <w:gridCol w:w="614"/>
        <w:gridCol w:w="966"/>
        <w:gridCol w:w="614"/>
        <w:gridCol w:w="966"/>
        <w:gridCol w:w="1026"/>
      </w:tblGrid>
      <w:tr w:rsidR="00A235C2" w:rsidRPr="001415B6" w14:paraId="274A79CE" w14:textId="77777777" w:rsidTr="00A235C2">
        <w:trPr>
          <w:trHeight w:val="300"/>
        </w:trPr>
        <w:tc>
          <w:tcPr>
            <w:tcW w:w="0" w:type="auto"/>
            <w:gridSpan w:val="6"/>
            <w:noWrap/>
            <w:vAlign w:val="center"/>
            <w:hideMark/>
          </w:tcPr>
          <w:bookmarkEnd w:id="93"/>
          <w:p w14:paraId="11BD53F4" w14:textId="77777777" w:rsidR="00A235C2" w:rsidRPr="001415B6" w:rsidRDefault="00A235C2" w:rsidP="00A235C2">
            <w:pPr>
              <w:spacing w:after="0"/>
              <w:contextualSpacing/>
              <w:rPr>
                <w:rFonts w:ascii="Calibri" w:eastAsia="Times New Roman" w:hAnsi="Calibri" w:cs="Times New Roman"/>
                <w:b/>
              </w:rPr>
            </w:pPr>
            <w:r w:rsidRPr="001415B6">
              <w:rPr>
                <w:rFonts w:ascii="Calibri" w:eastAsia="Times New Roman" w:hAnsi="Calibri" w:cs="Times New Roman"/>
                <w:b/>
              </w:rPr>
              <w:t>P2. Czy w perspektywie ostatnich 10 lat, życie w Pana/i miejscowości uległo zmianie?</w:t>
            </w:r>
          </w:p>
        </w:tc>
      </w:tr>
      <w:tr w:rsidR="00A235C2" w:rsidRPr="001415B6" w14:paraId="2CE0CB55" w14:textId="77777777" w:rsidTr="00A235C2">
        <w:trPr>
          <w:trHeight w:val="300"/>
        </w:trPr>
        <w:tc>
          <w:tcPr>
            <w:tcW w:w="0" w:type="auto"/>
            <w:noWrap/>
            <w:vAlign w:val="center"/>
            <w:hideMark/>
          </w:tcPr>
          <w:p w14:paraId="6F2F9638" w14:textId="77777777" w:rsidR="00A235C2" w:rsidRPr="001415B6" w:rsidRDefault="00A235C2" w:rsidP="00A235C2">
            <w:pPr>
              <w:spacing w:after="0"/>
              <w:contextualSpacing/>
              <w:rPr>
                <w:rFonts w:ascii="Calibri" w:eastAsia="Times New Roman" w:hAnsi="Calibri" w:cs="Times New Roman"/>
              </w:rPr>
            </w:pPr>
            <w:r w:rsidRPr="001415B6">
              <w:rPr>
                <w:rFonts w:ascii="Calibri" w:eastAsia="Times New Roman" w:hAnsi="Calibri" w:cs="Times New Roman"/>
              </w:rPr>
              <w:t>Skala</w:t>
            </w:r>
          </w:p>
        </w:tc>
        <w:tc>
          <w:tcPr>
            <w:tcW w:w="0" w:type="auto"/>
            <w:gridSpan w:val="2"/>
            <w:noWrap/>
            <w:vAlign w:val="center"/>
            <w:hideMark/>
          </w:tcPr>
          <w:p w14:paraId="0FA2E000" w14:textId="77777777" w:rsidR="00A235C2" w:rsidRPr="001415B6" w:rsidRDefault="00A235C2" w:rsidP="00A235C2">
            <w:pPr>
              <w:spacing w:after="0"/>
              <w:contextualSpacing/>
              <w:jc w:val="center"/>
              <w:rPr>
                <w:rFonts w:ascii="Calibri" w:eastAsia="Times New Roman" w:hAnsi="Calibri" w:cs="Times New Roman"/>
                <w:b/>
              </w:rPr>
            </w:pPr>
            <w:r w:rsidRPr="001415B6">
              <w:rPr>
                <w:rFonts w:ascii="Calibri" w:eastAsia="Times New Roman" w:hAnsi="Calibri" w:cs="Times New Roman"/>
                <w:b/>
              </w:rPr>
              <w:t>Wieś</w:t>
            </w:r>
          </w:p>
        </w:tc>
        <w:tc>
          <w:tcPr>
            <w:tcW w:w="0" w:type="auto"/>
            <w:gridSpan w:val="2"/>
            <w:noWrap/>
            <w:vAlign w:val="center"/>
            <w:hideMark/>
          </w:tcPr>
          <w:p w14:paraId="76782B00" w14:textId="77777777" w:rsidR="00A235C2" w:rsidRPr="001415B6" w:rsidRDefault="00A235C2" w:rsidP="00A235C2">
            <w:pPr>
              <w:spacing w:after="0"/>
              <w:contextualSpacing/>
              <w:jc w:val="center"/>
              <w:rPr>
                <w:rFonts w:ascii="Calibri" w:eastAsia="Times New Roman" w:hAnsi="Calibri" w:cs="Times New Roman"/>
                <w:b/>
              </w:rPr>
            </w:pPr>
            <w:r w:rsidRPr="001415B6">
              <w:rPr>
                <w:rFonts w:ascii="Calibri" w:eastAsia="Times New Roman" w:hAnsi="Calibri" w:cs="Times New Roman"/>
                <w:b/>
              </w:rPr>
              <w:t>Miasto</w:t>
            </w:r>
          </w:p>
        </w:tc>
        <w:tc>
          <w:tcPr>
            <w:tcW w:w="0" w:type="auto"/>
            <w:noWrap/>
            <w:vAlign w:val="center"/>
            <w:hideMark/>
          </w:tcPr>
          <w:p w14:paraId="7B169861" w14:textId="77777777" w:rsidR="00A235C2" w:rsidRPr="001415B6" w:rsidRDefault="00A235C2" w:rsidP="00A235C2">
            <w:pPr>
              <w:spacing w:after="0"/>
              <w:contextualSpacing/>
              <w:jc w:val="center"/>
              <w:rPr>
                <w:rFonts w:ascii="Calibri" w:eastAsia="Times New Roman" w:hAnsi="Calibri" w:cs="Times New Roman"/>
                <w:b/>
              </w:rPr>
            </w:pPr>
            <w:r w:rsidRPr="001415B6">
              <w:rPr>
                <w:rFonts w:ascii="Calibri" w:eastAsia="Times New Roman" w:hAnsi="Calibri" w:cs="Times New Roman"/>
                <w:b/>
              </w:rPr>
              <w:t>Ogółem</w:t>
            </w:r>
          </w:p>
        </w:tc>
      </w:tr>
      <w:tr w:rsidR="00A235C2" w:rsidRPr="001415B6" w14:paraId="64BBD4D4" w14:textId="77777777" w:rsidTr="00A235C2">
        <w:trPr>
          <w:trHeight w:val="300"/>
        </w:trPr>
        <w:tc>
          <w:tcPr>
            <w:tcW w:w="0" w:type="auto"/>
            <w:noWrap/>
            <w:vAlign w:val="center"/>
            <w:hideMark/>
          </w:tcPr>
          <w:p w14:paraId="46E54CBA" w14:textId="77777777" w:rsidR="00A235C2" w:rsidRPr="001415B6" w:rsidRDefault="00A235C2" w:rsidP="00A235C2">
            <w:pPr>
              <w:spacing w:after="0"/>
              <w:contextualSpacing/>
              <w:rPr>
                <w:rFonts w:ascii="Calibri" w:eastAsia="Times New Roman" w:hAnsi="Calibri" w:cs="Times New Roman"/>
              </w:rPr>
            </w:pPr>
            <w:r w:rsidRPr="001415B6">
              <w:rPr>
                <w:rFonts w:ascii="Calibri" w:eastAsia="Times New Roman" w:hAnsi="Calibri" w:cs="Times New Roman"/>
              </w:rPr>
              <w:t>Zdecydowanie się polepszyło</w:t>
            </w:r>
          </w:p>
        </w:tc>
        <w:tc>
          <w:tcPr>
            <w:tcW w:w="0" w:type="auto"/>
            <w:noWrap/>
            <w:vAlign w:val="center"/>
            <w:hideMark/>
          </w:tcPr>
          <w:p w14:paraId="65BD5508"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21</w:t>
            </w:r>
          </w:p>
        </w:tc>
        <w:tc>
          <w:tcPr>
            <w:tcW w:w="0" w:type="auto"/>
            <w:shd w:val="clear" w:color="auto" w:fill="F2F2F2"/>
            <w:noWrap/>
            <w:vAlign w:val="center"/>
            <w:hideMark/>
          </w:tcPr>
          <w:p w14:paraId="2B740F77"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15,4%</w:t>
            </w:r>
          </w:p>
        </w:tc>
        <w:tc>
          <w:tcPr>
            <w:tcW w:w="0" w:type="auto"/>
            <w:noWrap/>
            <w:vAlign w:val="center"/>
            <w:hideMark/>
          </w:tcPr>
          <w:p w14:paraId="1E820FDD"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50</w:t>
            </w:r>
          </w:p>
        </w:tc>
        <w:tc>
          <w:tcPr>
            <w:tcW w:w="0" w:type="auto"/>
            <w:shd w:val="clear" w:color="auto" w:fill="F2F2F2"/>
            <w:noWrap/>
            <w:vAlign w:val="center"/>
            <w:hideMark/>
          </w:tcPr>
          <w:p w14:paraId="7EA75DA2"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20,1%</w:t>
            </w:r>
          </w:p>
        </w:tc>
        <w:tc>
          <w:tcPr>
            <w:tcW w:w="0" w:type="auto"/>
            <w:noWrap/>
            <w:vAlign w:val="center"/>
            <w:hideMark/>
          </w:tcPr>
          <w:p w14:paraId="75C01393"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71</w:t>
            </w:r>
          </w:p>
        </w:tc>
      </w:tr>
      <w:tr w:rsidR="00A235C2" w:rsidRPr="001415B6" w14:paraId="5A80F7BA" w14:textId="77777777" w:rsidTr="00A235C2">
        <w:trPr>
          <w:trHeight w:val="300"/>
        </w:trPr>
        <w:tc>
          <w:tcPr>
            <w:tcW w:w="0" w:type="auto"/>
            <w:noWrap/>
            <w:vAlign w:val="center"/>
            <w:hideMark/>
          </w:tcPr>
          <w:p w14:paraId="14E0AE8C" w14:textId="77777777" w:rsidR="00A235C2" w:rsidRPr="001415B6" w:rsidRDefault="00A235C2" w:rsidP="00A235C2">
            <w:pPr>
              <w:spacing w:after="0"/>
              <w:contextualSpacing/>
              <w:rPr>
                <w:rFonts w:ascii="Calibri" w:eastAsia="Times New Roman" w:hAnsi="Calibri" w:cs="Times New Roman"/>
              </w:rPr>
            </w:pPr>
            <w:r w:rsidRPr="001415B6">
              <w:rPr>
                <w:rFonts w:ascii="Calibri" w:eastAsia="Times New Roman" w:hAnsi="Calibri" w:cs="Times New Roman"/>
              </w:rPr>
              <w:t>Raczej się polepszyło</w:t>
            </w:r>
          </w:p>
        </w:tc>
        <w:tc>
          <w:tcPr>
            <w:tcW w:w="0" w:type="auto"/>
            <w:noWrap/>
            <w:vAlign w:val="center"/>
            <w:hideMark/>
          </w:tcPr>
          <w:p w14:paraId="0A94E90F"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80</w:t>
            </w:r>
          </w:p>
        </w:tc>
        <w:tc>
          <w:tcPr>
            <w:tcW w:w="0" w:type="auto"/>
            <w:shd w:val="clear" w:color="auto" w:fill="F2F2F2"/>
            <w:noWrap/>
            <w:vAlign w:val="center"/>
            <w:hideMark/>
          </w:tcPr>
          <w:p w14:paraId="0DBDA0C5"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58,8%</w:t>
            </w:r>
          </w:p>
        </w:tc>
        <w:tc>
          <w:tcPr>
            <w:tcW w:w="0" w:type="auto"/>
            <w:noWrap/>
            <w:vAlign w:val="center"/>
            <w:hideMark/>
          </w:tcPr>
          <w:p w14:paraId="3ECD6182"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141</w:t>
            </w:r>
          </w:p>
        </w:tc>
        <w:tc>
          <w:tcPr>
            <w:tcW w:w="0" w:type="auto"/>
            <w:shd w:val="clear" w:color="auto" w:fill="F2F2F2"/>
            <w:noWrap/>
            <w:vAlign w:val="center"/>
            <w:hideMark/>
          </w:tcPr>
          <w:p w14:paraId="68229E0D"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56,6%</w:t>
            </w:r>
          </w:p>
        </w:tc>
        <w:tc>
          <w:tcPr>
            <w:tcW w:w="0" w:type="auto"/>
            <w:noWrap/>
            <w:vAlign w:val="center"/>
            <w:hideMark/>
          </w:tcPr>
          <w:p w14:paraId="13165329"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221</w:t>
            </w:r>
          </w:p>
        </w:tc>
      </w:tr>
      <w:tr w:rsidR="00A235C2" w:rsidRPr="001415B6" w14:paraId="154C5742" w14:textId="77777777" w:rsidTr="00A235C2">
        <w:trPr>
          <w:trHeight w:val="300"/>
        </w:trPr>
        <w:tc>
          <w:tcPr>
            <w:tcW w:w="0" w:type="auto"/>
            <w:noWrap/>
            <w:vAlign w:val="center"/>
            <w:hideMark/>
          </w:tcPr>
          <w:p w14:paraId="20AC7E61" w14:textId="77777777" w:rsidR="00A235C2" w:rsidRPr="001415B6" w:rsidRDefault="00A235C2" w:rsidP="00A235C2">
            <w:pPr>
              <w:spacing w:after="0"/>
              <w:contextualSpacing/>
              <w:rPr>
                <w:rFonts w:ascii="Calibri" w:eastAsia="Times New Roman" w:hAnsi="Calibri" w:cs="Times New Roman"/>
              </w:rPr>
            </w:pPr>
            <w:r w:rsidRPr="001415B6">
              <w:rPr>
                <w:rFonts w:ascii="Calibri" w:eastAsia="Times New Roman" w:hAnsi="Calibri" w:cs="Times New Roman"/>
              </w:rPr>
              <w:t>Nie uległo zmianie</w:t>
            </w:r>
          </w:p>
        </w:tc>
        <w:tc>
          <w:tcPr>
            <w:tcW w:w="0" w:type="auto"/>
            <w:noWrap/>
            <w:vAlign w:val="center"/>
            <w:hideMark/>
          </w:tcPr>
          <w:p w14:paraId="1479009E"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25</w:t>
            </w:r>
          </w:p>
        </w:tc>
        <w:tc>
          <w:tcPr>
            <w:tcW w:w="0" w:type="auto"/>
            <w:shd w:val="clear" w:color="auto" w:fill="F2F2F2"/>
            <w:noWrap/>
            <w:vAlign w:val="center"/>
            <w:hideMark/>
          </w:tcPr>
          <w:p w14:paraId="01197BC7"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18,4%</w:t>
            </w:r>
          </w:p>
        </w:tc>
        <w:tc>
          <w:tcPr>
            <w:tcW w:w="0" w:type="auto"/>
            <w:noWrap/>
            <w:vAlign w:val="center"/>
            <w:hideMark/>
          </w:tcPr>
          <w:p w14:paraId="49AE349E"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45</w:t>
            </w:r>
          </w:p>
        </w:tc>
        <w:tc>
          <w:tcPr>
            <w:tcW w:w="0" w:type="auto"/>
            <w:shd w:val="clear" w:color="auto" w:fill="F2F2F2"/>
            <w:noWrap/>
            <w:vAlign w:val="center"/>
            <w:hideMark/>
          </w:tcPr>
          <w:p w14:paraId="3B257B80"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18,1%</w:t>
            </w:r>
          </w:p>
        </w:tc>
        <w:tc>
          <w:tcPr>
            <w:tcW w:w="0" w:type="auto"/>
            <w:noWrap/>
            <w:vAlign w:val="center"/>
            <w:hideMark/>
          </w:tcPr>
          <w:p w14:paraId="27FFA43C"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70</w:t>
            </w:r>
          </w:p>
        </w:tc>
      </w:tr>
      <w:tr w:rsidR="00A235C2" w:rsidRPr="001415B6" w14:paraId="5A4493B1" w14:textId="77777777" w:rsidTr="00A235C2">
        <w:trPr>
          <w:trHeight w:val="300"/>
        </w:trPr>
        <w:tc>
          <w:tcPr>
            <w:tcW w:w="0" w:type="auto"/>
            <w:noWrap/>
            <w:vAlign w:val="center"/>
            <w:hideMark/>
          </w:tcPr>
          <w:p w14:paraId="2CBC4111" w14:textId="77777777" w:rsidR="00A235C2" w:rsidRPr="001415B6" w:rsidRDefault="00A235C2" w:rsidP="00A235C2">
            <w:pPr>
              <w:spacing w:after="0"/>
              <w:contextualSpacing/>
              <w:rPr>
                <w:rFonts w:ascii="Calibri" w:eastAsia="Times New Roman" w:hAnsi="Calibri" w:cs="Times New Roman"/>
              </w:rPr>
            </w:pPr>
            <w:r w:rsidRPr="001415B6">
              <w:rPr>
                <w:rFonts w:ascii="Calibri" w:eastAsia="Times New Roman" w:hAnsi="Calibri" w:cs="Times New Roman"/>
              </w:rPr>
              <w:t>Raczej się pogorszyło</w:t>
            </w:r>
          </w:p>
        </w:tc>
        <w:tc>
          <w:tcPr>
            <w:tcW w:w="0" w:type="auto"/>
            <w:noWrap/>
            <w:vAlign w:val="center"/>
            <w:hideMark/>
          </w:tcPr>
          <w:p w14:paraId="4D18E498"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0</w:t>
            </w:r>
          </w:p>
        </w:tc>
        <w:tc>
          <w:tcPr>
            <w:tcW w:w="0" w:type="auto"/>
            <w:shd w:val="clear" w:color="auto" w:fill="F2F2F2"/>
            <w:noWrap/>
            <w:vAlign w:val="center"/>
            <w:hideMark/>
          </w:tcPr>
          <w:p w14:paraId="4F0676A1"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0,0%</w:t>
            </w:r>
          </w:p>
        </w:tc>
        <w:tc>
          <w:tcPr>
            <w:tcW w:w="0" w:type="auto"/>
            <w:noWrap/>
            <w:vAlign w:val="center"/>
            <w:hideMark/>
          </w:tcPr>
          <w:p w14:paraId="4601EF68"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1</w:t>
            </w:r>
          </w:p>
        </w:tc>
        <w:tc>
          <w:tcPr>
            <w:tcW w:w="0" w:type="auto"/>
            <w:shd w:val="clear" w:color="auto" w:fill="F2F2F2"/>
            <w:noWrap/>
            <w:vAlign w:val="center"/>
            <w:hideMark/>
          </w:tcPr>
          <w:p w14:paraId="534A385B"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0,4%</w:t>
            </w:r>
          </w:p>
        </w:tc>
        <w:tc>
          <w:tcPr>
            <w:tcW w:w="0" w:type="auto"/>
            <w:noWrap/>
            <w:vAlign w:val="center"/>
            <w:hideMark/>
          </w:tcPr>
          <w:p w14:paraId="6160D126"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1</w:t>
            </w:r>
          </w:p>
        </w:tc>
      </w:tr>
      <w:tr w:rsidR="00A235C2" w:rsidRPr="001415B6" w14:paraId="61731F48" w14:textId="77777777" w:rsidTr="00A235C2">
        <w:trPr>
          <w:trHeight w:val="300"/>
        </w:trPr>
        <w:tc>
          <w:tcPr>
            <w:tcW w:w="0" w:type="auto"/>
            <w:noWrap/>
            <w:vAlign w:val="center"/>
            <w:hideMark/>
          </w:tcPr>
          <w:p w14:paraId="13E2D4EE" w14:textId="77777777" w:rsidR="00A235C2" w:rsidRPr="001415B6" w:rsidRDefault="00A235C2" w:rsidP="00A235C2">
            <w:pPr>
              <w:spacing w:after="0"/>
              <w:contextualSpacing/>
              <w:rPr>
                <w:rFonts w:ascii="Calibri" w:eastAsia="Times New Roman" w:hAnsi="Calibri" w:cs="Times New Roman"/>
              </w:rPr>
            </w:pPr>
            <w:r w:rsidRPr="001415B6">
              <w:rPr>
                <w:rFonts w:ascii="Calibri" w:eastAsia="Times New Roman" w:hAnsi="Calibri" w:cs="Times New Roman"/>
              </w:rPr>
              <w:t>Zdecydowanie się pogorszyło</w:t>
            </w:r>
          </w:p>
        </w:tc>
        <w:tc>
          <w:tcPr>
            <w:tcW w:w="0" w:type="auto"/>
            <w:noWrap/>
            <w:vAlign w:val="center"/>
            <w:hideMark/>
          </w:tcPr>
          <w:p w14:paraId="000F69F5"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0</w:t>
            </w:r>
          </w:p>
        </w:tc>
        <w:tc>
          <w:tcPr>
            <w:tcW w:w="0" w:type="auto"/>
            <w:shd w:val="clear" w:color="auto" w:fill="F2F2F2"/>
            <w:noWrap/>
            <w:vAlign w:val="center"/>
            <w:hideMark/>
          </w:tcPr>
          <w:p w14:paraId="6A609805"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0,0%</w:t>
            </w:r>
          </w:p>
        </w:tc>
        <w:tc>
          <w:tcPr>
            <w:tcW w:w="0" w:type="auto"/>
            <w:noWrap/>
            <w:vAlign w:val="center"/>
            <w:hideMark/>
          </w:tcPr>
          <w:p w14:paraId="16B4E49E"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0</w:t>
            </w:r>
          </w:p>
        </w:tc>
        <w:tc>
          <w:tcPr>
            <w:tcW w:w="0" w:type="auto"/>
            <w:shd w:val="clear" w:color="auto" w:fill="F2F2F2"/>
            <w:noWrap/>
            <w:vAlign w:val="center"/>
            <w:hideMark/>
          </w:tcPr>
          <w:p w14:paraId="34B3389F"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0,0%</w:t>
            </w:r>
          </w:p>
        </w:tc>
        <w:tc>
          <w:tcPr>
            <w:tcW w:w="0" w:type="auto"/>
            <w:noWrap/>
            <w:vAlign w:val="center"/>
            <w:hideMark/>
          </w:tcPr>
          <w:p w14:paraId="5A900094"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0</w:t>
            </w:r>
          </w:p>
        </w:tc>
      </w:tr>
      <w:tr w:rsidR="00A235C2" w:rsidRPr="001415B6" w14:paraId="1F97D5A4" w14:textId="77777777" w:rsidTr="00A235C2">
        <w:trPr>
          <w:trHeight w:val="300"/>
        </w:trPr>
        <w:tc>
          <w:tcPr>
            <w:tcW w:w="0" w:type="auto"/>
            <w:noWrap/>
            <w:vAlign w:val="center"/>
            <w:hideMark/>
          </w:tcPr>
          <w:p w14:paraId="1883EE1E" w14:textId="77777777" w:rsidR="00A235C2" w:rsidRPr="001415B6" w:rsidRDefault="00A235C2" w:rsidP="00A235C2">
            <w:pPr>
              <w:spacing w:after="0"/>
              <w:contextualSpacing/>
              <w:rPr>
                <w:rFonts w:ascii="Calibri" w:eastAsia="Times New Roman" w:hAnsi="Calibri" w:cs="Times New Roman"/>
              </w:rPr>
            </w:pPr>
            <w:r w:rsidRPr="001415B6">
              <w:rPr>
                <w:rFonts w:ascii="Calibri" w:eastAsia="Times New Roman" w:hAnsi="Calibri" w:cs="Times New Roman"/>
              </w:rPr>
              <w:t>Nie wiem/ trudno powiedzieć</w:t>
            </w:r>
          </w:p>
        </w:tc>
        <w:tc>
          <w:tcPr>
            <w:tcW w:w="0" w:type="auto"/>
            <w:noWrap/>
            <w:vAlign w:val="center"/>
            <w:hideMark/>
          </w:tcPr>
          <w:p w14:paraId="1852AA06"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10</w:t>
            </w:r>
          </w:p>
        </w:tc>
        <w:tc>
          <w:tcPr>
            <w:tcW w:w="0" w:type="auto"/>
            <w:shd w:val="clear" w:color="auto" w:fill="F2F2F2"/>
            <w:noWrap/>
            <w:vAlign w:val="center"/>
            <w:hideMark/>
          </w:tcPr>
          <w:p w14:paraId="365179B4"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7,4%</w:t>
            </w:r>
          </w:p>
        </w:tc>
        <w:tc>
          <w:tcPr>
            <w:tcW w:w="0" w:type="auto"/>
            <w:noWrap/>
            <w:vAlign w:val="center"/>
            <w:hideMark/>
          </w:tcPr>
          <w:p w14:paraId="6EB6B9D7"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12</w:t>
            </w:r>
          </w:p>
        </w:tc>
        <w:tc>
          <w:tcPr>
            <w:tcW w:w="0" w:type="auto"/>
            <w:shd w:val="clear" w:color="auto" w:fill="F2F2F2"/>
            <w:noWrap/>
            <w:vAlign w:val="center"/>
            <w:hideMark/>
          </w:tcPr>
          <w:p w14:paraId="730469EF" w14:textId="77777777" w:rsidR="00A235C2" w:rsidRPr="001415B6" w:rsidRDefault="00A235C2" w:rsidP="00A235C2">
            <w:pPr>
              <w:spacing w:after="0"/>
              <w:contextualSpacing/>
              <w:jc w:val="center"/>
              <w:rPr>
                <w:rFonts w:ascii="Calibri" w:eastAsia="Times New Roman" w:hAnsi="Calibri" w:cs="Times New Roman"/>
              </w:rPr>
            </w:pPr>
            <w:r w:rsidRPr="001415B6">
              <w:rPr>
                <w:rFonts w:ascii="Calibri" w:eastAsia="Times New Roman" w:hAnsi="Calibri" w:cs="Times New Roman"/>
              </w:rPr>
              <w:t>4,8%</w:t>
            </w:r>
          </w:p>
        </w:tc>
        <w:tc>
          <w:tcPr>
            <w:tcW w:w="0" w:type="auto"/>
            <w:noWrap/>
            <w:vAlign w:val="center"/>
            <w:hideMark/>
          </w:tcPr>
          <w:p w14:paraId="0B60E758"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22</w:t>
            </w:r>
          </w:p>
        </w:tc>
      </w:tr>
      <w:tr w:rsidR="00A235C2" w:rsidRPr="001415B6" w14:paraId="6AFA2360" w14:textId="77777777" w:rsidTr="00A235C2">
        <w:trPr>
          <w:trHeight w:val="300"/>
        </w:trPr>
        <w:tc>
          <w:tcPr>
            <w:tcW w:w="0" w:type="auto"/>
            <w:noWrap/>
            <w:vAlign w:val="center"/>
            <w:hideMark/>
          </w:tcPr>
          <w:p w14:paraId="1EEBB0AC" w14:textId="77777777" w:rsidR="00A235C2" w:rsidRPr="001415B6" w:rsidRDefault="00A235C2" w:rsidP="00A235C2">
            <w:pPr>
              <w:spacing w:after="0"/>
              <w:contextualSpacing/>
              <w:rPr>
                <w:rFonts w:ascii="Calibri" w:eastAsia="Times New Roman" w:hAnsi="Calibri" w:cs="Times New Roman"/>
                <w:b/>
                <w:bCs/>
              </w:rPr>
            </w:pPr>
            <w:r w:rsidRPr="001415B6">
              <w:rPr>
                <w:rFonts w:ascii="Calibri" w:eastAsia="Times New Roman" w:hAnsi="Calibri" w:cs="Times New Roman"/>
                <w:b/>
                <w:bCs/>
              </w:rPr>
              <w:t>Ogółem</w:t>
            </w:r>
          </w:p>
        </w:tc>
        <w:tc>
          <w:tcPr>
            <w:tcW w:w="0" w:type="auto"/>
            <w:noWrap/>
            <w:vAlign w:val="center"/>
            <w:hideMark/>
          </w:tcPr>
          <w:p w14:paraId="52E583E2"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136</w:t>
            </w:r>
          </w:p>
        </w:tc>
        <w:tc>
          <w:tcPr>
            <w:tcW w:w="0" w:type="auto"/>
            <w:shd w:val="clear" w:color="auto" w:fill="F2F2F2"/>
            <w:noWrap/>
            <w:vAlign w:val="center"/>
            <w:hideMark/>
          </w:tcPr>
          <w:p w14:paraId="4A01674B"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100,0%</w:t>
            </w:r>
          </w:p>
        </w:tc>
        <w:tc>
          <w:tcPr>
            <w:tcW w:w="0" w:type="auto"/>
            <w:noWrap/>
            <w:vAlign w:val="center"/>
            <w:hideMark/>
          </w:tcPr>
          <w:p w14:paraId="32E47B31"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249</w:t>
            </w:r>
          </w:p>
        </w:tc>
        <w:tc>
          <w:tcPr>
            <w:tcW w:w="0" w:type="auto"/>
            <w:shd w:val="clear" w:color="auto" w:fill="F2F2F2"/>
            <w:noWrap/>
            <w:vAlign w:val="center"/>
            <w:hideMark/>
          </w:tcPr>
          <w:p w14:paraId="0256E391"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100,0%</w:t>
            </w:r>
          </w:p>
        </w:tc>
        <w:tc>
          <w:tcPr>
            <w:tcW w:w="0" w:type="auto"/>
            <w:noWrap/>
            <w:vAlign w:val="center"/>
            <w:hideMark/>
          </w:tcPr>
          <w:p w14:paraId="5A64E034" w14:textId="77777777" w:rsidR="00A235C2" w:rsidRPr="001415B6" w:rsidRDefault="00A235C2" w:rsidP="00A235C2">
            <w:pPr>
              <w:spacing w:after="0"/>
              <w:contextualSpacing/>
              <w:jc w:val="center"/>
              <w:rPr>
                <w:rFonts w:ascii="Calibri" w:eastAsia="Times New Roman" w:hAnsi="Calibri" w:cs="Times New Roman"/>
                <w:b/>
                <w:bCs/>
              </w:rPr>
            </w:pPr>
            <w:r w:rsidRPr="001415B6">
              <w:rPr>
                <w:rFonts w:ascii="Calibri" w:eastAsia="Times New Roman" w:hAnsi="Calibri" w:cs="Times New Roman"/>
                <w:b/>
                <w:bCs/>
              </w:rPr>
              <w:t>385</w:t>
            </w:r>
          </w:p>
        </w:tc>
      </w:tr>
    </w:tbl>
    <w:p w14:paraId="192C0DB8" w14:textId="77777777" w:rsidR="00A235C2" w:rsidRDefault="00A235C2" w:rsidP="00A235C2">
      <w:pPr>
        <w:tabs>
          <w:tab w:val="left" w:pos="2946"/>
          <w:tab w:val="left" w:pos="5572"/>
          <w:tab w:val="left" w:pos="6576"/>
          <w:tab w:val="left" w:pos="7624"/>
        </w:tabs>
        <w:rPr>
          <w:i/>
          <w:sz w:val="18"/>
          <w:szCs w:val="16"/>
        </w:rPr>
      </w:pPr>
      <w:r w:rsidRPr="00757F1E">
        <w:rPr>
          <w:i/>
          <w:sz w:val="18"/>
          <w:szCs w:val="16"/>
        </w:rPr>
        <w:t>Źródło: Opracowanie własne</w:t>
      </w:r>
    </w:p>
    <w:p w14:paraId="4A16F86D" w14:textId="77777777" w:rsidR="00A235C2" w:rsidRPr="00B41553" w:rsidRDefault="00A235C2" w:rsidP="00A235C2"/>
    <w:p w14:paraId="6E454A5B" w14:textId="77777777" w:rsidR="00A235C2" w:rsidRDefault="00A235C2" w:rsidP="00A235C2">
      <w:pPr>
        <w:sectPr w:rsidR="00A235C2" w:rsidSect="00455638">
          <w:pgSz w:w="16838" w:h="11906" w:orient="landscape"/>
          <w:pgMar w:top="1856" w:right="1417" w:bottom="1417" w:left="1417" w:header="708" w:footer="708" w:gutter="0"/>
          <w:cols w:space="708"/>
          <w:docGrid w:linePitch="360"/>
        </w:sectPr>
      </w:pPr>
    </w:p>
    <w:p w14:paraId="73428050" w14:textId="77777777" w:rsidR="00A235C2" w:rsidRDefault="00A235C2" w:rsidP="00A235C2">
      <w:pPr>
        <w:tabs>
          <w:tab w:val="left" w:pos="2946"/>
          <w:tab w:val="left" w:pos="5572"/>
          <w:tab w:val="left" w:pos="6576"/>
          <w:tab w:val="left" w:pos="7624"/>
        </w:tabs>
      </w:pPr>
      <w:r w:rsidRPr="00BF5012">
        <w:rPr>
          <w:b/>
        </w:rPr>
        <w:lastRenderedPageBreak/>
        <w:t xml:space="preserve">Co ważne, </w:t>
      </w:r>
      <w:bookmarkStart w:id="94" w:name="_Hlk479630980"/>
      <w:r>
        <w:rPr>
          <w:b/>
        </w:rPr>
        <w:t xml:space="preserve">biorący udział w badaniu </w:t>
      </w:r>
      <w:r w:rsidRPr="00BF5012">
        <w:rPr>
          <w:b/>
        </w:rPr>
        <w:t>mieszkańcy regionu zauważają realizację w ostatnich latach w ich miejscowości różnego rodzaju inwestycji, których źródłem finansowania były środki unijne</w:t>
      </w:r>
      <w:r>
        <w:rPr>
          <w:b/>
        </w:rPr>
        <w:t>;</w:t>
      </w:r>
      <w:r w:rsidRPr="00BF5012">
        <w:rPr>
          <w:b/>
        </w:rPr>
        <w:t xml:space="preserve"> dostrzegają tym samym związek pozytywnych zmian</w:t>
      </w:r>
      <w:r>
        <w:rPr>
          <w:b/>
        </w:rPr>
        <w:t xml:space="preserve"> w poziomie i jakości życia</w:t>
      </w:r>
      <w:r w:rsidRPr="00BF5012">
        <w:rPr>
          <w:b/>
        </w:rPr>
        <w:t xml:space="preserve"> </w:t>
      </w:r>
      <w:r>
        <w:rPr>
          <w:b/>
        </w:rPr>
        <w:t xml:space="preserve">w ich miejscowości </w:t>
      </w:r>
      <w:r w:rsidRPr="00BF5012">
        <w:rPr>
          <w:b/>
        </w:rPr>
        <w:t>z przedsięwzięciami (inwestycjami) finansowanymi z programów unijnych</w:t>
      </w:r>
      <w:r>
        <w:rPr>
          <w:b/>
        </w:rPr>
        <w:t xml:space="preserve"> </w:t>
      </w:r>
      <w:r w:rsidRPr="00013F87">
        <w:t>(</w:t>
      </w:r>
      <w:r w:rsidRPr="00F578B5">
        <w:t xml:space="preserve">wykres </w:t>
      </w:r>
      <w:r w:rsidR="00F578B5">
        <w:t>43</w:t>
      </w:r>
      <w:r w:rsidRPr="00BF5012">
        <w:t>).</w:t>
      </w:r>
    </w:p>
    <w:p w14:paraId="5941759F" w14:textId="77777777" w:rsidR="00A235C2" w:rsidRDefault="00A235C2" w:rsidP="004373A8">
      <w:pPr>
        <w:pStyle w:val="Akapitzlist"/>
        <w:numPr>
          <w:ilvl w:val="0"/>
          <w:numId w:val="54"/>
        </w:numPr>
        <w:tabs>
          <w:tab w:val="left" w:pos="2946"/>
          <w:tab w:val="left" w:pos="5572"/>
          <w:tab w:val="left" w:pos="6576"/>
          <w:tab w:val="left" w:pos="7624"/>
        </w:tabs>
        <w:ind w:left="714" w:hanging="357"/>
        <w:jc w:val="both"/>
      </w:pPr>
      <w:bookmarkStart w:id="95" w:name="_Hlk479631035"/>
      <w:bookmarkEnd w:id="94"/>
      <w:r w:rsidRPr="004A61E4">
        <w:t>Zdecydowanie najczęściej przez mieszkańców regionu zauważane były szeroko rozumiane inwestycje drogowe; aż 78,4% mieszkańców biorących udział w badaniu dostrzegło ten rodzaj inwestycji w swojej miejscowości odnotowując jej finansowanie ze środków unijnych.</w:t>
      </w:r>
      <w:r w:rsidRPr="00474551">
        <w:rPr>
          <w:b/>
        </w:rPr>
        <w:t xml:space="preserve"> </w:t>
      </w:r>
      <w:r w:rsidRPr="00474551">
        <w:t>Oznaczałoby to że inwestycje realizowane w ramach priorytetu III</w:t>
      </w:r>
      <w:r>
        <w:t>.</w:t>
      </w:r>
      <w:r w:rsidRPr="00474551">
        <w:t xml:space="preserve"> RPO WM 2007-2013</w:t>
      </w:r>
      <w:r>
        <w:t xml:space="preserve"> </w:t>
      </w:r>
      <w:r w:rsidRPr="00474551">
        <w:rPr>
          <w:i/>
        </w:rPr>
        <w:t>Regionalny system transportowy</w:t>
      </w:r>
      <w:r w:rsidRPr="00474551">
        <w:t>, służące w</w:t>
      </w:r>
      <w:r>
        <w:t> </w:t>
      </w:r>
      <w:r w:rsidRPr="00474551">
        <w:t>szczególności: poprawie standardu i jakości regionalnej sieci drogowej oraz bezpieczeństwa ruc</w:t>
      </w:r>
      <w:r>
        <w:t>hu drogowego,</w:t>
      </w:r>
      <w:r w:rsidRPr="00474551">
        <w:t xml:space="preserve"> poprawie dostępności i jakości usług w zakresie regionalnego transportu publicznego, jak również rozwojowi regionalnego transportu lotniczego</w:t>
      </w:r>
      <w:r>
        <w:t xml:space="preserve"> </w:t>
      </w:r>
      <w:r>
        <w:noBreakHyphen/>
      </w:r>
      <w:r w:rsidRPr="00474551">
        <w:t xml:space="preserve"> były najczęściej zauważanymi przez mieszkańców przedsięwzięciami realizowanymi w ich miejscowościach.</w:t>
      </w:r>
    </w:p>
    <w:p w14:paraId="3F4A38A4" w14:textId="77777777" w:rsidR="00A235C2" w:rsidRPr="00474551" w:rsidRDefault="00A235C2" w:rsidP="004373A8">
      <w:pPr>
        <w:pStyle w:val="Akapitzlist"/>
        <w:numPr>
          <w:ilvl w:val="0"/>
          <w:numId w:val="54"/>
        </w:numPr>
        <w:tabs>
          <w:tab w:val="left" w:pos="2946"/>
          <w:tab w:val="left" w:pos="5572"/>
          <w:tab w:val="left" w:pos="6576"/>
          <w:tab w:val="left" w:pos="7624"/>
        </w:tabs>
        <w:jc w:val="both"/>
        <w:rPr>
          <w:b/>
        </w:rPr>
      </w:pPr>
      <w:r>
        <w:t xml:space="preserve">W drugiej kolejności mieszkańcy wsi i miast dostrzegli przedsięwzięcia realizowane w ramach priorytetu </w:t>
      </w:r>
      <w:r w:rsidRPr="00CC476A">
        <w:t>VII</w:t>
      </w:r>
      <w:r>
        <w:t xml:space="preserve">. RPO WM 2007-2013 </w:t>
      </w:r>
      <w:r w:rsidRPr="00474551">
        <w:rPr>
          <w:i/>
        </w:rPr>
        <w:t>Tworzenie i poprawa warunków dla rozwoju kapitału ludzkiego</w:t>
      </w:r>
      <w:r>
        <w:t>, w szczególności te nakierowane na poprawę</w:t>
      </w:r>
      <w:r w:rsidRPr="00CC476A">
        <w:t xml:space="preserve"> dostępności i jakości infrastruktury edukacyjnej</w:t>
      </w:r>
      <w:r>
        <w:t xml:space="preserve"> oraz infrastruktury opiekuńczo-wychowawczej; </w:t>
      </w:r>
      <w:r w:rsidRPr="004A61E4">
        <w:t>ponad połowa badanych (53,5%) odnotowała że w ich miejscowości dzięki środkom unijnym realizowane były inicjatywy służące budowie lub modernizacji szkół i przedszkoli.</w:t>
      </w:r>
    </w:p>
    <w:p w14:paraId="1D6BCA4A" w14:textId="77777777" w:rsidR="00A235C2" w:rsidRPr="00474551" w:rsidRDefault="00A235C2" w:rsidP="004373A8">
      <w:pPr>
        <w:pStyle w:val="Akapitzlist"/>
        <w:numPr>
          <w:ilvl w:val="0"/>
          <w:numId w:val="54"/>
        </w:numPr>
        <w:tabs>
          <w:tab w:val="left" w:pos="2946"/>
          <w:tab w:val="left" w:pos="5572"/>
          <w:tab w:val="left" w:pos="6576"/>
          <w:tab w:val="left" w:pos="7624"/>
        </w:tabs>
        <w:jc w:val="both"/>
      </w:pPr>
      <w:r>
        <w:t xml:space="preserve">Co drugi mieszkaniec regionu (52,2%) zadeklarował że zauważył finansowane ze środków unijnych inwestycje nakierowane na rozwój </w:t>
      </w:r>
      <w:r w:rsidRPr="004A61E4">
        <w:t>infrastruktury towarzyszącej</w:t>
      </w:r>
      <w:r>
        <w:t xml:space="preserve"> infrastrukturze drogowej, a więc projekty polegające na budowie</w:t>
      </w:r>
      <w:r w:rsidRPr="00474551">
        <w:t xml:space="preserve"> ścieżek rowerowych</w:t>
      </w:r>
      <w:r>
        <w:t xml:space="preserve"> (ten typ projektów drogowych był </w:t>
      </w:r>
      <w:r w:rsidRPr="004A61E4">
        <w:t xml:space="preserve">realizowanych w ramach </w:t>
      </w:r>
      <w:r>
        <w:t xml:space="preserve">wskazywanego już </w:t>
      </w:r>
      <w:r w:rsidRPr="004A61E4">
        <w:t xml:space="preserve">priorytetu </w:t>
      </w:r>
      <w:r>
        <w:t xml:space="preserve">III. </w:t>
      </w:r>
      <w:r w:rsidRPr="00474551">
        <w:rPr>
          <w:i/>
        </w:rPr>
        <w:t>Regionalny system transportowy</w:t>
      </w:r>
      <w:r>
        <w:rPr>
          <w:i/>
        </w:rPr>
        <w:t xml:space="preserve"> </w:t>
      </w:r>
      <w:r w:rsidRPr="00EE1763">
        <w:t>oraz</w:t>
      </w:r>
      <w:r>
        <w:rPr>
          <w:i/>
        </w:rPr>
        <w:t xml:space="preserve"> </w:t>
      </w:r>
      <w:r w:rsidRPr="00EE1763">
        <w:t>priorytetu VI.</w:t>
      </w:r>
      <w:r>
        <w:t> </w:t>
      </w:r>
      <w:r w:rsidRPr="00EE1763">
        <w:rPr>
          <w:i/>
        </w:rPr>
        <w:t>Wykorzystanie walorów naturalnych i kulturowych dl</w:t>
      </w:r>
      <w:r>
        <w:rPr>
          <w:i/>
        </w:rPr>
        <w:t>a rozwoju turystyki i rekreacji</w:t>
      </w:r>
      <w:r w:rsidRPr="00EE1763">
        <w:t>)</w:t>
      </w:r>
      <w:r>
        <w:rPr>
          <w:i/>
        </w:rPr>
        <w:t>.</w:t>
      </w:r>
    </w:p>
    <w:bookmarkEnd w:id="95"/>
    <w:p w14:paraId="4B3C4323" w14:textId="77777777" w:rsidR="00A235C2" w:rsidRDefault="00A235C2" w:rsidP="004373A8">
      <w:pPr>
        <w:pStyle w:val="Akapitzlist"/>
        <w:numPr>
          <w:ilvl w:val="0"/>
          <w:numId w:val="54"/>
        </w:numPr>
        <w:tabs>
          <w:tab w:val="left" w:pos="2946"/>
          <w:tab w:val="left" w:pos="5572"/>
          <w:tab w:val="left" w:pos="6576"/>
          <w:tab w:val="left" w:pos="7624"/>
        </w:tabs>
        <w:jc w:val="both"/>
      </w:pPr>
      <w:r w:rsidRPr="00BF5012">
        <w:t xml:space="preserve">Wpływ środków unijnych na rewitalizację przestrzeni publicznej </w:t>
      </w:r>
      <w:r>
        <w:t>odnotowało</w:t>
      </w:r>
      <w:r w:rsidRPr="00BF5012">
        <w:t xml:space="preserve"> 47,3% mieszkańców biorących udział w badaniu</w:t>
      </w:r>
      <w:r>
        <w:t>; tym samym należy uznać że badani mieszkańcy wsi i miast dostrzegli efekty przedsięwzięć realizowanych w ramach p</w:t>
      </w:r>
      <w:r w:rsidRPr="00A66721">
        <w:t>riorytet</w:t>
      </w:r>
      <w:r>
        <w:t>u</w:t>
      </w:r>
      <w:r w:rsidRPr="00A66721">
        <w:t xml:space="preserve"> V. </w:t>
      </w:r>
      <w:r w:rsidRPr="00646F11">
        <w:rPr>
          <w:i/>
        </w:rPr>
        <w:t>Wzmacnianie roli miast w rozwoju regionu</w:t>
      </w:r>
      <w:r>
        <w:t>, którego cele zmierzały do poprawy stanu systemów komunikacji publicznej w miastach i odnowy obszarów zdegradowanych i zagrożonych marginalizacją</w:t>
      </w:r>
      <w:r w:rsidRPr="00BF5012">
        <w:t>.</w:t>
      </w:r>
    </w:p>
    <w:p w14:paraId="61E86FC7" w14:textId="77777777" w:rsidR="00A235C2" w:rsidRDefault="00A235C2" w:rsidP="004373A8">
      <w:pPr>
        <w:pStyle w:val="Akapitzlist"/>
        <w:numPr>
          <w:ilvl w:val="0"/>
          <w:numId w:val="54"/>
        </w:numPr>
        <w:tabs>
          <w:tab w:val="left" w:pos="2946"/>
          <w:tab w:val="left" w:pos="5572"/>
          <w:tab w:val="left" w:pos="6576"/>
          <w:tab w:val="left" w:pos="7624"/>
        </w:tabs>
        <w:jc w:val="both"/>
      </w:pPr>
      <w:r w:rsidRPr="00BF5012">
        <w:t xml:space="preserve">W następnej kolejności inwestycjami rozpoznawanymi przez </w:t>
      </w:r>
      <w:r>
        <w:t xml:space="preserve">niemalże </w:t>
      </w:r>
      <w:r w:rsidRPr="00646F11">
        <w:rPr>
          <w:vertAlign w:val="superscript"/>
        </w:rPr>
        <w:t>1</w:t>
      </w:r>
      <w:r>
        <w:t>/</w:t>
      </w:r>
      <w:r w:rsidRPr="00646F11">
        <w:rPr>
          <w:vertAlign w:val="subscript"/>
        </w:rPr>
        <w:t>3</w:t>
      </w:r>
      <w:r>
        <w:t xml:space="preserve"> </w:t>
      </w:r>
      <w:r w:rsidRPr="00BF5012">
        <w:t xml:space="preserve">mieszkańców jako </w:t>
      </w:r>
      <w:r>
        <w:t>finansowane ze środków UE były inwestycje realizowane w ramach:</w:t>
      </w:r>
    </w:p>
    <w:p w14:paraId="2D150BDF" w14:textId="77777777" w:rsidR="00A235C2" w:rsidRDefault="00A235C2" w:rsidP="004373A8">
      <w:pPr>
        <w:pStyle w:val="Akapitzlist"/>
        <w:numPr>
          <w:ilvl w:val="0"/>
          <w:numId w:val="55"/>
        </w:numPr>
        <w:tabs>
          <w:tab w:val="left" w:pos="2946"/>
          <w:tab w:val="left" w:pos="5572"/>
          <w:tab w:val="left" w:pos="6576"/>
          <w:tab w:val="left" w:pos="7624"/>
        </w:tabs>
        <w:jc w:val="both"/>
      </w:pPr>
      <w:r w:rsidRPr="00646F11">
        <w:t xml:space="preserve">priorytetu VII. </w:t>
      </w:r>
      <w:r w:rsidRPr="00646F11">
        <w:rPr>
          <w:i/>
        </w:rPr>
        <w:t>Tworzenie i poprawa warunków dla rozwoju kapitału ludzkiego</w:t>
      </w:r>
      <w:r>
        <w:t xml:space="preserve">, polegające na budowie lub modernizacji </w:t>
      </w:r>
      <w:r w:rsidRPr="00BF5012">
        <w:t xml:space="preserve">placówek </w:t>
      </w:r>
      <w:r>
        <w:t>służby zdrowia</w:t>
      </w:r>
      <w:r w:rsidRPr="00BF5012">
        <w:t xml:space="preserve"> (na ten rodzaj inwestycji wskazało 31,4% badanych)</w:t>
      </w:r>
      <w:r>
        <w:t>,</w:t>
      </w:r>
    </w:p>
    <w:p w14:paraId="1B75370A" w14:textId="77777777" w:rsidR="00A235C2" w:rsidRDefault="00A235C2" w:rsidP="004373A8">
      <w:pPr>
        <w:pStyle w:val="Akapitzlist"/>
        <w:numPr>
          <w:ilvl w:val="0"/>
          <w:numId w:val="55"/>
        </w:numPr>
        <w:tabs>
          <w:tab w:val="left" w:pos="2946"/>
          <w:tab w:val="left" w:pos="5572"/>
          <w:tab w:val="left" w:pos="6576"/>
          <w:tab w:val="left" w:pos="7624"/>
        </w:tabs>
        <w:jc w:val="both"/>
      </w:pPr>
      <w:r>
        <w:t>p</w:t>
      </w:r>
      <w:r w:rsidRPr="00646F11">
        <w:t xml:space="preserve">riorytetu V. </w:t>
      </w:r>
      <w:r w:rsidRPr="00646F11">
        <w:rPr>
          <w:i/>
        </w:rPr>
        <w:t>Wzmacnianie roli miast w rozwoju regionu</w:t>
      </w:r>
      <w:r>
        <w:t>, polegające na modernizacji</w:t>
      </w:r>
      <w:r w:rsidRPr="00BF5012">
        <w:t xml:space="preserve"> transportu publicznego: zakup autobusów, tramwajów, remo</w:t>
      </w:r>
      <w:r>
        <w:t>nty torów tramwajowych (ten rodzaj inwestycji zauważyło 31,4% respondentów),</w:t>
      </w:r>
    </w:p>
    <w:p w14:paraId="7ACD49FB" w14:textId="77777777" w:rsidR="00A235C2" w:rsidRPr="00BF5012" w:rsidRDefault="00A235C2" w:rsidP="004373A8">
      <w:pPr>
        <w:pStyle w:val="Akapitzlist"/>
        <w:numPr>
          <w:ilvl w:val="0"/>
          <w:numId w:val="55"/>
        </w:numPr>
        <w:tabs>
          <w:tab w:val="left" w:pos="2946"/>
          <w:tab w:val="left" w:pos="5572"/>
          <w:tab w:val="left" w:pos="6576"/>
          <w:tab w:val="left" w:pos="7624"/>
        </w:tabs>
        <w:jc w:val="both"/>
      </w:pPr>
      <w:r>
        <w:t>p</w:t>
      </w:r>
      <w:r w:rsidRPr="00646F11">
        <w:t xml:space="preserve">riorytet IV. </w:t>
      </w:r>
      <w:r w:rsidRPr="00646F11">
        <w:rPr>
          <w:i/>
        </w:rPr>
        <w:t>Środowisko, zapobieganie zagrożeniom i energetyka</w:t>
      </w:r>
      <w:r>
        <w:t>, służące budowie</w:t>
      </w:r>
      <w:r w:rsidRPr="00BF5012">
        <w:t xml:space="preserve"> wodociągów, kanalizacji, oczyszczalni ścieków (30,1%</w:t>
      </w:r>
      <w:r>
        <w:t xml:space="preserve"> wskazań</w:t>
      </w:r>
      <w:r w:rsidRPr="00BF5012">
        <w:t xml:space="preserve">). </w:t>
      </w:r>
    </w:p>
    <w:p w14:paraId="309C09BC" w14:textId="77777777" w:rsidR="00A235C2" w:rsidRDefault="00A235C2" w:rsidP="004373A8">
      <w:pPr>
        <w:pStyle w:val="Akapitzlist"/>
        <w:numPr>
          <w:ilvl w:val="0"/>
          <w:numId w:val="56"/>
        </w:numPr>
        <w:tabs>
          <w:tab w:val="left" w:pos="2946"/>
          <w:tab w:val="left" w:pos="5572"/>
          <w:tab w:val="left" w:pos="6576"/>
          <w:tab w:val="left" w:pos="7624"/>
        </w:tabs>
        <w:jc w:val="both"/>
      </w:pPr>
      <w:r w:rsidRPr="00BF5012">
        <w:t>Około 1/4 mieszkańców dostrzega związek funduszy unijnych z takim rodzajem przedsięwzięć realizowanych w</w:t>
      </w:r>
      <w:r>
        <w:t> ich miejscu zamieszkania, jak:</w:t>
      </w:r>
    </w:p>
    <w:p w14:paraId="6D2E4C55" w14:textId="77777777" w:rsidR="00A235C2" w:rsidRDefault="00A235C2" w:rsidP="004373A8">
      <w:pPr>
        <w:pStyle w:val="Akapitzlist"/>
        <w:numPr>
          <w:ilvl w:val="0"/>
          <w:numId w:val="57"/>
        </w:numPr>
        <w:tabs>
          <w:tab w:val="left" w:pos="2946"/>
          <w:tab w:val="left" w:pos="5572"/>
          <w:tab w:val="left" w:pos="6576"/>
          <w:tab w:val="left" w:pos="7624"/>
        </w:tabs>
        <w:jc w:val="both"/>
      </w:pPr>
      <w:r w:rsidRPr="00BF5012">
        <w:t>roz</w:t>
      </w:r>
      <w:r>
        <w:t>wój sieci internetowej (21,6%) – w szczególności p</w:t>
      </w:r>
      <w:r w:rsidRPr="00917886">
        <w:t>riorytet II. Przyspieszenie e-Rozwoju Mazowsza</w:t>
      </w:r>
      <w:r>
        <w:t>;</w:t>
      </w:r>
    </w:p>
    <w:p w14:paraId="24334D52" w14:textId="77777777" w:rsidR="00A235C2" w:rsidRDefault="00A235C2" w:rsidP="004373A8">
      <w:pPr>
        <w:pStyle w:val="Akapitzlist"/>
        <w:numPr>
          <w:ilvl w:val="0"/>
          <w:numId w:val="57"/>
        </w:numPr>
        <w:tabs>
          <w:tab w:val="left" w:pos="2946"/>
          <w:tab w:val="left" w:pos="5572"/>
          <w:tab w:val="left" w:pos="6576"/>
          <w:tab w:val="left" w:pos="7624"/>
        </w:tabs>
        <w:jc w:val="both"/>
      </w:pPr>
      <w:r w:rsidRPr="00BF5012">
        <w:t xml:space="preserve">inwestycje </w:t>
      </w:r>
      <w:r>
        <w:t xml:space="preserve">w rozwój przedsiębiorstw (21%) </w:t>
      </w:r>
      <w:r>
        <w:noBreakHyphen/>
        <w:t xml:space="preserve"> p</w:t>
      </w:r>
      <w:r w:rsidRPr="00917886">
        <w:t>riorytet I. Tworzenie warunków dla rozwoju potencjału innowacyjnego i przedsiębiorczości na Mazowszu</w:t>
      </w:r>
      <w:r>
        <w:t>;</w:t>
      </w:r>
    </w:p>
    <w:p w14:paraId="5F2A00C1" w14:textId="77777777" w:rsidR="00A235C2" w:rsidRDefault="00A235C2" w:rsidP="004373A8">
      <w:pPr>
        <w:pStyle w:val="Akapitzlist"/>
        <w:numPr>
          <w:ilvl w:val="0"/>
          <w:numId w:val="57"/>
        </w:numPr>
        <w:tabs>
          <w:tab w:val="left" w:pos="2946"/>
          <w:tab w:val="left" w:pos="5572"/>
          <w:tab w:val="left" w:pos="6576"/>
          <w:tab w:val="left" w:pos="7624"/>
        </w:tabs>
        <w:jc w:val="both"/>
      </w:pPr>
      <w:r w:rsidRPr="00BF5012">
        <w:lastRenderedPageBreak/>
        <w:t>inwestycje w rozwój turystyki: szlaki turystyczne</w:t>
      </w:r>
      <w:r>
        <w:t xml:space="preserve">, atrakcje turystyczne (26,2%); </w:t>
      </w:r>
      <w:r w:rsidRPr="00BF5012">
        <w:t>rozwój oferty kult</w:t>
      </w:r>
      <w:r>
        <w:t xml:space="preserve">uralnej: muzea, zabytki (23,9%) </w:t>
      </w:r>
      <w:r>
        <w:noBreakHyphen/>
        <w:t xml:space="preserve"> p</w:t>
      </w:r>
      <w:r w:rsidRPr="00917886">
        <w:t>riorytet VI. Wykorzystanie walorów naturalnych i</w:t>
      </w:r>
      <w:r>
        <w:t> </w:t>
      </w:r>
      <w:r w:rsidRPr="00917886">
        <w:t>kulturowych dla rozwoju turystyki i rekreacji.</w:t>
      </w:r>
    </w:p>
    <w:p w14:paraId="696BCE44" w14:textId="77777777" w:rsidR="00A235C2" w:rsidRDefault="00A235C2" w:rsidP="004373A8">
      <w:pPr>
        <w:pStyle w:val="Akapitzlist"/>
        <w:numPr>
          <w:ilvl w:val="0"/>
          <w:numId w:val="57"/>
        </w:numPr>
        <w:tabs>
          <w:tab w:val="left" w:pos="2946"/>
          <w:tab w:val="left" w:pos="5572"/>
          <w:tab w:val="left" w:pos="6576"/>
          <w:tab w:val="left" w:pos="7624"/>
        </w:tabs>
        <w:jc w:val="both"/>
      </w:pPr>
      <w:r w:rsidRPr="00BF5012">
        <w:t>budowa lub modernizacja innych placówek publicznych (21,8%)</w:t>
      </w:r>
      <w:r>
        <w:t>.</w:t>
      </w:r>
    </w:p>
    <w:p w14:paraId="67D504F5" w14:textId="77777777" w:rsidR="00A235C2" w:rsidRDefault="00A235C2" w:rsidP="00A235C2">
      <w:pPr>
        <w:tabs>
          <w:tab w:val="left" w:pos="2946"/>
          <w:tab w:val="left" w:pos="5572"/>
          <w:tab w:val="left" w:pos="6576"/>
          <w:tab w:val="left" w:pos="7624"/>
        </w:tabs>
      </w:pPr>
      <w:r>
        <w:t xml:space="preserve">Co istotne, zaprezentowane dane i wyniki bardzo dobrze korespondują z wnioskami na temat preferencji i potrzeb mieszkańców płynącymi z badania przeprowadzonego w 2006 roku na zlecenie Urzędu Marszałkowskiego Województwa Mazowieckiego przez </w:t>
      </w:r>
      <w:r w:rsidRPr="001C553C">
        <w:t>Instytut Badań Rynku i Opinii Publicznej SMG/KRC</w:t>
      </w:r>
      <w:r>
        <w:rPr>
          <w:rStyle w:val="Odwoanieprzypisudolnego"/>
        </w:rPr>
        <w:footnoteReference w:id="24"/>
      </w:r>
      <w:r>
        <w:t xml:space="preserve">. Wyniki przywołanych badań </w:t>
      </w:r>
      <w:r>
        <w:noBreakHyphen/>
        <w:t xml:space="preserve"> zrealizowanych wśród mieszkańców, przedsiębiorców i przedstawicieli jednostek samorządu terytorialnego z terenu województwa mazowieckiego </w:t>
      </w:r>
      <w:r>
        <w:noBreakHyphen/>
        <w:t xml:space="preserve"> wskazywały, że za najważniejsze inwestycje finansowane z funduszy UE respondenci uważali następujące:</w:t>
      </w:r>
    </w:p>
    <w:p w14:paraId="722C0750" w14:textId="77777777" w:rsidR="00A235C2" w:rsidRDefault="00A235C2" w:rsidP="004373A8">
      <w:pPr>
        <w:pStyle w:val="Akapitzlist"/>
        <w:numPr>
          <w:ilvl w:val="0"/>
          <w:numId w:val="49"/>
        </w:numPr>
        <w:tabs>
          <w:tab w:val="left" w:pos="2946"/>
          <w:tab w:val="left" w:pos="5572"/>
          <w:tab w:val="left" w:pos="6576"/>
          <w:tab w:val="left" w:pos="7624"/>
        </w:tabs>
        <w:ind w:left="714" w:hanging="357"/>
        <w:jc w:val="both"/>
      </w:pPr>
      <w:r>
        <w:t>infrastruktura drogowa, którą ankietowani wskazywali jako czynnik znacząco wpływający na rozwój ośrodków miejskich,</w:t>
      </w:r>
    </w:p>
    <w:p w14:paraId="1E217FE0" w14:textId="77777777" w:rsidR="00A235C2" w:rsidRDefault="00A235C2" w:rsidP="004373A8">
      <w:pPr>
        <w:pStyle w:val="Akapitzlist"/>
        <w:numPr>
          <w:ilvl w:val="0"/>
          <w:numId w:val="49"/>
        </w:numPr>
        <w:tabs>
          <w:tab w:val="left" w:pos="2946"/>
          <w:tab w:val="left" w:pos="5572"/>
          <w:tab w:val="left" w:pos="6576"/>
          <w:tab w:val="left" w:pos="7624"/>
        </w:tabs>
        <w:ind w:left="714" w:hanging="357"/>
        <w:jc w:val="both"/>
      </w:pPr>
      <w:r>
        <w:t>edukacja, która według ankietowanych miała szczególne znaczenie z uwagi na rosnącą liczbę ludności i stale zwiększające się wymagania w zakresie poziomu wykształcenia ludności,</w:t>
      </w:r>
    </w:p>
    <w:p w14:paraId="063378F0" w14:textId="77777777" w:rsidR="00A235C2" w:rsidRDefault="00A235C2" w:rsidP="004373A8">
      <w:pPr>
        <w:pStyle w:val="Akapitzlist"/>
        <w:numPr>
          <w:ilvl w:val="0"/>
          <w:numId w:val="49"/>
        </w:numPr>
        <w:tabs>
          <w:tab w:val="left" w:pos="2946"/>
          <w:tab w:val="left" w:pos="5572"/>
          <w:tab w:val="left" w:pos="6576"/>
          <w:tab w:val="left" w:pos="7624"/>
        </w:tabs>
        <w:ind w:left="714" w:hanging="357"/>
        <w:jc w:val="both"/>
      </w:pPr>
      <w:r>
        <w:t>infrastruktura zdrowotna, której w opinii ankietowanych znaczenie stale wzrasta z uwagi na starzejące się społeczeństwo i wiążącą się z tym potrzebę ułatwienia dostępu do leczenia oraz specjalistycznej opieki zdrowotnej,</w:t>
      </w:r>
    </w:p>
    <w:p w14:paraId="7FB34A61" w14:textId="77777777" w:rsidR="00A235C2" w:rsidRDefault="00A235C2" w:rsidP="004373A8">
      <w:pPr>
        <w:pStyle w:val="Akapitzlist"/>
        <w:numPr>
          <w:ilvl w:val="0"/>
          <w:numId w:val="49"/>
        </w:numPr>
        <w:tabs>
          <w:tab w:val="left" w:pos="2946"/>
          <w:tab w:val="left" w:pos="5572"/>
          <w:tab w:val="left" w:pos="6576"/>
          <w:tab w:val="left" w:pos="7624"/>
        </w:tabs>
        <w:jc w:val="both"/>
      </w:pPr>
      <w:r>
        <w:t>ochrona środowiska, szczególnie w kontekście budowy oczyszczalni ścieków, a także rewitalizację obszarów zdegradowanych.</w:t>
      </w:r>
    </w:p>
    <w:p w14:paraId="1C39581D" w14:textId="77777777" w:rsidR="00A235C2" w:rsidRDefault="00A235C2" w:rsidP="00A235C2">
      <w:pPr>
        <w:tabs>
          <w:tab w:val="left" w:pos="2946"/>
          <w:tab w:val="left" w:pos="5572"/>
          <w:tab w:val="left" w:pos="6576"/>
          <w:tab w:val="left" w:pos="7624"/>
        </w:tabs>
        <w:rPr>
          <w:b/>
        </w:rPr>
      </w:pPr>
    </w:p>
    <w:p w14:paraId="5EF60129" w14:textId="77777777" w:rsidR="00A235C2" w:rsidRPr="00BF5012" w:rsidRDefault="00A235C2" w:rsidP="00A235C2">
      <w:pPr>
        <w:tabs>
          <w:tab w:val="left" w:pos="2946"/>
          <w:tab w:val="left" w:pos="5572"/>
          <w:tab w:val="left" w:pos="6576"/>
          <w:tab w:val="left" w:pos="7624"/>
        </w:tabs>
      </w:pPr>
      <w:r>
        <w:rPr>
          <w:b/>
        </w:rPr>
        <w:t>Niestety, n</w:t>
      </w:r>
      <w:r w:rsidRPr="00391232">
        <w:rPr>
          <w:b/>
        </w:rPr>
        <w:t>ie wszyscy mieszkańcy są w stanie powiązać wdrażaną w ich miejscowości inwestycję z konkretnym programem</w:t>
      </w:r>
      <w:r>
        <w:rPr>
          <w:b/>
        </w:rPr>
        <w:t xml:space="preserve"> operacyjnym</w:t>
      </w:r>
      <w:r w:rsidRPr="00391232">
        <w:rPr>
          <w:b/>
        </w:rPr>
        <w:t xml:space="preserve">, dzięki któremu </w:t>
      </w:r>
      <w:r>
        <w:rPr>
          <w:b/>
        </w:rPr>
        <w:t xml:space="preserve">ta </w:t>
      </w:r>
      <w:r w:rsidRPr="00391232">
        <w:rPr>
          <w:b/>
        </w:rPr>
        <w:t>inwestycja została sfinansowana. Większość badanych nie rozpoznaje konkretnego programu jako źródła finansowania inwestycji realizowanej w ich miejscowości</w:t>
      </w:r>
      <w:r w:rsidRPr="00BF5012">
        <w:t xml:space="preserve"> (</w:t>
      </w:r>
      <w:r w:rsidRPr="00F578B5">
        <w:t xml:space="preserve">wykres </w:t>
      </w:r>
      <w:r w:rsidR="00F578B5">
        <w:t>44</w:t>
      </w:r>
      <w:r w:rsidRPr="00BF5012">
        <w:t>).</w:t>
      </w:r>
    </w:p>
    <w:p w14:paraId="1E977DAE" w14:textId="77777777" w:rsidR="00A235C2" w:rsidRPr="0038394E" w:rsidRDefault="00A235C2" w:rsidP="00A235C2">
      <w:pPr>
        <w:tabs>
          <w:tab w:val="left" w:pos="2946"/>
          <w:tab w:val="left" w:pos="5572"/>
          <w:tab w:val="left" w:pos="6576"/>
          <w:tab w:val="left" w:pos="7624"/>
        </w:tabs>
      </w:pPr>
      <w:r w:rsidRPr="0038394E">
        <w:t xml:space="preserve">Na brak wiedzy, czy też niższą świadomość statystycznego mieszkańca województwa na temat „pochodzenia” inwestycji wdrażanej w najbliższym otoczeniu wskazywali również (podczas </w:t>
      </w:r>
      <w:r>
        <w:t xml:space="preserve">indywidulanych </w:t>
      </w:r>
      <w:r w:rsidRPr="0038394E">
        <w:t>wywiadów</w:t>
      </w:r>
      <w:r>
        <w:t xml:space="preserve"> pogłębionych</w:t>
      </w:r>
      <w:r w:rsidRPr="0038394E">
        <w:t>) przedstawiciele Instytucji Zarządzającej oraz Instytucji Pośredniczącej</w:t>
      </w:r>
      <w:r>
        <w:t xml:space="preserve"> II</w:t>
      </w:r>
      <w:r w:rsidRPr="0038394E">
        <w:t xml:space="preserve"> RPO WM 2007-2013</w:t>
      </w:r>
      <w:r>
        <w:t>, zauważając mniejsze znaczenie</w:t>
      </w:r>
      <w:r w:rsidRPr="0038394E">
        <w:t>/</w:t>
      </w:r>
      <w:r>
        <w:t xml:space="preserve"> </w:t>
      </w:r>
      <w:r w:rsidRPr="0038394E">
        <w:t>mniejszą wagę tej kwestii dla mieszkańców regionu:</w:t>
      </w:r>
    </w:p>
    <w:p w14:paraId="34BD3263" w14:textId="77777777" w:rsidR="00A235C2" w:rsidRPr="002A5D18" w:rsidRDefault="00A235C2" w:rsidP="00A235C2">
      <w:pPr>
        <w:tabs>
          <w:tab w:val="left" w:pos="2946"/>
          <w:tab w:val="left" w:pos="5572"/>
          <w:tab w:val="left" w:pos="6576"/>
          <w:tab w:val="left" w:pos="7624"/>
        </w:tabs>
        <w:ind w:left="426" w:right="283"/>
        <w:rPr>
          <w:i/>
        </w:rPr>
      </w:pPr>
      <w:r w:rsidRPr="002A5D18">
        <w:rPr>
          <w:i/>
        </w:rPr>
        <w:t>„(…) nie każdego Kowalskiego interesuje skąd są pieniądze, ważne jest to że może skorzystać z jakiegoś urządzenia w szpitalu, na zewnątrz z nowego autobusu, czy koleją ładniej i szybciej itd. dojedzie (…)”</w:t>
      </w:r>
    </w:p>
    <w:p w14:paraId="5942BFF4" w14:textId="77777777" w:rsidR="00A235C2" w:rsidRDefault="00A235C2" w:rsidP="00A235C2">
      <w:pPr>
        <w:tabs>
          <w:tab w:val="left" w:pos="2946"/>
          <w:tab w:val="left" w:pos="5572"/>
          <w:tab w:val="left" w:pos="6576"/>
          <w:tab w:val="left" w:pos="7624"/>
        </w:tabs>
        <w:jc w:val="right"/>
      </w:pPr>
      <w:r w:rsidRPr="0038394E">
        <w:t>Przedstawiciel instytucji wdrażającej RPO WM 2007-2013</w:t>
      </w:r>
      <w:r>
        <w:t>.</w:t>
      </w:r>
    </w:p>
    <w:p w14:paraId="70CAD21F" w14:textId="77777777" w:rsidR="00A235C2" w:rsidRDefault="00A235C2" w:rsidP="00A235C2">
      <w:pPr>
        <w:tabs>
          <w:tab w:val="left" w:pos="2946"/>
          <w:tab w:val="left" w:pos="5572"/>
          <w:tab w:val="left" w:pos="6576"/>
          <w:tab w:val="left" w:pos="7624"/>
        </w:tabs>
      </w:pPr>
      <w:r>
        <w:t xml:space="preserve">Podobne spostrzeżenia i wnioski zostały zwarte w dokumencie pn. </w:t>
      </w:r>
      <w:r w:rsidRPr="002801A1">
        <w:t>Strategia komunikacji Regionalnego Programu Operacyjnego Województwa Mazowieckiego na lata 2014-2020</w:t>
      </w:r>
      <w:r>
        <w:rPr>
          <w:rStyle w:val="Odwoanieprzypisudolnego"/>
        </w:rPr>
        <w:footnoteReference w:id="25"/>
      </w:r>
      <w:r>
        <w:t xml:space="preserve"> Z treści Diagnozy zawartej w dokumencie po pierwsze wynika że „</w:t>
      </w:r>
      <w:r w:rsidRPr="002801A1">
        <w:t>Świadomość możliwości korzystania ze środków unijnych wśród mieszkańców województwa jest powszechna, dek</w:t>
      </w:r>
      <w:r>
        <w:t>larowało ją prawie 90% badanych</w:t>
      </w:r>
      <w:r w:rsidRPr="002801A1">
        <w:t>. Można odnieść wrażenie, że w opinii badanych wszystkie inwestycje powstają przy wsparciu środków unijnych</w:t>
      </w:r>
      <w:r>
        <w:t>”</w:t>
      </w:r>
      <w:r>
        <w:rPr>
          <w:rStyle w:val="Odwoanieprzypisudolnego"/>
        </w:rPr>
        <w:footnoteReference w:id="26"/>
      </w:r>
      <w:r w:rsidRPr="002801A1">
        <w:t>.</w:t>
      </w:r>
      <w:r>
        <w:t xml:space="preserve"> Po drugie że „</w:t>
      </w:r>
      <w:r w:rsidRPr="008B40C7">
        <w:t xml:space="preserve">Mieszkańcy województwa w relatywnie niewielkim stopniu znają nazwę i skrót RPO WM, który „spontanicznie” uzyskał minimalny odsetek wskazań – zaledwie 0,2%. W przypadku wspomaganej znajomości RPO WM – lokował się on </w:t>
      </w:r>
      <w:r w:rsidRPr="008B40C7">
        <w:lastRenderedPageBreak/>
        <w:t>wśród najsłabiej rozpoznawanych programów/funduszy. Zdecydowanymi liderami były projekty i fundusze, które objęte były dużymi ogólnopo</w:t>
      </w:r>
      <w:r>
        <w:t>lskimi kampaniami telewizyjnymi.”</w:t>
      </w:r>
      <w:r>
        <w:rPr>
          <w:rStyle w:val="Odwoanieprzypisudolnego"/>
        </w:rPr>
        <w:footnoteReference w:id="27"/>
      </w:r>
      <w:r>
        <w:t xml:space="preserve"> </w:t>
      </w:r>
    </w:p>
    <w:p w14:paraId="2FEBF157" w14:textId="77777777" w:rsidR="00A235C2" w:rsidRDefault="00A235C2" w:rsidP="00A235C2">
      <w:pPr>
        <w:tabs>
          <w:tab w:val="left" w:pos="2946"/>
          <w:tab w:val="left" w:pos="5572"/>
          <w:tab w:val="left" w:pos="6576"/>
          <w:tab w:val="left" w:pos="7624"/>
        </w:tabs>
      </w:pPr>
      <w:r>
        <w:t>W związku z powyższym, w trosce o większą rozpoznawalności Regionalnego Programu Operacyjnego dla województwa mazowieckiego wdrażanego w perspektywie 2014-2020, należy uczynić użytkowników – adresatów wsparcia ważnym odbiorcom działań komunikacyjnych, kontynuując działania dotychczas realizowane w obszarze komunikacji oraz wdrażając zalecenia zawarte w Strategii</w:t>
      </w:r>
      <w:r w:rsidRPr="008B40C7">
        <w:t xml:space="preserve"> komunikacji Regionalnego Programu Operacyjnego Województwa Mazowieckiego na lata 2014-2020</w:t>
      </w:r>
      <w:r>
        <w:t>; chodzi tu w szczególności o następujące zalecenia</w:t>
      </w:r>
      <w:r>
        <w:rPr>
          <w:rStyle w:val="Odwoanieprzypisudolnego"/>
        </w:rPr>
        <w:footnoteReference w:id="28"/>
      </w:r>
      <w:r>
        <w:t>:</w:t>
      </w:r>
    </w:p>
    <w:p w14:paraId="099656AC" w14:textId="77777777" w:rsidR="00A235C2" w:rsidRDefault="00A235C2" w:rsidP="004373A8">
      <w:pPr>
        <w:pStyle w:val="Akapitzlist"/>
        <w:numPr>
          <w:ilvl w:val="0"/>
          <w:numId w:val="58"/>
        </w:numPr>
        <w:tabs>
          <w:tab w:val="left" w:pos="2946"/>
          <w:tab w:val="left" w:pos="5572"/>
          <w:tab w:val="left" w:pos="6576"/>
          <w:tab w:val="left" w:pos="7624"/>
        </w:tabs>
        <w:jc w:val="both"/>
      </w:pPr>
      <w:r w:rsidRPr="008B40C7">
        <w:t>pr</w:t>
      </w:r>
      <w:r>
        <w:t>ezentowanie</w:t>
      </w:r>
      <w:r w:rsidRPr="008B40C7">
        <w:t xml:space="preserve"> korzyści </w:t>
      </w:r>
      <w:r>
        <w:t xml:space="preserve">/ spodziewanych efektów realizacji projektów </w:t>
      </w:r>
      <w:r w:rsidRPr="008B40C7">
        <w:t>w węższej pespektywie</w:t>
      </w:r>
      <w:r>
        <w:t xml:space="preserve"> / w skali mikro, tj. </w:t>
      </w:r>
      <w:r w:rsidRPr="008B40C7">
        <w:t xml:space="preserve">w najbliższej okolicy </w:t>
      </w:r>
      <w:r>
        <w:t xml:space="preserve">adresata wsparcia </w:t>
      </w:r>
      <w:r w:rsidRPr="008B40C7">
        <w:t xml:space="preserve">a nie w skali </w:t>
      </w:r>
      <w:r>
        <w:t xml:space="preserve">makro: </w:t>
      </w:r>
      <w:r w:rsidRPr="008B40C7">
        <w:t>powiatu czy województwa</w:t>
      </w:r>
      <w:r>
        <w:t>;</w:t>
      </w:r>
    </w:p>
    <w:p w14:paraId="6787C392" w14:textId="77777777" w:rsidR="00A235C2" w:rsidRDefault="00A235C2" w:rsidP="004373A8">
      <w:pPr>
        <w:pStyle w:val="Akapitzlist"/>
        <w:numPr>
          <w:ilvl w:val="0"/>
          <w:numId w:val="58"/>
        </w:numPr>
        <w:tabs>
          <w:tab w:val="left" w:pos="2946"/>
          <w:tab w:val="left" w:pos="5572"/>
          <w:tab w:val="left" w:pos="6576"/>
          <w:tab w:val="left" w:pos="7624"/>
        </w:tabs>
        <w:jc w:val="both"/>
      </w:pPr>
      <w:r>
        <w:t>Nazwa, logotypy</w:t>
      </w:r>
      <w:r w:rsidRPr="008B40C7">
        <w:t xml:space="preserve"> programu </w:t>
      </w:r>
      <w:r>
        <w:t>powinny być obecne</w:t>
      </w:r>
      <w:r w:rsidRPr="008B40C7">
        <w:t xml:space="preserve"> </w:t>
      </w:r>
      <w:r>
        <w:t>w komunikatach i przekazach informacyjnych</w:t>
      </w:r>
      <w:r w:rsidRPr="008B40C7">
        <w:t xml:space="preserve">, </w:t>
      </w:r>
      <w:r>
        <w:t>(w różnego rodzaju dokumentacji, oznaczeniach, wizualizacjach);</w:t>
      </w:r>
    </w:p>
    <w:p w14:paraId="5E66B5FE" w14:textId="77777777" w:rsidR="00A235C2" w:rsidRDefault="00A235C2" w:rsidP="004373A8">
      <w:pPr>
        <w:pStyle w:val="Akapitzlist"/>
        <w:numPr>
          <w:ilvl w:val="0"/>
          <w:numId w:val="58"/>
        </w:numPr>
        <w:tabs>
          <w:tab w:val="left" w:pos="2946"/>
          <w:tab w:val="left" w:pos="5572"/>
          <w:tab w:val="left" w:pos="6576"/>
          <w:tab w:val="left" w:pos="7624"/>
        </w:tabs>
        <w:jc w:val="both"/>
      </w:pPr>
      <w:r>
        <w:t>Bardzo ważne, jeśli nie najważniejsze</w:t>
      </w:r>
      <w:r w:rsidRPr="002E2391">
        <w:t xml:space="preserve"> źródło informacji </w:t>
      </w:r>
      <w:r>
        <w:t>o RPO WM 2014-2020 powinna stanowić s</w:t>
      </w:r>
      <w:r w:rsidRPr="002E2391">
        <w:t>tr</w:t>
      </w:r>
      <w:r>
        <w:t xml:space="preserve">ona </w:t>
      </w:r>
      <w:r w:rsidRPr="00067D70">
        <w:t>www.funduszedlamazowsza.eu</w:t>
      </w:r>
      <w:r>
        <w:t>; promując Program w telewizji lokalnej należy mieć na uwadze że w </w:t>
      </w:r>
      <w:r w:rsidRPr="002E2391">
        <w:t xml:space="preserve">województwie mazowieckim ma </w:t>
      </w:r>
      <w:r>
        <w:t xml:space="preserve">ona </w:t>
      </w:r>
      <w:r w:rsidRPr="002E2391">
        <w:t>znacznie mniejszą oglądalność w porównaniu z resztą Polski.</w:t>
      </w:r>
      <w:r>
        <w:rPr>
          <w:rStyle w:val="Odwoanieprzypisudolnego"/>
        </w:rPr>
        <w:footnoteReference w:id="29"/>
      </w:r>
      <w:r>
        <w:t xml:space="preserve"> W celu zwiększenia trafności decyzji dotyczących kanałów promocji Programu, warto podjąć działania pozwalające na systematyczne lub okresowe monitorowanie wskaźnika oglądalności telewizji lokalnej w województwie.</w:t>
      </w:r>
    </w:p>
    <w:p w14:paraId="2560B814" w14:textId="77777777" w:rsidR="00A235C2" w:rsidRPr="00890BB7" w:rsidRDefault="00A235C2" w:rsidP="004373A8">
      <w:pPr>
        <w:pStyle w:val="Akapitzlist"/>
        <w:numPr>
          <w:ilvl w:val="0"/>
          <w:numId w:val="58"/>
        </w:numPr>
        <w:jc w:val="both"/>
      </w:pPr>
      <w:r>
        <w:t xml:space="preserve">Istotnym kanałem komunikacji powinny być również media społecznościowe; warto zauważyć że RPO WM 2014-2020 ma obecnie swój profil w: </w:t>
      </w:r>
      <w:r w:rsidRPr="00890BB7">
        <w:t xml:space="preserve">serwis społecznościowy </w:t>
      </w:r>
      <w:r>
        <w:t xml:space="preserve">– Facebook oraz </w:t>
      </w:r>
      <w:r w:rsidRPr="00890BB7">
        <w:t>Twitter</w:t>
      </w:r>
      <w:r>
        <w:t xml:space="preserve">; w </w:t>
      </w:r>
      <w:r w:rsidRPr="00890BB7">
        <w:t>serwis</w:t>
      </w:r>
      <w:r>
        <w:t>ie</w:t>
      </w:r>
      <w:r w:rsidRPr="00890BB7">
        <w:t xml:space="preserve"> internetowy</w:t>
      </w:r>
      <w:r>
        <w:t>m –</w:t>
      </w:r>
      <w:r w:rsidRPr="00890BB7">
        <w:t xml:space="preserve"> </w:t>
      </w:r>
      <w:r>
        <w:t>YouTube i na kanale RSS</w:t>
      </w:r>
      <w:r w:rsidRPr="00890BB7">
        <w:t xml:space="preserve"> (z ang. Really Simple Syndication - łatwa dystrybucja treści)</w:t>
      </w:r>
    </w:p>
    <w:p w14:paraId="0A8292D6" w14:textId="77777777" w:rsidR="00A235C2" w:rsidRDefault="00A235C2" w:rsidP="004373A8">
      <w:pPr>
        <w:pStyle w:val="Akapitzlist"/>
        <w:numPr>
          <w:ilvl w:val="0"/>
          <w:numId w:val="58"/>
        </w:numPr>
        <w:jc w:val="both"/>
      </w:pPr>
      <w:r>
        <w:t xml:space="preserve">Język </w:t>
      </w:r>
      <w:r w:rsidRPr="00C3627F">
        <w:t>komunikacji</w:t>
      </w:r>
      <w:r>
        <w:t>,</w:t>
      </w:r>
      <w:r w:rsidRPr="00C3627F">
        <w:t xml:space="preserve"> </w:t>
      </w:r>
      <w:r>
        <w:t>zwłaszcza z odbiorcami wsparcia (ale też z beneficjentami i mediami) powinien być prosty i adekwatnie (ze względu na rodzaj odbiorcy) zaadresowany.</w:t>
      </w:r>
    </w:p>
    <w:p w14:paraId="4E47DEBA" w14:textId="77777777" w:rsidR="00A235C2" w:rsidRDefault="00A235C2" w:rsidP="004373A8">
      <w:pPr>
        <w:pStyle w:val="Akapitzlist"/>
        <w:numPr>
          <w:ilvl w:val="0"/>
          <w:numId w:val="58"/>
        </w:numPr>
        <w:jc w:val="both"/>
      </w:pPr>
      <w:r>
        <w:t xml:space="preserve">Mając na uwadze zawarty w dokumencie </w:t>
      </w:r>
      <w:r w:rsidRPr="00C3627F">
        <w:rPr>
          <w:i/>
        </w:rPr>
        <w:t>Strategii komunikacji</w:t>
      </w:r>
      <w:r>
        <w:rPr>
          <w:rStyle w:val="Odwoanieprzypisudolnego"/>
          <w:i/>
        </w:rPr>
        <w:footnoteReference w:id="30"/>
      </w:r>
      <w:r>
        <w:t xml:space="preserve"> wniosek podkreślający że „</w:t>
      </w:r>
      <w:r w:rsidRPr="00C3627F">
        <w:t>Ograniczenie działań informacyjno-promocyjnych wyłącznie do instytucji systemu i beneficjentów nie wy</w:t>
      </w:r>
      <w:r>
        <w:t>korzystuje potencjału podmiotów</w:t>
      </w:r>
      <w:r w:rsidRPr="00C3627F">
        <w:t>, które są naturalnymi partnerami tych instytucji w informowaniu i</w:t>
      </w:r>
      <w:r>
        <w:t> </w:t>
      </w:r>
      <w:r w:rsidRPr="00C3627F">
        <w:t>edukowaniu społeczeństwa lu</w:t>
      </w:r>
      <w:r>
        <w:t>b jego wybranych grup na temat FE</w:t>
      </w:r>
      <w:r w:rsidRPr="00C3627F">
        <w:t>.</w:t>
      </w:r>
      <w:r>
        <w:t xml:space="preserve"> (…). należy</w:t>
      </w:r>
      <w:r w:rsidRPr="00C3627F">
        <w:t xml:space="preserve"> perspektywie</w:t>
      </w:r>
      <w:r>
        <w:t xml:space="preserve"> 2014-2020 zintensyfikować </w:t>
      </w:r>
      <w:r w:rsidRPr="00C3627F">
        <w:t xml:space="preserve">współpracę </w:t>
      </w:r>
      <w:r>
        <w:t xml:space="preserve">w tym zakresie </w:t>
      </w:r>
      <w:r w:rsidRPr="00C3627F">
        <w:t>z partnerami społeczno-gospodarczymi, mediami oraz liderami opinii</w:t>
      </w:r>
      <w:r>
        <w:t xml:space="preserve"> i liderami w społecznościach lokalnych</w:t>
      </w:r>
      <w:r w:rsidRPr="00C3627F">
        <w:t>.</w:t>
      </w:r>
    </w:p>
    <w:p w14:paraId="36386E3F" w14:textId="77777777" w:rsidR="00A235C2" w:rsidRPr="004E7EE5" w:rsidRDefault="00A235C2" w:rsidP="004373A8">
      <w:pPr>
        <w:pStyle w:val="Akapitzlist"/>
        <w:numPr>
          <w:ilvl w:val="0"/>
          <w:numId w:val="58"/>
        </w:numPr>
        <w:jc w:val="both"/>
      </w:pPr>
      <w:r>
        <w:t xml:space="preserve">Należy </w:t>
      </w:r>
      <w:r w:rsidRPr="004E7EE5">
        <w:t>perspektywie 2014-2020</w:t>
      </w:r>
      <w:r>
        <w:t xml:space="preserve"> kontynuować działania wykorzystujące </w:t>
      </w:r>
      <w:r w:rsidRPr="004E7EE5">
        <w:t>potencjał komunikacyjny</w:t>
      </w:r>
      <w:r>
        <w:t xml:space="preserve"> beneficjentów płynący z obowiązku informowania opinii publicznej </w:t>
      </w:r>
      <w:r w:rsidRPr="004E7EE5">
        <w:t xml:space="preserve">o pomocy otrzymanej z funduszy, </w:t>
      </w:r>
      <w:r>
        <w:t>m.in.</w:t>
      </w:r>
      <w:r w:rsidRPr="004E7EE5">
        <w:t xml:space="preserve"> </w:t>
      </w:r>
      <w:r>
        <w:t>weryfikując w jakim stopniu i w jaki sposób beneficjenci wywiązują się z tego</w:t>
      </w:r>
      <w:r w:rsidRPr="004E7EE5">
        <w:t xml:space="preserve"> obowiązku.</w:t>
      </w:r>
    </w:p>
    <w:p w14:paraId="2DEA3736" w14:textId="77777777" w:rsidR="00A235C2" w:rsidRPr="002E2391" w:rsidRDefault="00A235C2" w:rsidP="00A235C2"/>
    <w:p w14:paraId="0D54E1AC"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43</w:t>
      </w:r>
      <w:r w:rsidRPr="0038394E">
        <w:rPr>
          <w:b w:val="0"/>
          <w:i/>
          <w:color w:val="0070C0"/>
        </w:rPr>
        <w:fldChar w:fldCharType="end"/>
      </w:r>
      <w:r w:rsidRPr="0038394E">
        <w:rPr>
          <w:color w:val="0070C0"/>
        </w:rPr>
        <w:t xml:space="preserve"> </w:t>
      </w:r>
      <w:bookmarkStart w:id="97" w:name="_Hlk479179989"/>
      <w:r w:rsidRPr="0038394E">
        <w:rPr>
          <w:color w:val="0070C0"/>
        </w:rPr>
        <w:t>Czy w ostatnich latach na terenie Pana/i gminy realizowane były inwestycje finansowane ze środków unijnych? (w podziale na rodzaj inwestycji)</w:t>
      </w:r>
    </w:p>
    <w:bookmarkEnd w:id="97"/>
    <w:p w14:paraId="0C6228CD" w14:textId="77777777" w:rsidR="00A235C2" w:rsidRPr="0038394E" w:rsidRDefault="00A235C2" w:rsidP="00A235C2">
      <w:pPr>
        <w:keepLines/>
        <w:suppressAutoHyphens/>
        <w:spacing w:before="60"/>
        <w:contextualSpacing/>
        <w:jc w:val="center"/>
        <w:rPr>
          <w:rFonts w:ascii="Calibri" w:eastAsia="Times New Roman" w:hAnsi="Calibri" w:cs="Times New Roman"/>
          <w:color w:val="0070C0"/>
        </w:rPr>
      </w:pPr>
      <w:r>
        <w:rPr>
          <w:noProof/>
          <w:lang w:eastAsia="pl-PL"/>
        </w:rPr>
        <w:drawing>
          <wp:inline distT="0" distB="0" distL="0" distR="0" wp14:anchorId="3D910A77" wp14:editId="004B4ED3">
            <wp:extent cx="5760720" cy="5976000"/>
            <wp:effectExtent l="0" t="0" r="11430" b="5715"/>
            <wp:docPr id="123" name="Wykres 12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AF231F-F39B-44B4-80AB-11B0C5F07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CC4057C" w14:textId="77777777" w:rsidR="00A235C2" w:rsidRPr="00757F1E" w:rsidRDefault="00A235C2" w:rsidP="00A235C2">
      <w:pPr>
        <w:tabs>
          <w:tab w:val="left" w:pos="2946"/>
          <w:tab w:val="left" w:pos="5572"/>
          <w:tab w:val="left" w:pos="6576"/>
          <w:tab w:val="left" w:pos="7624"/>
        </w:tabs>
        <w:spacing w:before="60"/>
        <w:rPr>
          <w:i/>
          <w:sz w:val="18"/>
          <w:szCs w:val="16"/>
        </w:rPr>
      </w:pPr>
      <w:r w:rsidRPr="00757F1E">
        <w:rPr>
          <w:i/>
          <w:sz w:val="18"/>
          <w:szCs w:val="16"/>
        </w:rPr>
        <w:t>Źródło: Opracowanie własne</w:t>
      </w:r>
    </w:p>
    <w:p w14:paraId="771324AF"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br w:type="column"/>
      </w: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44</w:t>
      </w:r>
      <w:r w:rsidRPr="0038394E">
        <w:rPr>
          <w:b w:val="0"/>
          <w:i/>
          <w:color w:val="0070C0"/>
        </w:rPr>
        <w:fldChar w:fldCharType="end"/>
      </w:r>
      <w:r w:rsidRPr="0038394E">
        <w:rPr>
          <w:color w:val="0070C0"/>
        </w:rPr>
        <w:t xml:space="preserve"> Czy w ostatnich latach na terenie Pana/i gminy realizowane były inwestycje finansowane ze środków unijnych? – Wyłącznie udzielający odpowiedzi „Tak” / Czy wie Pan/i z jakiego Programu była finansowana? (w podziale na rodzaj inwestycji)</w:t>
      </w:r>
    </w:p>
    <w:p w14:paraId="34734815" w14:textId="77777777" w:rsidR="00A235C2" w:rsidRPr="0038394E" w:rsidRDefault="00A235C2" w:rsidP="00A235C2">
      <w:pPr>
        <w:keepLines/>
        <w:suppressAutoHyphens/>
        <w:contextualSpacing/>
        <w:jc w:val="center"/>
        <w:rPr>
          <w:rFonts w:ascii="Calibri" w:eastAsia="Times New Roman" w:hAnsi="Calibri" w:cs="Times New Roman"/>
        </w:rPr>
      </w:pPr>
      <w:r>
        <w:rPr>
          <w:noProof/>
          <w:lang w:eastAsia="pl-PL"/>
        </w:rPr>
        <w:drawing>
          <wp:inline distT="0" distB="0" distL="0" distR="0" wp14:anchorId="641BB517" wp14:editId="15FF154B">
            <wp:extent cx="5760720" cy="5228590"/>
            <wp:effectExtent l="0" t="0" r="11430" b="10160"/>
            <wp:docPr id="124" name="Wykres 1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2A00FB-C799-475D-9040-1A2BE7E0C3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5A126DE" w14:textId="77777777" w:rsidR="00A235C2" w:rsidRDefault="00A235C2" w:rsidP="00A235C2">
      <w:pPr>
        <w:tabs>
          <w:tab w:val="left" w:pos="2946"/>
          <w:tab w:val="left" w:pos="5572"/>
          <w:tab w:val="left" w:pos="6576"/>
          <w:tab w:val="left" w:pos="7624"/>
        </w:tabs>
        <w:spacing w:before="60"/>
        <w:rPr>
          <w:i/>
          <w:sz w:val="18"/>
          <w:szCs w:val="16"/>
        </w:rPr>
      </w:pPr>
      <w:bookmarkStart w:id="98" w:name="_Hlk479242748"/>
      <w:r w:rsidRPr="00757F1E">
        <w:rPr>
          <w:i/>
          <w:sz w:val="18"/>
          <w:szCs w:val="16"/>
        </w:rPr>
        <w:t>Źródło: Opracowanie własne</w:t>
      </w:r>
    </w:p>
    <w:p w14:paraId="525CF94D" w14:textId="77777777" w:rsidR="00A235C2" w:rsidRPr="00067D70" w:rsidRDefault="00A235C2" w:rsidP="00A235C2">
      <w:pPr>
        <w:tabs>
          <w:tab w:val="left" w:pos="2946"/>
          <w:tab w:val="left" w:pos="5572"/>
          <w:tab w:val="left" w:pos="6576"/>
          <w:tab w:val="left" w:pos="7624"/>
        </w:tabs>
        <w:spacing w:before="60"/>
      </w:pPr>
    </w:p>
    <w:bookmarkEnd w:id="98"/>
    <w:p w14:paraId="53D4D2F7" w14:textId="77777777" w:rsidR="00A235C2" w:rsidRPr="0038394E" w:rsidRDefault="00A235C2" w:rsidP="00A235C2">
      <w:pPr>
        <w:pStyle w:val="Cytatintensywny"/>
        <w:jc w:val="center"/>
        <w:rPr>
          <w:b w:val="0"/>
          <w:color w:val="0070C0"/>
        </w:rPr>
      </w:pPr>
      <w:r w:rsidRPr="0038394E">
        <w:rPr>
          <w:color w:val="0070C0"/>
        </w:rPr>
        <w:t>Perspektywa beneficjentów RPO WM 2007-2013</w:t>
      </w:r>
    </w:p>
    <w:p w14:paraId="26AE3F53" w14:textId="77777777" w:rsidR="00A235C2" w:rsidRPr="0038394E" w:rsidRDefault="00A235C2" w:rsidP="00A235C2">
      <w:pPr>
        <w:rPr>
          <w:b/>
        </w:rPr>
      </w:pPr>
      <w:r w:rsidRPr="0038394E">
        <w:rPr>
          <w:b/>
        </w:rPr>
        <w:t xml:space="preserve">W opinii większości </w:t>
      </w:r>
      <w:r>
        <w:rPr>
          <w:b/>
        </w:rPr>
        <w:t>b</w:t>
      </w:r>
      <w:r w:rsidRPr="0038394E">
        <w:rPr>
          <w:b/>
        </w:rPr>
        <w:t>eneficjentów realizowane przez nich projekty w ramach RPO WM 2007-2013 były katalizatorem różnorodnych zmian, w szczególności na terenie powiatów, w nieco mniejszym stopniu na</w:t>
      </w:r>
      <w:r>
        <w:rPr>
          <w:b/>
        </w:rPr>
        <w:t> </w:t>
      </w:r>
      <w:r w:rsidRPr="0038394E">
        <w:rPr>
          <w:b/>
        </w:rPr>
        <w:t xml:space="preserve">terenie gmin. Nieco ponad </w:t>
      </w:r>
      <w:r w:rsidRPr="0038394E">
        <w:rPr>
          <w:b/>
          <w:vertAlign w:val="superscript"/>
        </w:rPr>
        <w:t>1</w:t>
      </w:r>
      <w:r w:rsidRPr="0038394E">
        <w:rPr>
          <w:b/>
        </w:rPr>
        <w:t>/</w:t>
      </w:r>
      <w:r w:rsidRPr="0038394E">
        <w:rPr>
          <w:b/>
          <w:vertAlign w:val="subscript"/>
        </w:rPr>
        <w:t>3</w:t>
      </w:r>
      <w:r w:rsidRPr="0038394E">
        <w:rPr>
          <w:b/>
        </w:rPr>
        <w:t xml:space="preserve"> badanych dostrzeg</w:t>
      </w:r>
      <w:r>
        <w:rPr>
          <w:b/>
        </w:rPr>
        <w:t>ł</w:t>
      </w:r>
      <w:r w:rsidRPr="0038394E">
        <w:rPr>
          <w:b/>
        </w:rPr>
        <w:t>a odziaływanie wdrażanych przez nich projektów na całe województwo (na region).</w:t>
      </w:r>
    </w:p>
    <w:p w14:paraId="05C014B8" w14:textId="77777777" w:rsidR="00A235C2" w:rsidRPr="0038394E" w:rsidRDefault="00A235C2" w:rsidP="00A235C2">
      <w:r w:rsidRPr="0038394E">
        <w:t xml:space="preserve">65,9 % </w:t>
      </w:r>
      <w:r>
        <w:t xml:space="preserve">(łącznie odpowiedzi: </w:t>
      </w:r>
      <w:r w:rsidRPr="00115795">
        <w:rPr>
          <w:i/>
        </w:rPr>
        <w:t>Zdecydowanie tak</w:t>
      </w:r>
      <w:r>
        <w:t xml:space="preserve"> i </w:t>
      </w:r>
      <w:r w:rsidRPr="00115795">
        <w:rPr>
          <w:i/>
        </w:rPr>
        <w:t>Raczej tak</w:t>
      </w:r>
      <w:r>
        <w:t>) B</w:t>
      </w:r>
      <w:r w:rsidRPr="0038394E">
        <w:t>eneficjentów uważa że projekt</w:t>
      </w:r>
      <w:r>
        <w:t>/ projekty</w:t>
      </w:r>
      <w:r w:rsidRPr="0038394E">
        <w:t xml:space="preserve"> wdrażan</w:t>
      </w:r>
      <w:r>
        <w:t>e</w:t>
      </w:r>
      <w:r w:rsidRPr="0038394E">
        <w:t xml:space="preserve"> przez nich w ramach RPO WM 2007-2013 spowodował</w:t>
      </w:r>
      <w:r>
        <w:t>y</w:t>
      </w:r>
      <w:r w:rsidRPr="0038394E">
        <w:t xml:space="preserve"> zmiany (bez </w:t>
      </w:r>
      <w:r w:rsidRPr="002A5D18">
        <w:t>względu na ich charakter) na terenie powiatu; 38,9% formułuje taką opinię w sposób zdecydowany. Nieco ponad połowa badanych (52,4%) uważa że ich projekt wywołał zmiany na terenie gminy, w której był realizowany (</w:t>
      </w:r>
      <w:r w:rsidRPr="00F578B5">
        <w:t xml:space="preserve">wykres </w:t>
      </w:r>
      <w:r w:rsidR="00F578B5">
        <w:t>45</w:t>
      </w:r>
      <w:r w:rsidRPr="002A5D18">
        <w:t>).</w:t>
      </w:r>
    </w:p>
    <w:p w14:paraId="34E787D9" w14:textId="77777777" w:rsidR="00A235C2" w:rsidRPr="00013F87" w:rsidRDefault="00A235C2" w:rsidP="00A235C2">
      <w:pPr>
        <w:pStyle w:val="Legenda"/>
        <w:rPr>
          <w:rFonts w:ascii="Calibri" w:eastAsia="Times New Roman" w:hAnsi="Calibri" w:cs="Times New Roman"/>
          <w:b w:val="0"/>
          <w:color w:val="0070C0"/>
        </w:rPr>
      </w:pP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45</w:t>
      </w:r>
      <w:r w:rsidRPr="0038394E">
        <w:rPr>
          <w:b w:val="0"/>
          <w:i/>
          <w:color w:val="0070C0"/>
        </w:rPr>
        <w:fldChar w:fldCharType="end"/>
      </w:r>
      <w:r w:rsidRPr="0038394E">
        <w:rPr>
          <w:color w:val="0070C0"/>
        </w:rPr>
        <w:t xml:space="preserve"> Czy realizacja Państwa projektu spowodowała zmiany (bez względu na ich charakter) w:</w:t>
      </w:r>
    </w:p>
    <w:p w14:paraId="315361BB" w14:textId="77777777" w:rsidR="00A235C2" w:rsidRPr="0038394E" w:rsidRDefault="00A235C2" w:rsidP="00A235C2">
      <w:pPr>
        <w:keepLines/>
        <w:suppressAutoHyphens/>
        <w:spacing w:after="0"/>
        <w:contextualSpacing/>
        <w:jc w:val="center"/>
        <w:rPr>
          <w:rFonts w:ascii="Calibri" w:eastAsia="Times New Roman" w:hAnsi="Calibri" w:cs="Times New Roman"/>
        </w:rPr>
      </w:pPr>
      <w:r w:rsidRPr="0038394E">
        <w:rPr>
          <w:noProof/>
          <w:lang w:eastAsia="pl-PL"/>
        </w:rPr>
        <w:drawing>
          <wp:inline distT="0" distB="0" distL="0" distR="0" wp14:anchorId="75E08941" wp14:editId="41FE667E">
            <wp:extent cx="5760720" cy="2880000"/>
            <wp:effectExtent l="0" t="0" r="11430" b="15875"/>
            <wp:docPr id="318" name="Wykres 31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0F693C-5991-479C-8BB3-8D16DEC4A5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6D90ADD" w14:textId="77777777" w:rsidR="00A235C2" w:rsidRDefault="00A235C2" w:rsidP="00A235C2">
      <w:pPr>
        <w:tabs>
          <w:tab w:val="left" w:pos="2946"/>
          <w:tab w:val="left" w:pos="5572"/>
          <w:tab w:val="left" w:pos="6576"/>
          <w:tab w:val="left" w:pos="7624"/>
        </w:tabs>
        <w:spacing w:before="60"/>
        <w:rPr>
          <w:i/>
          <w:sz w:val="18"/>
          <w:szCs w:val="16"/>
        </w:rPr>
      </w:pPr>
      <w:r w:rsidRPr="00757F1E">
        <w:rPr>
          <w:i/>
          <w:sz w:val="18"/>
          <w:szCs w:val="16"/>
        </w:rPr>
        <w:t>Źródło: Opracowanie własne</w:t>
      </w:r>
    </w:p>
    <w:p w14:paraId="2F82A883" w14:textId="77777777" w:rsidR="00853303" w:rsidRPr="00757F1E" w:rsidRDefault="00853303" w:rsidP="00A235C2">
      <w:pPr>
        <w:tabs>
          <w:tab w:val="left" w:pos="2946"/>
          <w:tab w:val="left" w:pos="5572"/>
          <w:tab w:val="left" w:pos="6576"/>
          <w:tab w:val="left" w:pos="7624"/>
        </w:tabs>
        <w:spacing w:before="60"/>
        <w:rPr>
          <w:i/>
          <w:sz w:val="18"/>
          <w:szCs w:val="16"/>
        </w:rPr>
      </w:pPr>
    </w:p>
    <w:p w14:paraId="42877677" w14:textId="77777777" w:rsidR="00A235C2" w:rsidRPr="0038394E" w:rsidRDefault="00BA04EB" w:rsidP="00D46272">
      <w:pPr>
        <w:keepLines/>
        <w:suppressAutoHyphens/>
        <w:jc w:val="center"/>
        <w:rPr>
          <w:rFonts w:ascii="Calibri" w:eastAsia="Times New Roman" w:hAnsi="Calibri" w:cs="Times New Roman"/>
        </w:rPr>
      </w:pPr>
      <w:r>
        <w:rPr>
          <w:noProof/>
          <w:lang w:eastAsia="pl-PL"/>
        </w:rPr>
        <w:drawing>
          <wp:inline distT="0" distB="0" distL="0" distR="0" wp14:anchorId="57AECE8E" wp14:editId="6837152B">
            <wp:extent cx="5705475" cy="3571875"/>
            <wp:effectExtent l="0" t="0" r="9525" b="9525"/>
            <wp:docPr id="98" name="Obraz 54" descr="grafika Iwon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rafika Iwona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5475" cy="3571875"/>
                    </a:xfrm>
                    <a:prstGeom prst="rect">
                      <a:avLst/>
                    </a:prstGeom>
                    <a:noFill/>
                    <a:ln>
                      <a:noFill/>
                    </a:ln>
                  </pic:spPr>
                </pic:pic>
              </a:graphicData>
            </a:graphic>
          </wp:inline>
        </w:drawing>
      </w:r>
      <w:r w:rsidR="00A235C2" w:rsidRPr="0038394E">
        <w:rPr>
          <w:rFonts w:ascii="Calibri" w:eastAsia="Times New Roman" w:hAnsi="Calibri" w:cs="Times New Roman"/>
        </w:rPr>
        <w:br w:type="page"/>
      </w:r>
    </w:p>
    <w:p w14:paraId="61D89B01" w14:textId="77777777" w:rsidR="00A235C2" w:rsidRDefault="00A235C2" w:rsidP="00770D4A">
      <w:pPr>
        <w:pStyle w:val="EPLTytugwny"/>
        <w:spacing w:before="0" w:after="120"/>
        <w:ind w:left="0"/>
        <w:jc w:val="both"/>
        <w:rPr>
          <w:sz w:val="28"/>
        </w:rPr>
      </w:pPr>
      <w:r w:rsidRPr="002E2E94">
        <w:rPr>
          <w:sz w:val="28"/>
        </w:rPr>
        <w:lastRenderedPageBreak/>
        <w:t>Konceptualizacja pojęcia użyteczności. Różnice w rozumieniu użyteczności między Beneficjentami RPO WM 2007-2013 a</w:t>
      </w:r>
      <w:r>
        <w:rPr>
          <w:sz w:val="28"/>
        </w:rPr>
        <w:t> </w:t>
      </w:r>
      <w:r w:rsidRPr="002E2E94">
        <w:rPr>
          <w:sz w:val="28"/>
        </w:rPr>
        <w:t>przedstawicielami Instytucji Zarządzającej</w:t>
      </w:r>
    </w:p>
    <w:p w14:paraId="4DBF6528" w14:textId="77777777" w:rsidR="00A235C2" w:rsidRPr="00EF1BF3" w:rsidRDefault="00A235C2" w:rsidP="00A235C2">
      <w:pPr>
        <w:rPr>
          <w:lang w:eastAsia="pl-PL"/>
        </w:rPr>
      </w:pPr>
    </w:p>
    <w:p w14:paraId="429889AC" w14:textId="77777777" w:rsidR="00A235C2" w:rsidRPr="0038394E" w:rsidRDefault="00A235C2" w:rsidP="00770D4A">
      <w:pPr>
        <w:pStyle w:val="Cytatintensywny"/>
        <w:spacing w:before="120" w:after="120"/>
        <w:ind w:left="862" w:right="862"/>
        <w:rPr>
          <w:b w:val="0"/>
          <w:color w:val="0070C0"/>
        </w:rPr>
      </w:pPr>
      <w:r w:rsidRPr="0038394E">
        <w:rPr>
          <w:color w:val="0070C0"/>
        </w:rPr>
        <w:t>Perspektywa Instytucji Zarządzającej i Instytucji Pośredniczącej w realizacji RPO WM 2007-2013 oraz Perspektywa beneficjentów RPO WM 2007-2013</w:t>
      </w:r>
    </w:p>
    <w:p w14:paraId="70E652AA" w14:textId="77777777" w:rsidR="00A235C2" w:rsidRPr="0038394E" w:rsidRDefault="00A235C2" w:rsidP="00A235C2">
      <w:r w:rsidRPr="0038394E">
        <w:rPr>
          <w:b/>
        </w:rPr>
        <w:t xml:space="preserve">Rozumienie użyteczności przez przedstawicieli Instytucji Zarządzającej oraz </w:t>
      </w:r>
      <w:r>
        <w:rPr>
          <w:b/>
        </w:rPr>
        <w:t>b</w:t>
      </w:r>
      <w:r w:rsidRPr="0038394E">
        <w:rPr>
          <w:b/>
        </w:rPr>
        <w:t>eneficjentów RPO WM 2007-2013 należy uznać za tożsame i zgodne z przyjętą i stosowaną w odniesieniu do wielu programów i projektów (inte</w:t>
      </w:r>
      <w:r>
        <w:rPr>
          <w:b/>
        </w:rPr>
        <w:t>rwencji) definicją użyteczności.</w:t>
      </w:r>
      <w:r w:rsidRPr="0038394E">
        <w:rPr>
          <w:b/>
        </w:rPr>
        <w:t xml:space="preserve"> </w:t>
      </w:r>
      <w:r>
        <w:rPr>
          <w:b/>
        </w:rPr>
        <w:t>Z</w:t>
      </w:r>
      <w:r w:rsidRPr="0038394E">
        <w:rPr>
          <w:b/>
        </w:rPr>
        <w:t>a użyteczne należy uznać to co spełnia oczekiwania adresatów; pozostaje w odpowiedzi na ich potrzeby; przyczynia się do rozwiązania adresowanych problemów; generuje efekty korzystne dla odbiorców / dla regionu</w:t>
      </w:r>
      <w:r w:rsidRPr="0038394E">
        <w:rPr>
          <w:vertAlign w:val="superscript"/>
        </w:rPr>
        <w:footnoteReference w:id="31"/>
      </w:r>
    </w:p>
    <w:p w14:paraId="4EFE3307" w14:textId="77777777" w:rsidR="00A235C2" w:rsidRPr="0038394E" w:rsidRDefault="00A235C2" w:rsidP="00A235C2">
      <w:r w:rsidRPr="0038394E">
        <w:t xml:space="preserve">Warto podkreślić że wśród </w:t>
      </w:r>
      <w:r>
        <w:t>b</w:t>
      </w:r>
      <w:r w:rsidRPr="0038394E">
        <w:t>eneficjentów RPO WM 2007-2013 można wyróżnić trzy postawy wobec użyteczności; ich przedstawiciele prezentują nieco odmienne (choć absolutnie nie wykluczające się) rozumienie użyteczności</w:t>
      </w:r>
      <w:r>
        <w:t xml:space="preserve"> interwencji / wsparcia udzielonego w ramach RPO WM 2007-2013</w:t>
      </w:r>
      <w:r w:rsidRPr="0038394E">
        <w:t>.</w:t>
      </w:r>
    </w:p>
    <w:p w14:paraId="08F86358" w14:textId="77777777" w:rsidR="00A235C2" w:rsidRPr="0038394E" w:rsidRDefault="00A235C2" w:rsidP="00A235C2">
      <w:r w:rsidRPr="0038394E">
        <w:t xml:space="preserve">Najliczniejszą grupę stanowią </w:t>
      </w:r>
      <w:r>
        <w:t>b</w:t>
      </w:r>
      <w:r w:rsidRPr="0038394E">
        <w:t>eneficjenci RPO WM</w:t>
      </w:r>
      <w:r>
        <w:t xml:space="preserve"> 2007-2013</w:t>
      </w:r>
      <w:r w:rsidRPr="0038394E">
        <w:t xml:space="preserve"> upatrujący pod pojęciem użyteczności </w:t>
      </w:r>
      <w:r>
        <w:t xml:space="preserve">interwencji/ projektu </w:t>
      </w:r>
      <w:r w:rsidRPr="0038394E">
        <w:t>bezpośredniego związku między rezultatami osiągniętymi w projekcie a rozpoznanymi, istotnymi potrzebami grup docelowych lub regionu. Dla tych beneficjentów użyteczne jest to co rozwiązuje zdiagnozowane problemy czy służy realizacji ważnych potrzeb do tej pory niezaspokojonych (lub zaspokojonych w niewielkim stopniu). Ta grupa beneficjentów dla określenia/ scharakteryzowania użyteczności często używa pojęcia korzyści</w:t>
      </w:r>
      <w:r>
        <w:t xml:space="preserve"> lub zysku oraz </w:t>
      </w:r>
      <w:r w:rsidRPr="0038394E">
        <w:t>definiuje użyteczność poprzez przyczynę i skutek - relacje efektów</w:t>
      </w:r>
      <w:r>
        <w:t xml:space="preserve"> projektu</w:t>
      </w:r>
      <w:r w:rsidRPr="0038394E">
        <w:t xml:space="preserve"> do potrzeb i</w:t>
      </w:r>
      <w:r>
        <w:t> </w:t>
      </w:r>
      <w:r w:rsidRPr="0038394E">
        <w:t>oczekiwań</w:t>
      </w:r>
      <w:r>
        <w:t xml:space="preserve"> grup docelowych/ regionu</w:t>
      </w:r>
      <w:r w:rsidRPr="0038394E">
        <w:t>.</w:t>
      </w:r>
    </w:p>
    <w:p w14:paraId="3C07EB9B" w14:textId="77777777" w:rsidR="00A235C2" w:rsidRPr="0038394E" w:rsidRDefault="00A235C2" w:rsidP="00A235C2">
      <w:r w:rsidRPr="0038394E">
        <w:t xml:space="preserve">Do tej kategorii należy również zaliczyć tych </w:t>
      </w:r>
      <w:r>
        <w:t>b</w:t>
      </w:r>
      <w:r w:rsidRPr="0038394E">
        <w:t>eneficjentów, którzy definiując użyteczność myślą, zatem mówią, „językiem projektu” a nie językiem potrzeb czy problemów grup docelowych lub regionu – w tej grupie o użyteczności stanowi sytuacja dzięki której udało się osiągnąć cele projektu, najczęściej wyrażone wskaźnikami.</w:t>
      </w:r>
    </w:p>
    <w:p w14:paraId="16E65B79" w14:textId="77777777" w:rsidR="00A235C2" w:rsidRPr="0038394E" w:rsidRDefault="00A235C2" w:rsidP="00A235C2">
      <w:r w:rsidRPr="0038394E">
        <w:t xml:space="preserve">Warta zauważenia jest ostatnia, najrzadziej przejawiana wśród </w:t>
      </w:r>
      <w:r>
        <w:t>b</w:t>
      </w:r>
      <w:r w:rsidRPr="0038394E">
        <w:t>eneficjentów, postawa wobec użyteczności i</w:t>
      </w:r>
      <w:r>
        <w:t> </w:t>
      </w:r>
      <w:r w:rsidRPr="0038394E">
        <w:t xml:space="preserve">jej rozumienie. Prezentują ją ci </w:t>
      </w:r>
      <w:r>
        <w:t>B</w:t>
      </w:r>
      <w:r w:rsidRPr="0038394E">
        <w:t>eneficjenci, którzy rozszerzają perspektywę patrzenia na projekt (na wdrożone przez nich przedsięwzięcie) i widzą użyteczność z perspektywy nie tylko bieżących zysków, lecz także długookresowej konkurencyjności czy odziaływania</w:t>
      </w:r>
      <w:r>
        <w:t xml:space="preserve"> projektu</w:t>
      </w:r>
      <w:r w:rsidRPr="0038394E">
        <w:t xml:space="preserve">, a także zmiany na poziomie innym niż poziom potrzeb, oczekiwań czy zachowań adresatów – np. na poziomie świadomości i postaw (przekonań czy wartości). Znaczenie/ rola takiego unikalnego i szerokiego rozumienia użyteczności przez </w:t>
      </w:r>
      <w:r>
        <w:t>B</w:t>
      </w:r>
      <w:r w:rsidRPr="0038394E">
        <w:t xml:space="preserve">eneficjentów wydaje się nieoceniona; jest ona szczególnie ważna w sytuacji istnienia wielu koniecznych zasad i procedur do spełnienia, zbyt często ograniczających i przysłaniających </w:t>
      </w:r>
      <w:r>
        <w:t>b</w:t>
      </w:r>
      <w:r w:rsidRPr="0038394E">
        <w:t>eneficjentom właściwą perspektywę, w konsekwencji mechanicystyczne wykorzystanie przyznanych środków.</w:t>
      </w:r>
    </w:p>
    <w:p w14:paraId="1E4FF359" w14:textId="77777777" w:rsidR="00A235C2" w:rsidRPr="0038394E" w:rsidRDefault="00A235C2" w:rsidP="00A235C2">
      <w:r w:rsidRPr="0038394E">
        <w:t>Opisaną perspektywę (opisane rozumienie pojęcia użyteczności) prezentują również przedstawiciele Instytucji odpowiedzialnych w latach 2007-2013 za przygotowanie i wdrożenie Programu.</w:t>
      </w:r>
    </w:p>
    <w:p w14:paraId="7C374E42" w14:textId="77777777" w:rsidR="00A235C2" w:rsidRPr="00EF1BF3" w:rsidRDefault="00A235C2" w:rsidP="00A235C2">
      <w:pPr>
        <w:ind w:left="426"/>
        <w:rPr>
          <w:i/>
        </w:rPr>
      </w:pPr>
      <w:r w:rsidRPr="00EF1BF3">
        <w:rPr>
          <w:i/>
        </w:rPr>
        <w:t xml:space="preserve">R: </w:t>
      </w:r>
      <w:r>
        <w:rPr>
          <w:i/>
        </w:rPr>
        <w:t>„</w:t>
      </w:r>
      <w:r w:rsidRPr="00EF1BF3">
        <w:rPr>
          <w:i/>
        </w:rPr>
        <w:t>My na każdym kroku widzimy jak Mazowsze się zmieniło, Warszawa jest w ogóle wyjątkiem na tle kraju (…) [efekty projektów – przypis moderatora] są użyteczne kiedy zmieniają naszą rzeczywistość, nasze otoczenie, ale też kiedy zmieniają nasze nastawienie (…) zmieniają ludzi najzwyczajniej na świecie”</w:t>
      </w:r>
    </w:p>
    <w:p w14:paraId="70C22B44" w14:textId="77777777" w:rsidR="00A235C2" w:rsidRPr="00EF1BF3" w:rsidRDefault="00A235C2" w:rsidP="00A235C2">
      <w:pPr>
        <w:ind w:left="426"/>
        <w:rPr>
          <w:i/>
        </w:rPr>
      </w:pPr>
      <w:r w:rsidRPr="00EF1BF3">
        <w:rPr>
          <w:i/>
        </w:rPr>
        <w:t xml:space="preserve">R: </w:t>
      </w:r>
      <w:r>
        <w:rPr>
          <w:i/>
        </w:rPr>
        <w:t>„</w:t>
      </w:r>
      <w:r w:rsidRPr="00EF1BF3">
        <w:rPr>
          <w:i/>
        </w:rPr>
        <w:t>(…), to nie jest tylko kwestia nowego tramwaju, cichego pociągu, którego nie słyszymy, są zmienione tory, wyciszone wagony – to jest też kwestia mentalności</w:t>
      </w:r>
    </w:p>
    <w:p w14:paraId="6402C21E" w14:textId="77777777" w:rsidR="00A235C2" w:rsidRPr="00EF1BF3" w:rsidRDefault="00A235C2" w:rsidP="00A235C2">
      <w:pPr>
        <w:ind w:left="426"/>
        <w:rPr>
          <w:i/>
        </w:rPr>
      </w:pPr>
      <w:r w:rsidRPr="00EF1BF3">
        <w:rPr>
          <w:i/>
        </w:rPr>
        <w:lastRenderedPageBreak/>
        <w:t xml:space="preserve">M: </w:t>
      </w:r>
      <w:r>
        <w:rPr>
          <w:i/>
        </w:rPr>
        <w:t>„</w:t>
      </w:r>
      <w:r w:rsidRPr="00EF1BF3">
        <w:rPr>
          <w:i/>
        </w:rPr>
        <w:t>Razem z regionem „rosną” [rozwijają się – przypis moderatora] też ludzie? rośnie kapitał ludzki, jakość tego kapitału?</w:t>
      </w:r>
      <w:r>
        <w:rPr>
          <w:i/>
        </w:rPr>
        <w:t>”</w:t>
      </w:r>
    </w:p>
    <w:p w14:paraId="58DDE0D3" w14:textId="77777777" w:rsidR="00A235C2" w:rsidRPr="00EF1BF3" w:rsidRDefault="00A235C2" w:rsidP="00A235C2">
      <w:pPr>
        <w:ind w:left="426"/>
        <w:rPr>
          <w:i/>
        </w:rPr>
      </w:pPr>
      <w:r w:rsidRPr="00EF1BF3">
        <w:rPr>
          <w:i/>
        </w:rPr>
        <w:t xml:space="preserve">R: </w:t>
      </w:r>
      <w:r>
        <w:rPr>
          <w:i/>
        </w:rPr>
        <w:t>„</w:t>
      </w:r>
      <w:r w:rsidRPr="00EF1BF3">
        <w:rPr>
          <w:i/>
        </w:rPr>
        <w:t>Tak, jak najbardziej (…) wydaje mi się że to jest niedoceniany wątek [efekt – przypi</w:t>
      </w:r>
      <w:r>
        <w:rPr>
          <w:i/>
        </w:rPr>
        <w:t>s moderatora] funduszy unijnych”</w:t>
      </w:r>
    </w:p>
    <w:p w14:paraId="5306D605" w14:textId="77777777" w:rsidR="00A235C2" w:rsidRPr="00EF1BF3" w:rsidRDefault="00A235C2" w:rsidP="00A235C2">
      <w:pPr>
        <w:ind w:left="426"/>
        <w:rPr>
          <w:i/>
        </w:rPr>
      </w:pPr>
      <w:r w:rsidRPr="00EF1BF3">
        <w:rPr>
          <w:i/>
        </w:rPr>
        <w:t xml:space="preserve">M: </w:t>
      </w:r>
      <w:r>
        <w:rPr>
          <w:i/>
        </w:rPr>
        <w:t xml:space="preserve">„… </w:t>
      </w:r>
      <w:r w:rsidRPr="00EF1BF3">
        <w:rPr>
          <w:i/>
        </w:rPr>
        <w:t>zwłaszcza tych infrastrukturalnych?</w:t>
      </w:r>
      <w:r>
        <w:rPr>
          <w:i/>
        </w:rPr>
        <w:t>”</w:t>
      </w:r>
    </w:p>
    <w:p w14:paraId="484D4FB6" w14:textId="77777777" w:rsidR="00A235C2" w:rsidRPr="002A5D18" w:rsidRDefault="00A235C2" w:rsidP="00A235C2">
      <w:pPr>
        <w:ind w:left="426"/>
        <w:rPr>
          <w:i/>
        </w:rPr>
      </w:pPr>
      <w:r w:rsidRPr="002A5D18">
        <w:rPr>
          <w:i/>
        </w:rPr>
        <w:t xml:space="preserve">R: </w:t>
      </w:r>
      <w:r>
        <w:rPr>
          <w:i/>
        </w:rPr>
        <w:t>„</w:t>
      </w:r>
      <w:r w:rsidRPr="002A5D18">
        <w:rPr>
          <w:i/>
        </w:rPr>
        <w:t>Tak, (…) powiem jeszcze jedną rzecz, może poboczną ale bardzo ważną, rozliczanie funduszy jest naprawdę bardzo trudną rzeczą, bardzo wymagającą, my jesteśmy kontrolowani, przez wszystkie możliwe instytucje w Polsce i instytucje unijne, w związku z tym przedsiębiorca jak rozliczył projekt unijny to on bez problemu dostanie kredyt w każdym banku, naprawdę to nie jest żart</w:t>
      </w:r>
      <w:r>
        <w:rPr>
          <w:i/>
        </w:rPr>
        <w:t>”</w:t>
      </w:r>
    </w:p>
    <w:p w14:paraId="58F7E769" w14:textId="77777777" w:rsidR="00A235C2" w:rsidRPr="002A5D18" w:rsidRDefault="00A235C2" w:rsidP="00A235C2">
      <w:pPr>
        <w:ind w:left="426"/>
        <w:rPr>
          <w:i/>
        </w:rPr>
      </w:pPr>
      <w:r w:rsidRPr="002A5D18">
        <w:rPr>
          <w:i/>
        </w:rPr>
        <w:t xml:space="preserve">M: </w:t>
      </w:r>
      <w:r>
        <w:rPr>
          <w:i/>
        </w:rPr>
        <w:t>„</w:t>
      </w:r>
      <w:r w:rsidRPr="002A5D18">
        <w:rPr>
          <w:i/>
        </w:rPr>
        <w:t>Zdobył takie kompetencje, które potem pracują na innych polach?</w:t>
      </w:r>
      <w:r>
        <w:rPr>
          <w:i/>
        </w:rPr>
        <w:t>”</w:t>
      </w:r>
    </w:p>
    <w:p w14:paraId="39758F5F" w14:textId="77777777" w:rsidR="00A235C2" w:rsidRPr="002A5D18" w:rsidRDefault="00A235C2" w:rsidP="00A235C2">
      <w:pPr>
        <w:ind w:left="426"/>
        <w:rPr>
          <w:i/>
        </w:rPr>
      </w:pPr>
      <w:r w:rsidRPr="002A5D18">
        <w:rPr>
          <w:i/>
        </w:rPr>
        <w:t xml:space="preserve">R: </w:t>
      </w:r>
      <w:r>
        <w:rPr>
          <w:i/>
        </w:rPr>
        <w:t>„</w:t>
      </w:r>
      <w:r w:rsidRPr="002A5D18">
        <w:rPr>
          <w:i/>
        </w:rPr>
        <w:t>Tak, Nauczył się takich rzeczy (…), które mu potem procentują”</w:t>
      </w:r>
    </w:p>
    <w:p w14:paraId="6E09FC63" w14:textId="77777777" w:rsidR="00A235C2" w:rsidRPr="0038394E" w:rsidRDefault="00A235C2" w:rsidP="00A235C2">
      <w:r w:rsidRPr="0038394E">
        <w:t>W tabeli poniżej zaprezentowano trzy różne rozumienia pojęcia użyteczności ilustrując je oryginalnymi wypowiedziami respondentów.</w:t>
      </w:r>
    </w:p>
    <w:p w14:paraId="102449BE"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t xml:space="preserve">Tabela </w:t>
      </w:r>
      <w:r w:rsidRPr="0038394E">
        <w:rPr>
          <w:b w:val="0"/>
          <w:i/>
          <w:color w:val="0070C0"/>
        </w:rPr>
        <w:fldChar w:fldCharType="begin"/>
      </w:r>
      <w:r w:rsidRPr="0038394E">
        <w:rPr>
          <w:color w:val="0070C0"/>
        </w:rPr>
        <w:instrText xml:space="preserve"> SEQ Tabela \* ARABIC </w:instrText>
      </w:r>
      <w:r w:rsidRPr="0038394E">
        <w:rPr>
          <w:b w:val="0"/>
          <w:i/>
          <w:color w:val="0070C0"/>
        </w:rPr>
        <w:fldChar w:fldCharType="separate"/>
      </w:r>
      <w:r w:rsidR="002F29AF">
        <w:rPr>
          <w:noProof/>
          <w:color w:val="0070C0"/>
        </w:rPr>
        <w:t>41</w:t>
      </w:r>
      <w:r w:rsidRPr="0038394E">
        <w:rPr>
          <w:b w:val="0"/>
          <w:i/>
          <w:color w:val="0070C0"/>
        </w:rPr>
        <w:fldChar w:fldCharType="end"/>
      </w:r>
      <w:r w:rsidRPr="0038394E">
        <w:rPr>
          <w:color w:val="0070C0"/>
        </w:rPr>
        <w:t xml:space="preserve"> Kiedy / w jakich sytuacjach Pana/Pani zdaniem, rezultaty projektu można uznać za użyteczne?</w:t>
      </w:r>
    </w:p>
    <w:tbl>
      <w:tblPr>
        <w:tblStyle w:val="Tabela-Siatk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B6DDE8" w:themeFill="accent5" w:themeFillTint="66"/>
        <w:tblLook w:val="04A0" w:firstRow="1" w:lastRow="0" w:firstColumn="1" w:lastColumn="0" w:noHBand="0" w:noVBand="1"/>
      </w:tblPr>
      <w:tblGrid>
        <w:gridCol w:w="1806"/>
        <w:gridCol w:w="1807"/>
        <w:gridCol w:w="1807"/>
        <w:gridCol w:w="1807"/>
        <w:gridCol w:w="1807"/>
      </w:tblGrid>
      <w:tr w:rsidR="00A235C2" w:rsidRPr="0038394E" w14:paraId="064C6727" w14:textId="77777777" w:rsidTr="00A235C2">
        <w:trPr>
          <w:trHeight w:val="301"/>
        </w:trPr>
        <w:tc>
          <w:tcPr>
            <w:tcW w:w="5000" w:type="pct"/>
            <w:gridSpan w:val="5"/>
            <w:shd w:val="clear" w:color="auto" w:fill="FFFFFF" w:themeFill="background1"/>
            <w:vAlign w:val="center"/>
          </w:tcPr>
          <w:p w14:paraId="5B2DC787" w14:textId="77777777" w:rsidR="00A235C2" w:rsidRPr="006751D7" w:rsidRDefault="00A235C2" w:rsidP="00A235C2">
            <w:pPr>
              <w:jc w:val="center"/>
              <w:rPr>
                <w:rFonts w:ascii="Calibri" w:eastAsia="Times New Roman" w:hAnsi="Calibri" w:cs="Times New Roman"/>
                <w:sz w:val="18"/>
                <w:szCs w:val="18"/>
              </w:rPr>
            </w:pPr>
            <w:r w:rsidRPr="006751D7">
              <w:rPr>
                <w:rFonts w:ascii="Calibri" w:eastAsia="Times New Roman" w:hAnsi="Calibri" w:cs="Times New Roman"/>
                <w:sz w:val="18"/>
                <w:szCs w:val="18"/>
              </w:rPr>
              <w:t>Stanowisko nt. użyteczności rezultatów projektu najliczniejszej grupy beneficjentów realizujących projekty w ramach RPO WM 2007-2013</w:t>
            </w:r>
          </w:p>
        </w:tc>
      </w:tr>
      <w:tr w:rsidR="00A235C2" w:rsidRPr="0038394E" w14:paraId="6276D44C" w14:textId="77777777" w:rsidTr="00A235C2">
        <w:trPr>
          <w:trHeight w:val="301"/>
        </w:trPr>
        <w:tc>
          <w:tcPr>
            <w:tcW w:w="1000" w:type="pct"/>
            <w:shd w:val="clear" w:color="auto" w:fill="B8CCE4" w:themeFill="accent1" w:themeFillTint="66"/>
            <w:vAlign w:val="center"/>
          </w:tcPr>
          <w:p w14:paraId="3C1E063B"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poprawia się jakość życia jakiejś grupy społecznej”</w:t>
            </w:r>
          </w:p>
        </w:tc>
        <w:tc>
          <w:tcPr>
            <w:tcW w:w="1000" w:type="pct"/>
            <w:shd w:val="clear" w:color="auto" w:fill="B8CCE4" w:themeFill="accent1" w:themeFillTint="66"/>
            <w:vAlign w:val="center"/>
          </w:tcPr>
          <w:p w14:paraId="66E1CEB6"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wpływają dodatnio na odbiorców”</w:t>
            </w:r>
          </w:p>
        </w:tc>
        <w:tc>
          <w:tcPr>
            <w:tcW w:w="1000" w:type="pct"/>
            <w:shd w:val="clear" w:color="auto" w:fill="B8CCE4" w:themeFill="accent1" w:themeFillTint="66"/>
            <w:vAlign w:val="center"/>
          </w:tcPr>
          <w:p w14:paraId="7FC40EAE"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realnie wpływają na wyniki przedsiębiorstwa (nie tylko finansowe)”</w:t>
            </w:r>
          </w:p>
        </w:tc>
        <w:tc>
          <w:tcPr>
            <w:tcW w:w="1000" w:type="pct"/>
            <w:shd w:val="clear" w:color="auto" w:fill="B8CCE4" w:themeFill="accent1" w:themeFillTint="66"/>
            <w:vAlign w:val="center"/>
          </w:tcPr>
          <w:p w14:paraId="1F741F00"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xml:space="preserve">„Kiedy mają wpływ na zwiększenie skali biznesu oraz na podniesieni szeroko pojętej wiedzy (w grupie docelowej i w kadrze przedsiębiorstwa” </w:t>
            </w:r>
          </w:p>
        </w:tc>
        <w:tc>
          <w:tcPr>
            <w:tcW w:w="1000" w:type="pct"/>
            <w:shd w:val="clear" w:color="auto" w:fill="B8CCE4" w:themeFill="accent1" w:themeFillTint="66"/>
            <w:vAlign w:val="center"/>
          </w:tcPr>
          <w:p w14:paraId="44D60B28"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„Gdy przynoszą efekty ekonomiczne”</w:t>
            </w:r>
          </w:p>
        </w:tc>
      </w:tr>
      <w:tr w:rsidR="00A235C2" w:rsidRPr="0038394E" w14:paraId="7B237759" w14:textId="77777777" w:rsidTr="00A235C2">
        <w:trPr>
          <w:trHeight w:val="301"/>
        </w:trPr>
        <w:tc>
          <w:tcPr>
            <w:tcW w:w="1000" w:type="pct"/>
            <w:shd w:val="clear" w:color="auto" w:fill="B8CCE4" w:themeFill="accent1" w:themeFillTint="66"/>
            <w:vAlign w:val="center"/>
          </w:tcPr>
          <w:p w14:paraId="03BB4E7D"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z tego skorzystali pracownicy i klienci” / Kiedy wpływają na poprawę jakości oferowanych usług lub produktów”</w:t>
            </w:r>
          </w:p>
        </w:tc>
        <w:tc>
          <w:tcPr>
            <w:tcW w:w="1000" w:type="pct"/>
            <w:shd w:val="clear" w:color="auto" w:fill="B8CCE4" w:themeFill="accent1" w:themeFillTint="66"/>
            <w:vAlign w:val="center"/>
          </w:tcPr>
          <w:p w14:paraId="43BED3F2"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„Jeżeli służą społeczeństwu” / „Jeśli odpowiadają na oczekiwania społeczne” / „Gdy służą lokalnej społeczności”</w:t>
            </w:r>
          </w:p>
        </w:tc>
        <w:tc>
          <w:tcPr>
            <w:tcW w:w="1000" w:type="pct"/>
            <w:shd w:val="clear" w:color="auto" w:fill="B8CCE4" w:themeFill="accent1" w:themeFillTint="66"/>
            <w:vAlign w:val="center"/>
          </w:tcPr>
          <w:p w14:paraId="0AD5D025"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„Gdy spełniają zapotrzebowanie beneficjentów ostatecznych”</w:t>
            </w:r>
          </w:p>
          <w:p w14:paraId="479EDE21"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stanowią odpowiedź na zidentyfikowane potrzeby mieszkańców”</w:t>
            </w:r>
          </w:p>
        </w:tc>
        <w:tc>
          <w:tcPr>
            <w:tcW w:w="1000" w:type="pct"/>
            <w:shd w:val="clear" w:color="auto" w:fill="B8CCE4" w:themeFill="accent1" w:themeFillTint="66"/>
            <w:vAlign w:val="center"/>
          </w:tcPr>
          <w:p w14:paraId="34BC64CA"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wszyscy użytkownicy i odbiorcy mogą korzystać z zrealizowanego projektu oraz prowadzi on do poprawy bezpieczeństwa i jakości życia”</w:t>
            </w:r>
          </w:p>
        </w:tc>
        <w:tc>
          <w:tcPr>
            <w:tcW w:w="1000" w:type="pct"/>
            <w:shd w:val="clear" w:color="auto" w:fill="B8CCE4" w:themeFill="accent1" w:themeFillTint="66"/>
            <w:vAlign w:val="center"/>
          </w:tcPr>
          <w:p w14:paraId="3A737A31"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dzięki projektowi firma generuje wzrost gospodarczy, daje prace”</w:t>
            </w:r>
          </w:p>
        </w:tc>
      </w:tr>
      <w:tr w:rsidR="00A235C2" w:rsidRPr="0038394E" w14:paraId="58DD30F7" w14:textId="77777777" w:rsidTr="00A235C2">
        <w:trPr>
          <w:trHeight w:val="301"/>
        </w:trPr>
        <w:tc>
          <w:tcPr>
            <w:tcW w:w="1000" w:type="pct"/>
            <w:shd w:val="clear" w:color="auto" w:fill="B8CCE4" w:themeFill="accent1" w:themeFillTint="66"/>
            <w:vAlign w:val="center"/>
          </w:tcPr>
          <w:p w14:paraId="1AA69176"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są w pełni wykorzystywane i spełniają oczekiwane wymagania”</w:t>
            </w:r>
          </w:p>
        </w:tc>
        <w:tc>
          <w:tcPr>
            <w:tcW w:w="1000" w:type="pct"/>
            <w:shd w:val="clear" w:color="auto" w:fill="B8CCE4" w:themeFill="accent1" w:themeFillTint="66"/>
            <w:vAlign w:val="center"/>
          </w:tcPr>
          <w:p w14:paraId="032726B9"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szacowany popyt na rezultat generuje przychód”</w:t>
            </w:r>
          </w:p>
        </w:tc>
        <w:tc>
          <w:tcPr>
            <w:tcW w:w="1000" w:type="pct"/>
            <w:shd w:val="clear" w:color="auto" w:fill="B8CCE4" w:themeFill="accent1" w:themeFillTint="66"/>
            <w:vAlign w:val="center"/>
          </w:tcPr>
          <w:p w14:paraId="10054C4B"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„Gdy są wykorzystywane przez lokalna społeczność”</w:t>
            </w:r>
          </w:p>
        </w:tc>
        <w:tc>
          <w:tcPr>
            <w:tcW w:w="1000" w:type="pct"/>
            <w:shd w:val="clear" w:color="auto" w:fill="B8CCE4" w:themeFill="accent1" w:themeFillTint="66"/>
            <w:vAlign w:val="center"/>
          </w:tcPr>
          <w:p w14:paraId="364C9EDC"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„Przynoszą korzyści biznesowe .Podnoszą poziom techniczno-organizacyjny firm. Podnoszą wiedzę pracowników. Dają możliwość pracy pracownikom .Wpływają pozytywnie na otoczenie firmy , gminy”</w:t>
            </w:r>
          </w:p>
        </w:tc>
        <w:tc>
          <w:tcPr>
            <w:tcW w:w="1000" w:type="pct"/>
            <w:shd w:val="clear" w:color="auto" w:fill="B8CCE4" w:themeFill="accent1" w:themeFillTint="66"/>
            <w:vAlign w:val="center"/>
          </w:tcPr>
          <w:p w14:paraId="34771E96"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„Rezultaty projektu można uznać za użyteczne jeśli odpowiadają na potrzeby”</w:t>
            </w:r>
          </w:p>
        </w:tc>
      </w:tr>
      <w:tr w:rsidR="00A235C2" w:rsidRPr="0038394E" w14:paraId="09EEC1FF" w14:textId="77777777" w:rsidTr="00A235C2">
        <w:trPr>
          <w:trHeight w:val="301"/>
        </w:trPr>
        <w:tc>
          <w:tcPr>
            <w:tcW w:w="1000" w:type="pct"/>
            <w:shd w:val="clear" w:color="auto" w:fill="B8CCE4" w:themeFill="accent1" w:themeFillTint="66"/>
            <w:vAlign w:val="center"/>
          </w:tcPr>
          <w:p w14:paraId="38AC50B8"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lastRenderedPageBreak/>
              <w:t>„Gdy nie są odkładane na "półkę"</w:t>
            </w:r>
          </w:p>
        </w:tc>
        <w:tc>
          <w:tcPr>
            <w:tcW w:w="1000" w:type="pct"/>
            <w:shd w:val="clear" w:color="auto" w:fill="B8CCE4" w:themeFill="accent1" w:themeFillTint="66"/>
            <w:vAlign w:val="center"/>
          </w:tcPr>
          <w:p w14:paraId="45A16647"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korzysta z nich większa niż zakładana grupa odbiorców”</w:t>
            </w:r>
          </w:p>
        </w:tc>
        <w:tc>
          <w:tcPr>
            <w:tcW w:w="1000" w:type="pct"/>
            <w:shd w:val="clear" w:color="auto" w:fill="B8CCE4" w:themeFill="accent1" w:themeFillTint="66"/>
            <w:vAlign w:val="center"/>
          </w:tcPr>
          <w:p w14:paraId="5BDD9DEA"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xml:space="preserve">„W sytuacji gdy nasze problemy i założenia przyjęte na etapie opracowywania koncepcji projektu zostaną rozwiązane i osiągnięte” </w:t>
            </w:r>
          </w:p>
        </w:tc>
        <w:tc>
          <w:tcPr>
            <w:tcW w:w="1000" w:type="pct"/>
            <w:shd w:val="clear" w:color="auto" w:fill="B8CCE4" w:themeFill="accent1" w:themeFillTint="66"/>
            <w:vAlign w:val="center"/>
          </w:tcPr>
          <w:p w14:paraId="5FFFF7F7"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"Zmniejszenie bezrobocia na terenie działalności firmy. Pozyskanie nowych odbiorców, poszerzenie gamy produkowanych wyrobów oraz modernizacja miejsc pracy."</w:t>
            </w:r>
          </w:p>
        </w:tc>
        <w:tc>
          <w:tcPr>
            <w:tcW w:w="1000" w:type="pct"/>
            <w:shd w:val="clear" w:color="auto" w:fill="B8CCE4" w:themeFill="accent1" w:themeFillTint="66"/>
            <w:vAlign w:val="center"/>
          </w:tcPr>
          <w:p w14:paraId="79D8B663"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w znacznym stopniu poprawiły jakość pracy, życia grupy docelowej”</w:t>
            </w:r>
          </w:p>
          <w:p w14:paraId="09D9F73E"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„W przypadku potrzeby realizacji projektu, rezultaty nie są "bólem", są "samoistnym" efektem”</w:t>
            </w:r>
          </w:p>
        </w:tc>
      </w:tr>
      <w:tr w:rsidR="00A235C2" w:rsidRPr="0038394E" w14:paraId="18DA70C2" w14:textId="77777777" w:rsidTr="00A235C2">
        <w:trPr>
          <w:trHeight w:val="301"/>
        </w:trPr>
        <w:tc>
          <w:tcPr>
            <w:tcW w:w="5000" w:type="pct"/>
            <w:gridSpan w:val="5"/>
            <w:shd w:val="clear" w:color="auto" w:fill="FFFFFF" w:themeFill="background1"/>
            <w:vAlign w:val="center"/>
          </w:tcPr>
          <w:p w14:paraId="2794F728" w14:textId="77777777" w:rsidR="00A235C2" w:rsidRPr="006751D7" w:rsidRDefault="00A235C2" w:rsidP="00A235C2">
            <w:pPr>
              <w:jc w:val="center"/>
              <w:rPr>
                <w:rFonts w:ascii="Calibri" w:eastAsia="Times New Roman" w:hAnsi="Calibri" w:cs="Times New Roman"/>
                <w:sz w:val="18"/>
                <w:szCs w:val="18"/>
              </w:rPr>
            </w:pPr>
            <w:r w:rsidRPr="006751D7">
              <w:rPr>
                <w:rFonts w:ascii="Calibri" w:eastAsia="Times New Roman" w:hAnsi="Calibri" w:cs="Times New Roman"/>
                <w:sz w:val="18"/>
                <w:szCs w:val="18"/>
              </w:rPr>
              <w:t>Stanowisko nt. użyteczności rezultatów projektu grupy beneficjentów realizujących projekty w ramach RPO WM 2007-2013 stanowiącej podkategorię grupy pierwszej (najliczniejszej)</w:t>
            </w:r>
          </w:p>
        </w:tc>
      </w:tr>
      <w:tr w:rsidR="00A235C2" w:rsidRPr="0038394E" w14:paraId="55D0D52A" w14:textId="77777777" w:rsidTr="00A235C2">
        <w:trPr>
          <w:trHeight w:val="301"/>
        </w:trPr>
        <w:tc>
          <w:tcPr>
            <w:tcW w:w="1000" w:type="pct"/>
            <w:shd w:val="clear" w:color="auto" w:fill="B8CCE4" w:themeFill="accent1" w:themeFillTint="66"/>
            <w:vAlign w:val="center"/>
          </w:tcPr>
          <w:p w14:paraId="0F2470EF"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przyczyniają się do realizacji celów projektu”</w:t>
            </w:r>
          </w:p>
        </w:tc>
        <w:tc>
          <w:tcPr>
            <w:tcW w:w="1000" w:type="pct"/>
            <w:shd w:val="clear" w:color="auto" w:fill="B8CCE4" w:themeFill="accent1" w:themeFillTint="66"/>
            <w:vAlign w:val="center"/>
          </w:tcPr>
          <w:p w14:paraId="040D4BFB"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„Jeśli zostały osiągnięte wskaźniki rezultatów”</w:t>
            </w:r>
          </w:p>
        </w:tc>
        <w:tc>
          <w:tcPr>
            <w:tcW w:w="1000" w:type="pct"/>
            <w:shd w:val="clear" w:color="auto" w:fill="B8CCE4" w:themeFill="accent1" w:themeFillTint="66"/>
            <w:vAlign w:val="center"/>
          </w:tcPr>
          <w:p w14:paraId="0D2896C8"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zostały osiągnięte zakładane cele oraz wskaźniki”</w:t>
            </w:r>
          </w:p>
        </w:tc>
        <w:tc>
          <w:tcPr>
            <w:tcW w:w="1000" w:type="pct"/>
            <w:shd w:val="clear" w:color="auto" w:fill="B8CCE4" w:themeFill="accent1" w:themeFillTint="66"/>
            <w:vAlign w:val="center"/>
          </w:tcPr>
          <w:p w14:paraId="692D2BC7"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wskaźniki rezultatu i produktu określone w projekcie zostały zrealizowane”</w:t>
            </w:r>
          </w:p>
        </w:tc>
        <w:tc>
          <w:tcPr>
            <w:tcW w:w="1000" w:type="pct"/>
            <w:shd w:val="clear" w:color="auto" w:fill="B8CCE4" w:themeFill="accent1" w:themeFillTint="66"/>
            <w:vAlign w:val="center"/>
          </w:tcPr>
          <w:p w14:paraId="04F5692F"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obrazują faktyczną realizację celów wygenerowanych w odpowiedzi na zdiagnozowane potrzeby”</w:t>
            </w:r>
          </w:p>
        </w:tc>
      </w:tr>
      <w:tr w:rsidR="00A235C2" w:rsidRPr="0038394E" w14:paraId="4139E493" w14:textId="77777777" w:rsidTr="00A235C2">
        <w:trPr>
          <w:trHeight w:val="301"/>
        </w:trPr>
        <w:tc>
          <w:tcPr>
            <w:tcW w:w="5000" w:type="pct"/>
            <w:gridSpan w:val="5"/>
            <w:shd w:val="clear" w:color="auto" w:fill="FFFFFF" w:themeFill="background1"/>
            <w:vAlign w:val="center"/>
          </w:tcPr>
          <w:p w14:paraId="478E82BA" w14:textId="77777777" w:rsidR="00A235C2" w:rsidRPr="006751D7" w:rsidRDefault="00A235C2" w:rsidP="00A235C2">
            <w:pPr>
              <w:jc w:val="center"/>
              <w:rPr>
                <w:rFonts w:ascii="Calibri" w:eastAsia="Times New Roman" w:hAnsi="Calibri" w:cs="Times New Roman"/>
                <w:sz w:val="18"/>
                <w:szCs w:val="18"/>
              </w:rPr>
            </w:pPr>
            <w:r w:rsidRPr="006751D7">
              <w:rPr>
                <w:rFonts w:ascii="Calibri" w:eastAsia="Times New Roman" w:hAnsi="Calibri" w:cs="Times New Roman"/>
                <w:sz w:val="18"/>
                <w:szCs w:val="18"/>
              </w:rPr>
              <w:t>Stanowisko nt. użyteczności rezultatów projektu grupy najmniej licznej spośród badanych beneficjentów RPO WM 2007-2013</w:t>
            </w:r>
          </w:p>
        </w:tc>
      </w:tr>
      <w:tr w:rsidR="00A235C2" w:rsidRPr="0038394E" w14:paraId="0FC17EEC" w14:textId="77777777" w:rsidTr="00A235C2">
        <w:trPr>
          <w:trHeight w:val="301"/>
        </w:trPr>
        <w:tc>
          <w:tcPr>
            <w:tcW w:w="1000" w:type="pct"/>
            <w:shd w:val="clear" w:color="auto" w:fill="F2F2F2" w:themeFill="background1" w:themeFillShade="F2"/>
            <w:vAlign w:val="center"/>
          </w:tcPr>
          <w:p w14:paraId="6502AE6C" w14:textId="77777777" w:rsidR="00A235C2" w:rsidRPr="006751D7" w:rsidRDefault="00A235C2" w:rsidP="00A235C2">
            <w:pPr>
              <w:jc w:val="center"/>
              <w:rPr>
                <w:rFonts w:ascii="Calibri" w:eastAsia="Times New Roman" w:hAnsi="Calibri" w:cs="Times New Roman"/>
                <w:bCs/>
                <w:i/>
                <w:sz w:val="18"/>
                <w:szCs w:val="18"/>
              </w:rPr>
            </w:pPr>
            <w:r w:rsidRPr="006751D7">
              <w:rPr>
                <w:rFonts w:ascii="Calibri" w:eastAsia="Times New Roman" w:hAnsi="Calibri" w:cs="Times New Roman"/>
                <w:bCs/>
                <w:i/>
                <w:sz w:val="18"/>
                <w:szCs w:val="18"/>
              </w:rPr>
              <w:t>„Jeżeli wprowadza się nowości i daje to postęp</w:t>
            </w:r>
          </w:p>
        </w:tc>
        <w:tc>
          <w:tcPr>
            <w:tcW w:w="1000" w:type="pct"/>
            <w:shd w:val="clear" w:color="auto" w:fill="F2F2F2" w:themeFill="background1" w:themeFillShade="F2"/>
            <w:vAlign w:val="center"/>
          </w:tcPr>
          <w:p w14:paraId="32EA48F7"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jest innowacyjność”</w:t>
            </w:r>
          </w:p>
        </w:tc>
        <w:tc>
          <w:tcPr>
            <w:tcW w:w="1000" w:type="pct"/>
            <w:shd w:val="clear" w:color="auto" w:fill="F2F2F2" w:themeFill="background1" w:themeFillShade="F2"/>
            <w:vAlign w:val="center"/>
          </w:tcPr>
          <w:p w14:paraId="60FDFC80"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„W momencie pojawienia się innowacji, nowych produktów”</w:t>
            </w:r>
          </w:p>
        </w:tc>
        <w:tc>
          <w:tcPr>
            <w:tcW w:w="1000" w:type="pct"/>
            <w:shd w:val="clear" w:color="auto" w:fill="F2F2F2" w:themeFill="background1" w:themeFillShade="F2"/>
            <w:vAlign w:val="center"/>
          </w:tcPr>
          <w:p w14:paraId="0ACCB35D"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xml:space="preserve">„Każda inwestycja to </w:t>
            </w:r>
            <w:r w:rsidRPr="006751D7">
              <w:rPr>
                <w:rFonts w:ascii="Calibri" w:eastAsia="Times New Roman" w:hAnsi="Calibri" w:cs="Times New Roman"/>
                <w:b/>
                <w:i/>
                <w:sz w:val="18"/>
                <w:szCs w:val="18"/>
              </w:rPr>
              <w:t>krok w przód i zmiana na lepsze</w:t>
            </w:r>
            <w:r w:rsidRPr="006751D7">
              <w:rPr>
                <w:rFonts w:ascii="Calibri" w:eastAsia="Times New Roman" w:hAnsi="Calibri" w:cs="Times New Roman"/>
                <w:i/>
                <w:sz w:val="18"/>
                <w:szCs w:val="18"/>
              </w:rPr>
              <w:t xml:space="preserve">. Nowe miejsca pracy, nowe technologie, podnoszenie kwalifikacji pracowników, jakości pracy, jakości produktów, pozyskiwanie nowych klientów, lepsza realizacja potrzeb dotychczasowych klientów” </w:t>
            </w:r>
          </w:p>
        </w:tc>
        <w:tc>
          <w:tcPr>
            <w:tcW w:w="1000" w:type="pct"/>
            <w:shd w:val="clear" w:color="auto" w:fill="F2F2F2" w:themeFill="background1" w:themeFillShade="F2"/>
            <w:vAlign w:val="center"/>
          </w:tcPr>
          <w:p w14:paraId="6A09A9BC"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 można zaobserwować zmianę zachowań/ postaw w oparciu o wytworzone produkty”</w:t>
            </w:r>
          </w:p>
        </w:tc>
      </w:tr>
      <w:tr w:rsidR="00A235C2" w:rsidRPr="0038394E" w14:paraId="57581770" w14:textId="77777777" w:rsidTr="00A235C2">
        <w:trPr>
          <w:trHeight w:val="301"/>
        </w:trPr>
        <w:tc>
          <w:tcPr>
            <w:tcW w:w="1000" w:type="pct"/>
            <w:shd w:val="clear" w:color="auto" w:fill="F2F2F2" w:themeFill="background1" w:themeFillShade="F2"/>
            <w:vAlign w:val="center"/>
          </w:tcPr>
          <w:p w14:paraId="0D2ECD40"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„(…),większa świadomość mieszkańców”</w:t>
            </w:r>
          </w:p>
        </w:tc>
        <w:tc>
          <w:tcPr>
            <w:tcW w:w="1000" w:type="pct"/>
            <w:shd w:val="clear" w:color="auto" w:fill="F2F2F2" w:themeFill="background1" w:themeFillShade="F2"/>
            <w:vAlign w:val="center"/>
          </w:tcPr>
          <w:p w14:paraId="5784B57D"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przede wszystkim gdy odpowiadają na przyszłe wyzwania regionu”</w:t>
            </w:r>
          </w:p>
        </w:tc>
        <w:tc>
          <w:tcPr>
            <w:tcW w:w="1000" w:type="pct"/>
            <w:shd w:val="clear" w:color="auto" w:fill="F2F2F2" w:themeFill="background1" w:themeFillShade="F2"/>
            <w:vAlign w:val="center"/>
          </w:tcPr>
          <w:p w14:paraId="193360D1"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„Gdy również zmieniają nastawienie mieszkańców (…)”</w:t>
            </w:r>
          </w:p>
        </w:tc>
        <w:tc>
          <w:tcPr>
            <w:tcW w:w="1000" w:type="pct"/>
            <w:shd w:val="clear" w:color="auto" w:fill="F2F2F2" w:themeFill="background1" w:themeFillShade="F2"/>
            <w:vAlign w:val="center"/>
          </w:tcPr>
          <w:p w14:paraId="6315F4AF"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xml:space="preserve">„(…) gdy docierają do możliwie najszerszego kręgu odbiorców, zaspokajając ich potrzeby </w:t>
            </w:r>
            <w:r w:rsidRPr="006751D7">
              <w:rPr>
                <w:rFonts w:ascii="Calibri" w:eastAsia="Times New Roman" w:hAnsi="Calibri" w:cs="Times New Roman"/>
                <w:b/>
                <w:i/>
                <w:sz w:val="18"/>
                <w:szCs w:val="18"/>
              </w:rPr>
              <w:t>i pomagają budować wartość dodaną”</w:t>
            </w:r>
            <w:r w:rsidRPr="006751D7">
              <w:rPr>
                <w:rFonts w:ascii="Calibri" w:eastAsia="Times New Roman" w:hAnsi="Calibri" w:cs="Times New Roman"/>
                <w:i/>
                <w:sz w:val="18"/>
                <w:szCs w:val="18"/>
              </w:rPr>
              <w:t xml:space="preserve"> </w:t>
            </w:r>
          </w:p>
        </w:tc>
        <w:tc>
          <w:tcPr>
            <w:tcW w:w="1000" w:type="pct"/>
            <w:shd w:val="clear" w:color="auto" w:fill="F2F2F2" w:themeFill="background1" w:themeFillShade="F2"/>
            <w:vAlign w:val="center"/>
          </w:tcPr>
          <w:p w14:paraId="5C58D7B5"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jeżeli projekt wniósł wartość dodaną poza wskaźnikami”</w:t>
            </w:r>
          </w:p>
        </w:tc>
      </w:tr>
      <w:tr w:rsidR="00A235C2" w:rsidRPr="0038394E" w14:paraId="5C37F0E7" w14:textId="77777777" w:rsidTr="00A235C2">
        <w:trPr>
          <w:trHeight w:val="301"/>
        </w:trPr>
        <w:tc>
          <w:tcPr>
            <w:tcW w:w="1000" w:type="pct"/>
            <w:shd w:val="clear" w:color="auto" w:fill="F2F2F2" w:themeFill="background1" w:themeFillShade="F2"/>
            <w:vAlign w:val="center"/>
          </w:tcPr>
          <w:p w14:paraId="698817F9"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„Kiedy (…) implikuje nowe kierunki rozwoju firmy”</w:t>
            </w:r>
          </w:p>
        </w:tc>
        <w:tc>
          <w:tcPr>
            <w:tcW w:w="1000" w:type="pct"/>
            <w:shd w:val="clear" w:color="auto" w:fill="F2F2F2" w:themeFill="background1" w:themeFillShade="F2"/>
            <w:vAlign w:val="center"/>
          </w:tcPr>
          <w:p w14:paraId="250CA811" w14:textId="77777777" w:rsidR="00A235C2" w:rsidRPr="006751D7" w:rsidRDefault="00A235C2" w:rsidP="00A235C2">
            <w:pPr>
              <w:jc w:val="center"/>
              <w:rPr>
                <w:rFonts w:ascii="Calibri" w:eastAsia="Times New Roman" w:hAnsi="Calibri" w:cs="Times New Roman"/>
                <w:i/>
                <w:sz w:val="18"/>
                <w:szCs w:val="18"/>
              </w:rPr>
            </w:pPr>
          </w:p>
        </w:tc>
        <w:tc>
          <w:tcPr>
            <w:tcW w:w="1000" w:type="pct"/>
            <w:shd w:val="clear" w:color="auto" w:fill="F2F2F2" w:themeFill="background1" w:themeFillShade="F2"/>
            <w:vAlign w:val="center"/>
          </w:tcPr>
          <w:p w14:paraId="71984A45" w14:textId="77777777" w:rsidR="00A235C2" w:rsidRPr="006751D7" w:rsidRDefault="00A235C2" w:rsidP="00A235C2">
            <w:pPr>
              <w:jc w:val="center"/>
              <w:rPr>
                <w:rFonts w:ascii="Calibri" w:eastAsia="Times New Roman" w:hAnsi="Calibri" w:cs="Times New Roman"/>
                <w:i/>
                <w:sz w:val="18"/>
                <w:szCs w:val="18"/>
              </w:rPr>
            </w:pPr>
          </w:p>
        </w:tc>
        <w:tc>
          <w:tcPr>
            <w:tcW w:w="1000" w:type="pct"/>
            <w:shd w:val="clear" w:color="auto" w:fill="F2F2F2" w:themeFill="background1" w:themeFillShade="F2"/>
            <w:vAlign w:val="center"/>
          </w:tcPr>
          <w:p w14:paraId="7A663ECF" w14:textId="77777777" w:rsidR="00A235C2" w:rsidRPr="006751D7" w:rsidRDefault="00A235C2" w:rsidP="00A235C2">
            <w:pPr>
              <w:jc w:val="center"/>
              <w:rPr>
                <w:rFonts w:ascii="Calibri" w:eastAsia="Times New Roman" w:hAnsi="Calibri" w:cs="Times New Roman"/>
                <w:i/>
                <w:sz w:val="18"/>
                <w:szCs w:val="18"/>
              </w:rPr>
            </w:pPr>
            <w:r w:rsidRPr="006751D7">
              <w:rPr>
                <w:rFonts w:ascii="Calibri" w:eastAsia="Times New Roman" w:hAnsi="Calibri" w:cs="Times New Roman"/>
                <w:i/>
                <w:sz w:val="18"/>
                <w:szCs w:val="18"/>
              </w:rPr>
              <w:t xml:space="preserve">„Kiedy projekt faktycznie przynosi </w:t>
            </w:r>
            <w:r w:rsidRPr="006751D7">
              <w:rPr>
                <w:rFonts w:ascii="Calibri" w:eastAsia="Times New Roman" w:hAnsi="Calibri" w:cs="Times New Roman"/>
                <w:b/>
                <w:i/>
                <w:sz w:val="18"/>
                <w:szCs w:val="18"/>
              </w:rPr>
              <w:t>nie tylko korzyść, ale pozwala na dalsze inwestycje i rozwój firmy”</w:t>
            </w:r>
          </w:p>
        </w:tc>
        <w:tc>
          <w:tcPr>
            <w:tcW w:w="1000" w:type="pct"/>
            <w:shd w:val="clear" w:color="auto" w:fill="F2F2F2" w:themeFill="background1" w:themeFillShade="F2"/>
            <w:vAlign w:val="center"/>
          </w:tcPr>
          <w:p w14:paraId="3F84943E" w14:textId="77777777" w:rsidR="00A235C2" w:rsidRPr="006751D7" w:rsidRDefault="00A235C2" w:rsidP="00A235C2">
            <w:pPr>
              <w:jc w:val="center"/>
              <w:rPr>
                <w:rFonts w:ascii="Calibri" w:eastAsia="Times New Roman" w:hAnsi="Calibri" w:cs="Times New Roman"/>
                <w:i/>
                <w:sz w:val="18"/>
                <w:szCs w:val="18"/>
              </w:rPr>
            </w:pPr>
          </w:p>
        </w:tc>
      </w:tr>
    </w:tbl>
    <w:p w14:paraId="6921BAB6" w14:textId="77777777" w:rsidR="00A235C2" w:rsidRDefault="00A235C2" w:rsidP="00A235C2">
      <w:pPr>
        <w:spacing w:before="60"/>
        <w:rPr>
          <w:rFonts w:ascii="Calibri" w:eastAsia="Times New Roman" w:hAnsi="Calibri" w:cs="Times New Roman"/>
          <w:i/>
          <w:sz w:val="18"/>
          <w:szCs w:val="16"/>
        </w:rPr>
      </w:pPr>
      <w:r w:rsidRPr="00757F1E">
        <w:rPr>
          <w:rFonts w:ascii="Calibri" w:eastAsia="Times New Roman" w:hAnsi="Calibri" w:cs="Times New Roman"/>
          <w:i/>
          <w:sz w:val="18"/>
          <w:szCs w:val="16"/>
        </w:rPr>
        <w:t>Źródło: Opracowanie własne na podstawie badania beneficjentów RPO WM 2007-2013</w:t>
      </w:r>
    </w:p>
    <w:p w14:paraId="4E04CE6E" w14:textId="77777777" w:rsidR="00A235C2" w:rsidRPr="002E2E94" w:rsidRDefault="00A235C2" w:rsidP="00A235C2">
      <w:pPr>
        <w:pStyle w:val="EPLTytugwny"/>
        <w:spacing w:before="240" w:after="120"/>
        <w:ind w:left="0"/>
        <w:jc w:val="both"/>
        <w:rPr>
          <w:sz w:val="28"/>
        </w:rPr>
      </w:pPr>
      <w:bookmarkStart w:id="99" w:name="_Hlk479641128"/>
      <w:r w:rsidRPr="002E2E94">
        <w:rPr>
          <w:sz w:val="28"/>
        </w:rPr>
        <w:lastRenderedPageBreak/>
        <w:t>Ocena użyteczność efektów wdrożonych projektów ze względu na rodzaj przedsięwzięcia / projektu, na priorytet i sektor gospodarki</w:t>
      </w:r>
      <w:bookmarkEnd w:id="99"/>
    </w:p>
    <w:p w14:paraId="29702489" w14:textId="77777777" w:rsidR="00A235C2" w:rsidRPr="0038394E" w:rsidRDefault="00A235C2" w:rsidP="00A235C2">
      <w:pPr>
        <w:pStyle w:val="Cytatintensywny"/>
        <w:jc w:val="center"/>
        <w:rPr>
          <w:b w:val="0"/>
          <w:color w:val="0070C0"/>
        </w:rPr>
      </w:pPr>
      <w:r w:rsidRPr="0038394E">
        <w:rPr>
          <w:color w:val="0070C0"/>
        </w:rPr>
        <w:t>Perspektywa mieszkańców regionu</w:t>
      </w:r>
    </w:p>
    <w:p w14:paraId="4E3655B0" w14:textId="77777777" w:rsidR="00A235C2" w:rsidRPr="0038394E" w:rsidRDefault="00A235C2" w:rsidP="00A235C2">
      <w:pPr>
        <w:rPr>
          <w:b/>
        </w:rPr>
      </w:pPr>
      <w:r w:rsidRPr="0038394E">
        <w:rPr>
          <w:b/>
        </w:rPr>
        <w:t xml:space="preserve">W opinii większości mieszkańców regionu uczestniczących w badaniu </w:t>
      </w:r>
      <w:bookmarkStart w:id="100" w:name="_Hlk479647856"/>
      <w:r w:rsidRPr="0038394E">
        <w:rPr>
          <w:b/>
        </w:rPr>
        <w:t>poszczególne rodzaje/ typy przedsięwzięć (inwestycji) realizowanych w ostatnich latach na terenie gmin</w:t>
      </w:r>
      <w:r>
        <w:rPr>
          <w:b/>
        </w:rPr>
        <w:t>,</w:t>
      </w:r>
      <w:r w:rsidRPr="0038394E">
        <w:rPr>
          <w:b/>
        </w:rPr>
        <w:t xml:space="preserve"> finansowanych ze środków unijnych wpłynęły, w bardzo wysokim stopniu</w:t>
      </w:r>
      <w:r>
        <w:rPr>
          <w:b/>
        </w:rPr>
        <w:t>,</w:t>
      </w:r>
      <w:r w:rsidRPr="0038394E">
        <w:rPr>
          <w:b/>
        </w:rPr>
        <w:t xml:space="preserve"> na rozwój gmin.</w:t>
      </w:r>
    </w:p>
    <w:bookmarkEnd w:id="100"/>
    <w:p w14:paraId="15822A70"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 xml:space="preserve">Spośród wszystkich respondentów wskazujących na finansowane ze środków unijnych inwestycje drogowe realizowane w ramach priorytetu III. RPO WM 2007-2013 </w:t>
      </w:r>
      <w:r w:rsidRPr="00EE1763">
        <w:rPr>
          <w:rFonts w:ascii="Calibri" w:eastAsia="Times New Roman" w:hAnsi="Calibri" w:cs="Times New Roman"/>
          <w:i/>
        </w:rPr>
        <w:t>Regionalny system transportowy</w:t>
      </w:r>
      <w:r w:rsidRPr="00EE1763">
        <w:rPr>
          <w:rFonts w:ascii="Calibri" w:eastAsia="Times New Roman" w:hAnsi="Calibri" w:cs="Times New Roman"/>
        </w:rPr>
        <w:t xml:space="preserve"> aż</w:t>
      </w:r>
      <w:r>
        <w:rPr>
          <w:rFonts w:ascii="Calibri" w:eastAsia="Times New Roman" w:hAnsi="Calibri" w:cs="Times New Roman"/>
        </w:rPr>
        <w:t> </w:t>
      </w:r>
      <w:r w:rsidRPr="00EE1763">
        <w:rPr>
          <w:rFonts w:ascii="Calibri" w:eastAsia="Times New Roman" w:hAnsi="Calibri" w:cs="Times New Roman"/>
        </w:rPr>
        <w:t xml:space="preserve">94% (łącznie odpowiedzi: </w:t>
      </w:r>
      <w:r w:rsidRPr="00EE1763">
        <w:rPr>
          <w:rFonts w:ascii="Calibri" w:eastAsia="Times New Roman" w:hAnsi="Calibri" w:cs="Times New Roman"/>
          <w:i/>
        </w:rPr>
        <w:t>Zdecydowanie tak</w:t>
      </w:r>
      <w:r w:rsidRPr="00EE1763">
        <w:rPr>
          <w:rFonts w:ascii="Calibri" w:eastAsia="Times New Roman" w:hAnsi="Calibri" w:cs="Times New Roman"/>
        </w:rPr>
        <w:t xml:space="preserve"> i </w:t>
      </w:r>
      <w:r w:rsidRPr="00EE1763">
        <w:rPr>
          <w:rFonts w:ascii="Calibri" w:eastAsia="Times New Roman" w:hAnsi="Calibri" w:cs="Times New Roman"/>
          <w:i/>
        </w:rPr>
        <w:t>Raczej tak</w:t>
      </w:r>
      <w:r w:rsidRPr="00EE1763">
        <w:rPr>
          <w:rFonts w:ascii="Calibri" w:eastAsia="Times New Roman" w:hAnsi="Calibri" w:cs="Times New Roman"/>
        </w:rPr>
        <w:t>) uważa że wpłynęły one na rozwój gminy; ponad połowa respondentów z tej grupy (56,3%) formułuje taką opinię w sposób zdecydowany.</w:t>
      </w:r>
    </w:p>
    <w:p w14:paraId="3DA2DAF0"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 xml:space="preserve">Budowę ścieżek rowerowych (uwzględnioną w celach szczegółowych wskazanego powyżej priorytetu III. jak również priorytetu VI. </w:t>
      </w:r>
      <w:r w:rsidRPr="00EE1763">
        <w:rPr>
          <w:rFonts w:ascii="Calibri" w:eastAsia="Times New Roman" w:hAnsi="Calibri" w:cs="Times New Roman"/>
          <w:i/>
        </w:rPr>
        <w:t>Wykorzystanie walorów naturalnych i kulturowych dla rozwoju turystyki i</w:t>
      </w:r>
      <w:r>
        <w:rPr>
          <w:rFonts w:ascii="Calibri" w:eastAsia="Times New Roman" w:hAnsi="Calibri" w:cs="Times New Roman"/>
          <w:i/>
        </w:rPr>
        <w:t> </w:t>
      </w:r>
      <w:r w:rsidRPr="00EE1763">
        <w:rPr>
          <w:rFonts w:ascii="Calibri" w:eastAsia="Times New Roman" w:hAnsi="Calibri" w:cs="Times New Roman"/>
          <w:i/>
        </w:rPr>
        <w:t>rekreacji</w:t>
      </w:r>
      <w:r w:rsidRPr="00EE1763">
        <w:rPr>
          <w:rFonts w:ascii="Calibri" w:eastAsia="Times New Roman" w:hAnsi="Calibri" w:cs="Times New Roman"/>
        </w:rPr>
        <w:t xml:space="preserve">) jako źródło zmian w gminach wskazuje 84,1% (łącznie odpowiedzi: </w:t>
      </w:r>
      <w:r w:rsidRPr="00EE1763">
        <w:rPr>
          <w:rFonts w:ascii="Calibri" w:eastAsia="Times New Roman" w:hAnsi="Calibri" w:cs="Times New Roman"/>
          <w:i/>
        </w:rPr>
        <w:t>Zdecydowanie tak</w:t>
      </w:r>
      <w:r w:rsidRPr="00EE1763">
        <w:rPr>
          <w:rFonts w:ascii="Calibri" w:eastAsia="Times New Roman" w:hAnsi="Calibri" w:cs="Times New Roman"/>
        </w:rPr>
        <w:t xml:space="preserve"> i </w:t>
      </w:r>
      <w:r w:rsidRPr="00EE1763">
        <w:rPr>
          <w:rFonts w:ascii="Calibri" w:eastAsia="Times New Roman" w:hAnsi="Calibri" w:cs="Times New Roman"/>
          <w:i/>
        </w:rPr>
        <w:t>Raczej tak</w:t>
      </w:r>
      <w:r w:rsidRPr="00EE1763">
        <w:rPr>
          <w:rFonts w:ascii="Calibri" w:eastAsia="Times New Roman" w:hAnsi="Calibri" w:cs="Times New Roman"/>
        </w:rPr>
        <w:t>) wszystkich dostrzegających ten typ inwestycji w gminach; w tym 46,3% zajmuje zdecydowane stanowisko w tej kwestii.</w:t>
      </w:r>
    </w:p>
    <w:p w14:paraId="2BB5F145"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 xml:space="preserve">98,3% badanych wskazało jako wpływające na rozwój gminy inwestycje polegające na budowie wodociągów, kanalizacji, oczyszczalni ścieków (wdrażane w ramach priorytetu IV. </w:t>
      </w:r>
      <w:r w:rsidRPr="00EE1763">
        <w:rPr>
          <w:rFonts w:ascii="Calibri" w:eastAsia="Times New Roman" w:hAnsi="Calibri" w:cs="Times New Roman"/>
          <w:i/>
        </w:rPr>
        <w:t>Środowisko, zapobieganie zagrożeniom i energetyka</w:t>
      </w:r>
      <w:r w:rsidRPr="00EE1763">
        <w:rPr>
          <w:rFonts w:ascii="Calibri" w:eastAsia="Times New Roman" w:hAnsi="Calibri" w:cs="Times New Roman"/>
        </w:rPr>
        <w:t>); dla 68,1% badanych zdecydowanie stanowiły one źródło zmian w ich miejscowości.</w:t>
      </w:r>
    </w:p>
    <w:p w14:paraId="7DF5B3DD"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Przedsięwzięcia nakierowane na rozwój sieci internetowej (wdrażane w ramach priorytet II.</w:t>
      </w:r>
      <w:r>
        <w:rPr>
          <w:rFonts w:ascii="Calibri" w:eastAsia="Times New Roman" w:hAnsi="Calibri" w:cs="Times New Roman"/>
        </w:rPr>
        <w:t> </w:t>
      </w:r>
      <w:r w:rsidRPr="00EE1763">
        <w:rPr>
          <w:rFonts w:ascii="Calibri" w:eastAsia="Times New Roman" w:hAnsi="Calibri" w:cs="Times New Roman"/>
          <w:i/>
        </w:rPr>
        <w:t>Przyspieszenie e-Rozwoju Mazowsza</w:t>
      </w:r>
      <w:r w:rsidRPr="00EE1763">
        <w:rPr>
          <w:rFonts w:ascii="Calibri" w:eastAsia="Times New Roman" w:hAnsi="Calibri" w:cs="Times New Roman"/>
        </w:rPr>
        <w:t>) są źródłem zmian w gminach dla 96,4% badanych; 63,9% wyraża zdecydowaną opinię w tej sprawie.</w:t>
      </w:r>
    </w:p>
    <w:p w14:paraId="56021048"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 xml:space="preserve">Inwestycje w rozwój przedsiębiorstw (stanowiące domenę priorytetu I. </w:t>
      </w:r>
      <w:r w:rsidRPr="00EE1763">
        <w:rPr>
          <w:rFonts w:ascii="Calibri" w:eastAsia="Times New Roman" w:hAnsi="Calibri" w:cs="Times New Roman"/>
          <w:i/>
        </w:rPr>
        <w:t>Tworzenie warunków dla rozwoju potencjału innowacyjnego i przedsiębiorczości na Mazowszu</w:t>
      </w:r>
      <w:r w:rsidRPr="00EE1763">
        <w:rPr>
          <w:rFonts w:ascii="Calibri" w:eastAsia="Times New Roman" w:hAnsi="Calibri" w:cs="Times New Roman"/>
        </w:rPr>
        <w:t>) w percepcji wszystkich (100%) badanych mieszkańców przyczyniły się do zmian w ich gminach; 46,9% wyraża to przekonanie w sposób zdecydowany.</w:t>
      </w:r>
    </w:p>
    <w:p w14:paraId="283782AF"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Na przedsięwzięcia polegające na termomodernizacji budynków (kategoria interwencji w priorytecie IV.</w:t>
      </w:r>
      <w:r>
        <w:rPr>
          <w:rFonts w:ascii="Calibri" w:eastAsia="Times New Roman" w:hAnsi="Calibri" w:cs="Times New Roman"/>
        </w:rPr>
        <w:t> </w:t>
      </w:r>
      <w:r w:rsidRPr="00EE1763">
        <w:rPr>
          <w:rFonts w:ascii="Calibri" w:eastAsia="Times New Roman" w:hAnsi="Calibri" w:cs="Times New Roman"/>
          <w:i/>
        </w:rPr>
        <w:t>Środowisko, zapobieganie zagrożeniom i energetyka</w:t>
      </w:r>
      <w:r w:rsidRPr="00EE1763">
        <w:rPr>
          <w:rFonts w:ascii="Calibri" w:eastAsia="Times New Roman" w:hAnsi="Calibri" w:cs="Times New Roman"/>
        </w:rPr>
        <w:t>) traktując je jako czynnik wpływający na rozwój gmin wskazało 96,2% mieszkańców; 43,4% zajęło w tej kwestii zdecydowane stanowisko.</w:t>
      </w:r>
    </w:p>
    <w:p w14:paraId="749D35F5"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 xml:space="preserve">Modernizacja transportu publicznego (zakup autobusów, tramwajów, remonty torów tramwajowych) – cel szczegółowy priorytetu V. </w:t>
      </w:r>
      <w:r w:rsidRPr="00EE1763">
        <w:rPr>
          <w:rFonts w:ascii="Calibri" w:eastAsia="Times New Roman" w:hAnsi="Calibri" w:cs="Times New Roman"/>
          <w:i/>
        </w:rPr>
        <w:t>Wzmacnianie roli miast w rozwoju regionu</w:t>
      </w:r>
      <w:r w:rsidRPr="00EE1763">
        <w:rPr>
          <w:rFonts w:ascii="Calibri" w:eastAsia="Times New Roman" w:hAnsi="Calibri" w:cs="Times New Roman"/>
        </w:rPr>
        <w:t xml:space="preserve"> – to źródło zmian w gminach dla 96,7% badanych mieszkańców; 47,1% podziela ten pogląd w sposób zdecydowany.</w:t>
      </w:r>
    </w:p>
    <w:p w14:paraId="4E2BF5A8"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Takim sam odsetek respondentów (96,7%) uważa że na rozwój ich gminy wpłynęły przedsięwzięcia polegające na rewitalizacji przestrzeni publicznej (realizowane w szczególności w ramach priorytetu V.</w:t>
      </w:r>
      <w:r>
        <w:rPr>
          <w:rFonts w:ascii="Calibri" w:eastAsia="Times New Roman" w:hAnsi="Calibri" w:cs="Times New Roman"/>
        </w:rPr>
        <w:t> </w:t>
      </w:r>
      <w:r w:rsidRPr="00EE1763">
        <w:rPr>
          <w:rFonts w:ascii="Calibri" w:eastAsia="Times New Roman" w:hAnsi="Calibri" w:cs="Times New Roman"/>
          <w:i/>
        </w:rPr>
        <w:t>Wzmacnianie roli miast w rozwoju regionu</w:t>
      </w:r>
      <w:r w:rsidRPr="00EE1763">
        <w:rPr>
          <w:rFonts w:ascii="Calibri" w:eastAsia="Times New Roman" w:hAnsi="Calibri" w:cs="Times New Roman"/>
        </w:rPr>
        <w:t>).</w:t>
      </w:r>
    </w:p>
    <w:p w14:paraId="077C1F67"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t xml:space="preserve">Inwestycje w rozwój turystyki (szlaki turystyczne, atrakcje turystyczne) oraz Rozwój oferty kulturalnej (muzeów, zabytków) to katalizator rozwoju gminy dla – adekwatnie 98% i 100% (łącznie odpowiedzi: </w:t>
      </w:r>
      <w:r w:rsidRPr="00EE1763">
        <w:rPr>
          <w:rFonts w:ascii="Calibri" w:eastAsia="Times New Roman" w:hAnsi="Calibri" w:cs="Times New Roman"/>
          <w:i/>
        </w:rPr>
        <w:t>Zdecydowanie tak</w:t>
      </w:r>
      <w:r w:rsidRPr="00EE1763">
        <w:rPr>
          <w:rFonts w:ascii="Calibri" w:eastAsia="Times New Roman" w:hAnsi="Calibri" w:cs="Times New Roman"/>
        </w:rPr>
        <w:t xml:space="preserve"> </w:t>
      </w:r>
      <w:r w:rsidRPr="00391232">
        <w:t>i</w:t>
      </w:r>
      <w:r>
        <w:t> </w:t>
      </w:r>
      <w:r w:rsidRPr="00391232">
        <w:t>Raczej</w:t>
      </w:r>
      <w:r w:rsidRPr="00EE1763">
        <w:rPr>
          <w:rFonts w:ascii="Calibri" w:eastAsia="Times New Roman" w:hAnsi="Calibri" w:cs="Times New Roman"/>
          <w:i/>
        </w:rPr>
        <w:t xml:space="preserve"> tak</w:t>
      </w:r>
      <w:r w:rsidRPr="00EE1763">
        <w:rPr>
          <w:rFonts w:ascii="Calibri" w:eastAsia="Times New Roman" w:hAnsi="Calibri" w:cs="Times New Roman"/>
        </w:rPr>
        <w:t>) badanych mieszkańców.</w:t>
      </w:r>
    </w:p>
    <w:p w14:paraId="3FCD5F13" w14:textId="77777777" w:rsidR="00A235C2" w:rsidRPr="00EE1763" w:rsidRDefault="00A235C2" w:rsidP="004373A8">
      <w:pPr>
        <w:pStyle w:val="Akapitzlist"/>
        <w:numPr>
          <w:ilvl w:val="0"/>
          <w:numId w:val="59"/>
        </w:numPr>
        <w:tabs>
          <w:tab w:val="left" w:pos="1955"/>
          <w:tab w:val="left" w:pos="2754"/>
        </w:tabs>
        <w:jc w:val="both"/>
        <w:rPr>
          <w:rFonts w:ascii="Calibri" w:eastAsia="Times New Roman" w:hAnsi="Calibri" w:cs="Times New Roman"/>
        </w:rPr>
      </w:pPr>
      <w:r w:rsidRPr="00EE1763">
        <w:rPr>
          <w:rFonts w:ascii="Calibri" w:eastAsia="Times New Roman" w:hAnsi="Calibri" w:cs="Times New Roman"/>
        </w:rPr>
        <w:lastRenderedPageBreak/>
        <w:t>Budowa lub modernizacja szkół, przedszkoli (uwzględniona w celach szczegółowych priorytetu VII.</w:t>
      </w:r>
      <w:r>
        <w:rPr>
          <w:rFonts w:ascii="Calibri" w:eastAsia="Times New Roman" w:hAnsi="Calibri" w:cs="Times New Roman"/>
        </w:rPr>
        <w:t> </w:t>
      </w:r>
      <w:r w:rsidRPr="00EE1763">
        <w:rPr>
          <w:rFonts w:ascii="Calibri" w:eastAsia="Times New Roman" w:hAnsi="Calibri" w:cs="Times New Roman"/>
          <w:i/>
        </w:rPr>
        <w:t>Tworzenie i poprawa warunków dla rozwoju kapitału ludzkiego</w:t>
      </w:r>
      <w:r w:rsidRPr="00EE1763">
        <w:rPr>
          <w:rFonts w:ascii="Calibri" w:eastAsia="Times New Roman" w:hAnsi="Calibri" w:cs="Times New Roman"/>
        </w:rPr>
        <w:t xml:space="preserve">) jest postrzegana jako wpływająca na zmiany w gminach przez 74,7% badanych; nieco ponad </w:t>
      </w:r>
      <w:r w:rsidRPr="00EE1763">
        <w:rPr>
          <w:rFonts w:ascii="Calibri" w:eastAsia="Times New Roman" w:hAnsi="Calibri" w:cs="Times New Roman"/>
          <w:vertAlign w:val="superscript"/>
        </w:rPr>
        <w:t>1</w:t>
      </w:r>
      <w:r w:rsidRPr="00EE1763">
        <w:rPr>
          <w:rFonts w:ascii="Calibri" w:eastAsia="Times New Roman" w:hAnsi="Calibri" w:cs="Times New Roman"/>
        </w:rPr>
        <w:t>/</w:t>
      </w:r>
      <w:r w:rsidRPr="00EE1763">
        <w:rPr>
          <w:rFonts w:ascii="Calibri" w:eastAsia="Times New Roman" w:hAnsi="Calibri" w:cs="Times New Roman"/>
          <w:vertAlign w:val="subscript"/>
        </w:rPr>
        <w:t>3</w:t>
      </w:r>
      <w:r w:rsidRPr="00EE1763">
        <w:rPr>
          <w:rFonts w:ascii="Calibri" w:eastAsia="Times New Roman" w:hAnsi="Calibri" w:cs="Times New Roman"/>
        </w:rPr>
        <w:t xml:space="preserve"> z tej grupy wyraża to przekonanie w sposób zdecydowany. Budowa lub modernizacja placówek służby zdrowia stanowi źródło zmian w gminach dla 91,8% badanych; budowa lub modernizacja innych placówek publicznych dla 85,8% (łącznie odpowiedzi: </w:t>
      </w:r>
      <w:r w:rsidRPr="00EE1763">
        <w:rPr>
          <w:rFonts w:ascii="Calibri" w:eastAsia="Times New Roman" w:hAnsi="Calibri" w:cs="Times New Roman"/>
          <w:i/>
        </w:rPr>
        <w:t>Zdecydowanie tak</w:t>
      </w:r>
      <w:r w:rsidRPr="00EE1763">
        <w:rPr>
          <w:rFonts w:ascii="Calibri" w:eastAsia="Times New Roman" w:hAnsi="Calibri" w:cs="Times New Roman"/>
        </w:rPr>
        <w:t xml:space="preserve"> i </w:t>
      </w:r>
      <w:r w:rsidRPr="00EE1763">
        <w:rPr>
          <w:rFonts w:ascii="Calibri" w:eastAsia="Times New Roman" w:hAnsi="Calibri" w:cs="Times New Roman"/>
          <w:i/>
        </w:rPr>
        <w:t>Raczej tak</w:t>
      </w:r>
      <w:r w:rsidRPr="00EE1763">
        <w:rPr>
          <w:rFonts w:ascii="Calibri" w:eastAsia="Times New Roman" w:hAnsi="Calibri" w:cs="Times New Roman"/>
        </w:rPr>
        <w:t xml:space="preserve">). </w:t>
      </w:r>
    </w:p>
    <w:p w14:paraId="44C53FA2" w14:textId="77777777" w:rsidR="00A235C2" w:rsidRPr="00EE1763" w:rsidRDefault="00A235C2" w:rsidP="00A235C2">
      <w:pPr>
        <w:tabs>
          <w:tab w:val="left" w:pos="1955"/>
          <w:tab w:val="left" w:pos="2754"/>
        </w:tabs>
        <w:rPr>
          <w:rFonts w:ascii="Calibri" w:eastAsia="Times New Roman" w:hAnsi="Calibri" w:cs="Times New Roman"/>
        </w:rPr>
      </w:pPr>
      <w:r>
        <w:rPr>
          <w:rFonts w:ascii="Calibri" w:eastAsia="Times New Roman" w:hAnsi="Calibri" w:cs="Times New Roman"/>
          <w:b/>
        </w:rPr>
        <w:t>W związku z powyższym n</w:t>
      </w:r>
      <w:r w:rsidRPr="00391232">
        <w:rPr>
          <w:rFonts w:ascii="Calibri" w:eastAsia="Times New Roman" w:hAnsi="Calibri" w:cs="Times New Roman"/>
          <w:b/>
        </w:rPr>
        <w:t>ależy uznać że zdaniem mieszkańców</w:t>
      </w:r>
      <w:r>
        <w:rPr>
          <w:rFonts w:ascii="Calibri" w:eastAsia="Times New Roman" w:hAnsi="Calibri" w:cs="Times New Roman"/>
          <w:b/>
        </w:rPr>
        <w:t xml:space="preserve"> regionu</w:t>
      </w:r>
      <w:r w:rsidRPr="00391232">
        <w:rPr>
          <w:rFonts w:ascii="Calibri" w:eastAsia="Times New Roman" w:hAnsi="Calibri" w:cs="Times New Roman"/>
          <w:b/>
        </w:rPr>
        <w:t xml:space="preserve"> </w:t>
      </w:r>
      <w:r>
        <w:rPr>
          <w:rFonts w:ascii="Calibri" w:eastAsia="Times New Roman" w:hAnsi="Calibri" w:cs="Times New Roman"/>
          <w:b/>
        </w:rPr>
        <w:t xml:space="preserve">biorących udział w badaniu </w:t>
      </w:r>
      <w:r w:rsidRPr="00391232">
        <w:rPr>
          <w:rFonts w:ascii="Calibri" w:eastAsia="Times New Roman" w:hAnsi="Calibri" w:cs="Times New Roman"/>
          <w:b/>
        </w:rPr>
        <w:t>inwestycje realizowane w ramach poszczególnych priorytetów RPO WM 2007-2013 wpłynęły na rozwój gmin w</w:t>
      </w:r>
      <w:r>
        <w:rPr>
          <w:rFonts w:ascii="Calibri" w:eastAsia="Times New Roman" w:hAnsi="Calibri" w:cs="Times New Roman"/>
          <w:b/>
        </w:rPr>
        <w:t> </w:t>
      </w:r>
      <w:r w:rsidRPr="00391232">
        <w:rPr>
          <w:rFonts w:ascii="Calibri" w:eastAsia="Times New Roman" w:hAnsi="Calibri" w:cs="Times New Roman"/>
          <w:b/>
        </w:rPr>
        <w:t xml:space="preserve">województwie </w:t>
      </w:r>
      <w:r w:rsidRPr="00EE1763">
        <w:rPr>
          <w:rFonts w:ascii="Calibri" w:eastAsia="Times New Roman" w:hAnsi="Calibri" w:cs="Times New Roman"/>
        </w:rPr>
        <w:t>(</w:t>
      </w:r>
      <w:r w:rsidRPr="00967967">
        <w:rPr>
          <w:rFonts w:ascii="Calibri" w:eastAsia="Times New Roman" w:hAnsi="Calibri" w:cs="Times New Roman"/>
        </w:rPr>
        <w:t xml:space="preserve">wykres </w:t>
      </w:r>
      <w:r w:rsidR="00967967">
        <w:rPr>
          <w:rFonts w:ascii="Calibri" w:eastAsia="Times New Roman" w:hAnsi="Calibri" w:cs="Times New Roman"/>
        </w:rPr>
        <w:t>46</w:t>
      </w:r>
      <w:r w:rsidRPr="00EE1763">
        <w:rPr>
          <w:rFonts w:ascii="Calibri" w:eastAsia="Times New Roman" w:hAnsi="Calibri" w:cs="Times New Roman"/>
        </w:rPr>
        <w:t>).</w:t>
      </w:r>
    </w:p>
    <w:p w14:paraId="5E26FA9F" w14:textId="77777777" w:rsidR="00A235C2" w:rsidRDefault="00A235C2" w:rsidP="00A235C2">
      <w:pPr>
        <w:rPr>
          <w:b/>
        </w:rPr>
      </w:pPr>
    </w:p>
    <w:p w14:paraId="18699EA0" w14:textId="77777777" w:rsidR="00A235C2" w:rsidRDefault="00A235C2" w:rsidP="00A235C2">
      <w:pPr>
        <w:rPr>
          <w:b/>
        </w:rPr>
      </w:pPr>
      <w:r>
        <w:rPr>
          <w:b/>
        </w:rPr>
        <w:t>B</w:t>
      </w:r>
      <w:r w:rsidRPr="0038394E">
        <w:rPr>
          <w:b/>
        </w:rPr>
        <w:t xml:space="preserve">adani </w:t>
      </w:r>
      <w:bookmarkStart w:id="101" w:name="_Hlk479647902"/>
      <w:r w:rsidRPr="0038394E">
        <w:rPr>
          <w:b/>
        </w:rPr>
        <w:t xml:space="preserve">mieszkańcy deklarują </w:t>
      </w:r>
      <w:r>
        <w:rPr>
          <w:b/>
        </w:rPr>
        <w:t xml:space="preserve">również </w:t>
      </w:r>
      <w:r w:rsidRPr="0038394E">
        <w:rPr>
          <w:b/>
        </w:rPr>
        <w:t xml:space="preserve">wykorzystanie w bardzo wysokim stopniu efektów poszczególnych typów inwestycji/ projektów. </w:t>
      </w:r>
      <w:bookmarkEnd w:id="101"/>
      <w:r w:rsidRPr="0038394E">
        <w:rPr>
          <w:b/>
        </w:rPr>
        <w:t xml:space="preserve">W ślad za opiniami mieszkańców należy uznać że </w:t>
      </w:r>
      <w:bookmarkStart w:id="102" w:name="_Hlk479647933"/>
      <w:r w:rsidRPr="0038394E">
        <w:rPr>
          <w:b/>
        </w:rPr>
        <w:t>nie występują takie inwestycje/ projekty zrealizowane w gminach, które wygenerowały efekty nieużyteczne dla ich mieszkańców tj. takie, z których mieszkańcy nie korzystają.</w:t>
      </w:r>
    </w:p>
    <w:bookmarkEnd w:id="102"/>
    <w:p w14:paraId="26F71314" w14:textId="77777777" w:rsidR="00A235C2" w:rsidRDefault="00A235C2" w:rsidP="00A235C2">
      <w:pPr>
        <w:rPr>
          <w:rFonts w:ascii="Calibri" w:eastAsia="Times New Roman" w:hAnsi="Calibri" w:cs="Times New Roman"/>
        </w:rPr>
      </w:pPr>
      <w:r w:rsidRPr="0038394E">
        <w:rPr>
          <w:rFonts w:ascii="Calibri" w:eastAsia="Times New Roman" w:hAnsi="Calibri" w:cs="Times New Roman"/>
        </w:rPr>
        <w:t xml:space="preserve">Podobnie jak w przypadku oceny związku rozwoju gmin z realizacją projektów wdrożonych w gminach i finansowanych ze środków unijnych, </w:t>
      </w:r>
      <w:bookmarkStart w:id="103" w:name="_Hlk479647989"/>
      <w:r w:rsidRPr="0038394E">
        <w:rPr>
          <w:rFonts w:ascii="Calibri" w:eastAsia="Times New Roman" w:hAnsi="Calibri" w:cs="Times New Roman"/>
        </w:rPr>
        <w:t xml:space="preserve">bardzo wysoki odsetek mieszkańców </w:t>
      </w:r>
      <w:r w:rsidRPr="00B32AFF">
        <w:rPr>
          <w:rFonts w:ascii="Calibri" w:eastAsia="Times New Roman" w:hAnsi="Calibri" w:cs="Times New Roman"/>
        </w:rPr>
        <w:t>zadeklarował korzystanie z rezultatów poszczególnych typów inwestycji / projektów (</w:t>
      </w:r>
      <w:r w:rsidRPr="00967967">
        <w:rPr>
          <w:rFonts w:ascii="Calibri" w:eastAsia="Times New Roman" w:hAnsi="Calibri" w:cs="Times New Roman"/>
        </w:rPr>
        <w:t xml:space="preserve">wykres </w:t>
      </w:r>
      <w:r w:rsidR="00967967">
        <w:rPr>
          <w:rFonts w:ascii="Calibri" w:eastAsia="Times New Roman" w:hAnsi="Calibri" w:cs="Times New Roman"/>
        </w:rPr>
        <w:t>47</w:t>
      </w:r>
      <w:r>
        <w:rPr>
          <w:rFonts w:ascii="Calibri" w:eastAsia="Times New Roman" w:hAnsi="Calibri" w:cs="Times New Roman"/>
        </w:rPr>
        <w:t>); tj.:</w:t>
      </w:r>
    </w:p>
    <w:p w14:paraId="6FA3AD85" w14:textId="77777777" w:rsidR="00A235C2" w:rsidRDefault="00A235C2" w:rsidP="004373A8">
      <w:pPr>
        <w:pStyle w:val="Akapitzlist"/>
        <w:numPr>
          <w:ilvl w:val="0"/>
          <w:numId w:val="60"/>
        </w:numPr>
        <w:jc w:val="both"/>
      </w:pPr>
      <w:r w:rsidRPr="00667768">
        <w:rPr>
          <w:rFonts w:ascii="Calibri" w:eastAsia="Times New Roman" w:hAnsi="Calibri" w:cs="Times New Roman"/>
        </w:rPr>
        <w:t xml:space="preserve">z efektów </w:t>
      </w:r>
      <w:r>
        <w:rPr>
          <w:rFonts w:ascii="Calibri" w:eastAsia="Times New Roman" w:hAnsi="Calibri" w:cs="Times New Roman"/>
        </w:rPr>
        <w:t xml:space="preserve">inwestycji nakierowanych na </w:t>
      </w:r>
      <w:r w:rsidRPr="00667768">
        <w:rPr>
          <w:rFonts w:ascii="Calibri" w:eastAsia="Times New Roman" w:hAnsi="Calibri" w:cs="Times New Roman"/>
        </w:rPr>
        <w:t>b</w:t>
      </w:r>
      <w:r>
        <w:t>udowę lub modernizację</w:t>
      </w:r>
      <w:r w:rsidRPr="0038394E">
        <w:t xml:space="preserve"> placówek służby zdrowia</w:t>
      </w:r>
      <w:r>
        <w:t xml:space="preserve"> (97,5%);</w:t>
      </w:r>
    </w:p>
    <w:p w14:paraId="7544BD8D" w14:textId="77777777" w:rsidR="00A235C2" w:rsidRDefault="00A235C2" w:rsidP="004373A8">
      <w:pPr>
        <w:pStyle w:val="Akapitzlist"/>
        <w:numPr>
          <w:ilvl w:val="0"/>
          <w:numId w:val="60"/>
        </w:numPr>
        <w:jc w:val="both"/>
      </w:pPr>
      <w:r>
        <w:t>z efektów inwestycji drogowych (92,4%);</w:t>
      </w:r>
    </w:p>
    <w:p w14:paraId="6928BC56" w14:textId="77777777" w:rsidR="00A235C2" w:rsidRDefault="00A235C2" w:rsidP="004373A8">
      <w:pPr>
        <w:pStyle w:val="Akapitzlist"/>
        <w:numPr>
          <w:ilvl w:val="0"/>
          <w:numId w:val="60"/>
        </w:numPr>
        <w:jc w:val="both"/>
      </w:pPr>
      <w:r>
        <w:t>z rezultatów projektów polegających na budowie wodociągów, kanalizacji, oczyszczalni ścieków (92,2%);</w:t>
      </w:r>
    </w:p>
    <w:p w14:paraId="5ACE21A8" w14:textId="77777777" w:rsidR="00A235C2" w:rsidRDefault="00A235C2" w:rsidP="004373A8">
      <w:pPr>
        <w:pStyle w:val="Akapitzlist"/>
        <w:numPr>
          <w:ilvl w:val="0"/>
          <w:numId w:val="60"/>
        </w:numPr>
        <w:jc w:val="both"/>
      </w:pPr>
      <w:r>
        <w:t>z efektów wsparcia nakierowanego na rozwój sieci internetowej (91,6%);</w:t>
      </w:r>
    </w:p>
    <w:p w14:paraId="30EE11E2" w14:textId="77777777" w:rsidR="00A235C2" w:rsidRDefault="00A235C2" w:rsidP="004373A8">
      <w:pPr>
        <w:pStyle w:val="Akapitzlist"/>
        <w:numPr>
          <w:ilvl w:val="0"/>
          <w:numId w:val="60"/>
        </w:numPr>
        <w:jc w:val="both"/>
      </w:pPr>
      <w:r>
        <w:t>z efektów projektów rewitalizacji przestrzeni publicznej (90,1%)</w:t>
      </w:r>
    </w:p>
    <w:p w14:paraId="3830DB80" w14:textId="77777777" w:rsidR="00A235C2" w:rsidRDefault="00A235C2" w:rsidP="004373A8">
      <w:pPr>
        <w:pStyle w:val="Akapitzlist"/>
        <w:numPr>
          <w:ilvl w:val="0"/>
          <w:numId w:val="60"/>
        </w:numPr>
        <w:jc w:val="both"/>
      </w:pPr>
      <w:r>
        <w:t>ze zmodernizowanego transportu publicznego (zakup autobusów, tramwajów, remonty torów tramwajowych) – 89,3%;</w:t>
      </w:r>
    </w:p>
    <w:p w14:paraId="45619385" w14:textId="77777777" w:rsidR="00A235C2" w:rsidRDefault="00A235C2" w:rsidP="004373A8">
      <w:pPr>
        <w:pStyle w:val="Akapitzlist"/>
        <w:numPr>
          <w:ilvl w:val="0"/>
          <w:numId w:val="60"/>
        </w:numPr>
      </w:pPr>
      <w:r>
        <w:t>z wybudowanych lub zmodernizowanych innych placówek publicznych (84,5%);</w:t>
      </w:r>
    </w:p>
    <w:p w14:paraId="4B651CDF" w14:textId="77777777" w:rsidR="00A235C2" w:rsidRDefault="00A235C2" w:rsidP="004373A8">
      <w:pPr>
        <w:pStyle w:val="Akapitzlist"/>
        <w:numPr>
          <w:ilvl w:val="0"/>
          <w:numId w:val="60"/>
        </w:numPr>
      </w:pPr>
      <w:r>
        <w:t xml:space="preserve">z efektów inwestycji w rozwój turystyki (szlaków turystycznych, atrakcji turystycznych) </w:t>
      </w:r>
      <w:r>
        <w:noBreakHyphen/>
        <w:t xml:space="preserve"> 83,2%;</w:t>
      </w:r>
    </w:p>
    <w:p w14:paraId="011182C3" w14:textId="77777777" w:rsidR="00A235C2" w:rsidRDefault="00A235C2" w:rsidP="004373A8">
      <w:pPr>
        <w:pStyle w:val="Akapitzlist"/>
        <w:numPr>
          <w:ilvl w:val="0"/>
          <w:numId w:val="60"/>
        </w:numPr>
      </w:pPr>
      <w:r>
        <w:t>z efektów interwencji służących rozwojowi oferty kulturalnej (muzeów, zabytków) – 72,8%;</w:t>
      </w:r>
    </w:p>
    <w:p w14:paraId="17D22DF6" w14:textId="77777777" w:rsidR="00A235C2" w:rsidRDefault="00A235C2" w:rsidP="004373A8">
      <w:pPr>
        <w:pStyle w:val="Akapitzlist"/>
        <w:numPr>
          <w:ilvl w:val="0"/>
          <w:numId w:val="60"/>
        </w:numPr>
      </w:pPr>
      <w:r>
        <w:t>z rezultatów projektów polegających na termomodernizacja budynków – 71,7%;</w:t>
      </w:r>
    </w:p>
    <w:p w14:paraId="7539F5E8" w14:textId="77777777" w:rsidR="00A235C2" w:rsidRDefault="00A235C2" w:rsidP="004373A8">
      <w:pPr>
        <w:pStyle w:val="Akapitzlist"/>
        <w:numPr>
          <w:ilvl w:val="0"/>
          <w:numId w:val="60"/>
        </w:numPr>
      </w:pPr>
      <w:r>
        <w:t>z wybudowanych ścieżek rowerowych – 61,7%;</w:t>
      </w:r>
    </w:p>
    <w:p w14:paraId="4B9BABD2" w14:textId="77777777" w:rsidR="00A235C2" w:rsidRDefault="00A235C2" w:rsidP="004373A8">
      <w:pPr>
        <w:pStyle w:val="Akapitzlist"/>
        <w:numPr>
          <w:ilvl w:val="0"/>
          <w:numId w:val="60"/>
        </w:numPr>
      </w:pPr>
      <w:r>
        <w:t xml:space="preserve">z efektów inwestycje w rozwój przedsiębiorstw </w:t>
      </w:r>
      <w:r>
        <w:noBreakHyphen/>
        <w:t xml:space="preserve"> 51,9%;</w:t>
      </w:r>
    </w:p>
    <w:p w14:paraId="2E1B7420" w14:textId="77777777" w:rsidR="00A235C2" w:rsidRDefault="00A235C2" w:rsidP="004373A8">
      <w:pPr>
        <w:pStyle w:val="Akapitzlist"/>
        <w:numPr>
          <w:ilvl w:val="0"/>
          <w:numId w:val="60"/>
        </w:numPr>
      </w:pPr>
      <w:r>
        <w:t xml:space="preserve">z efektów projektów służących budowie lub modernizacji szkół i przedszkoli </w:t>
      </w:r>
      <w:r>
        <w:noBreakHyphen/>
        <w:t xml:space="preserve"> 49,5%.</w:t>
      </w:r>
    </w:p>
    <w:bookmarkEnd w:id="103"/>
    <w:p w14:paraId="6E42CB7C" w14:textId="77777777" w:rsidR="00A235C2" w:rsidRPr="0038394E" w:rsidRDefault="00A235C2" w:rsidP="00A235C2">
      <w:pPr>
        <w:pStyle w:val="Legenda"/>
        <w:rPr>
          <w:rFonts w:ascii="Calibri" w:eastAsia="Times New Roman" w:hAnsi="Calibri" w:cs="Times New Roman"/>
          <w:i/>
          <w:color w:val="0070C0"/>
        </w:rPr>
      </w:pP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46</w:t>
      </w:r>
      <w:r w:rsidRPr="0038394E">
        <w:rPr>
          <w:b w:val="0"/>
          <w:i/>
          <w:color w:val="0070C0"/>
        </w:rPr>
        <w:fldChar w:fldCharType="end"/>
      </w:r>
      <w:r w:rsidRPr="0038394E">
        <w:rPr>
          <w:color w:val="0070C0"/>
        </w:rPr>
        <w:t xml:space="preserve"> </w:t>
      </w:r>
      <w:bookmarkStart w:id="104" w:name="_Hlk479248605"/>
      <w:r w:rsidRPr="0038394E">
        <w:rPr>
          <w:color w:val="0070C0"/>
        </w:rPr>
        <w:t xml:space="preserve">Czy w ostatnich latach na terenie Pana/i gminy realizowane były inwestycje finansowane ze środków unijnych? Wyłącznie udzielający odpowiedzi „Tak” / </w:t>
      </w:r>
      <w:bookmarkEnd w:id="104"/>
      <w:r w:rsidRPr="0038394E">
        <w:rPr>
          <w:color w:val="0070C0"/>
        </w:rPr>
        <w:t>Czy inwestycja ta wpłynęła na rozwój Państwa gminy? (w podziale na rodzaj inwestycji)</w:t>
      </w:r>
    </w:p>
    <w:p w14:paraId="1385486A" w14:textId="77777777" w:rsidR="00A235C2" w:rsidRPr="0038394E" w:rsidRDefault="00A235C2" w:rsidP="00A235C2">
      <w:pPr>
        <w:tabs>
          <w:tab w:val="left" w:pos="6521"/>
        </w:tabs>
        <w:jc w:val="center"/>
        <w:rPr>
          <w:noProof/>
          <w:lang w:eastAsia="pl-PL"/>
        </w:rPr>
      </w:pPr>
      <w:r>
        <w:rPr>
          <w:noProof/>
          <w:lang w:eastAsia="pl-PL"/>
        </w:rPr>
        <w:drawing>
          <wp:inline distT="0" distB="0" distL="0" distR="0" wp14:anchorId="24340EEE" wp14:editId="7C2D810C">
            <wp:extent cx="5760720" cy="5220000"/>
            <wp:effectExtent l="0" t="0" r="11430" b="0"/>
            <wp:docPr id="125" name="Wykres 12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86C365-DA0C-4287-B0C4-14BEAA053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B37C16D" w14:textId="77777777" w:rsidR="00A235C2" w:rsidRPr="00757F1E" w:rsidRDefault="00A235C2" w:rsidP="00A235C2">
      <w:pPr>
        <w:tabs>
          <w:tab w:val="left" w:pos="2946"/>
          <w:tab w:val="left" w:pos="5572"/>
          <w:tab w:val="left" w:pos="6576"/>
          <w:tab w:val="left" w:pos="7624"/>
        </w:tabs>
        <w:spacing w:before="60"/>
        <w:rPr>
          <w:i/>
          <w:sz w:val="18"/>
          <w:szCs w:val="16"/>
        </w:rPr>
      </w:pPr>
      <w:r w:rsidRPr="00757F1E">
        <w:rPr>
          <w:i/>
          <w:sz w:val="18"/>
          <w:szCs w:val="16"/>
        </w:rPr>
        <w:t>Źródło: Opracowanie własne</w:t>
      </w:r>
    </w:p>
    <w:p w14:paraId="25047846" w14:textId="77777777" w:rsidR="00A235C2" w:rsidRPr="0038394E" w:rsidRDefault="00A235C2" w:rsidP="00A235C2">
      <w:pPr>
        <w:pStyle w:val="Legenda"/>
        <w:rPr>
          <w:b w:val="0"/>
          <w:i/>
          <w:color w:val="0070C0"/>
        </w:rPr>
      </w:pPr>
      <w:r w:rsidRPr="0038394E">
        <w:rPr>
          <w:color w:val="0070C0"/>
        </w:rPr>
        <w:br w:type="column"/>
      </w: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47</w:t>
      </w:r>
      <w:r w:rsidRPr="0038394E">
        <w:rPr>
          <w:b w:val="0"/>
          <w:i/>
          <w:color w:val="0070C0"/>
        </w:rPr>
        <w:fldChar w:fldCharType="end"/>
      </w:r>
      <w:r w:rsidRPr="0038394E">
        <w:rPr>
          <w:color w:val="0070C0"/>
        </w:rPr>
        <w:t xml:space="preserve"> Czy w ostatnich latach na terenie Pana/i gminy realizowane były inwestycje finansowane ze środków unijnych? Wyłącznie udzielający odpowiedzi „Tak” / Czy korzysta Pan/i osobiście z efektów tej inwestycji? (w podziale na rodzaj inwestycji)</w:t>
      </w:r>
    </w:p>
    <w:p w14:paraId="3786CAB4" w14:textId="77777777" w:rsidR="00A235C2" w:rsidRPr="0038394E" w:rsidRDefault="00A235C2" w:rsidP="00A235C2">
      <w:pPr>
        <w:jc w:val="center"/>
        <w:rPr>
          <w:rFonts w:ascii="Calibri" w:eastAsia="Times New Roman" w:hAnsi="Calibri" w:cs="Times New Roman"/>
        </w:rPr>
      </w:pPr>
      <w:r>
        <w:rPr>
          <w:noProof/>
          <w:lang w:eastAsia="pl-PL"/>
        </w:rPr>
        <w:drawing>
          <wp:inline distT="0" distB="0" distL="0" distR="0" wp14:anchorId="78BC9939" wp14:editId="764F2740">
            <wp:extent cx="5760720" cy="5220000"/>
            <wp:effectExtent l="0" t="0" r="11430" b="0"/>
            <wp:docPr id="126" name="Wykres 12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37DA26-6062-4B78-AB78-C3D1F14C1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91B3AD9" w14:textId="77777777" w:rsidR="00A235C2" w:rsidRPr="00757F1E" w:rsidRDefault="00A235C2" w:rsidP="00A235C2">
      <w:pPr>
        <w:tabs>
          <w:tab w:val="left" w:pos="2946"/>
          <w:tab w:val="left" w:pos="5572"/>
          <w:tab w:val="left" w:pos="6576"/>
          <w:tab w:val="left" w:pos="7624"/>
        </w:tabs>
        <w:spacing w:before="60"/>
        <w:rPr>
          <w:i/>
          <w:sz w:val="18"/>
          <w:szCs w:val="16"/>
        </w:rPr>
      </w:pPr>
      <w:r w:rsidRPr="00757F1E">
        <w:rPr>
          <w:i/>
          <w:sz w:val="18"/>
          <w:szCs w:val="16"/>
        </w:rPr>
        <w:t>Źródło: Opracowanie własne</w:t>
      </w:r>
    </w:p>
    <w:p w14:paraId="34AD8068" w14:textId="77777777" w:rsidR="00A235C2" w:rsidRDefault="00A235C2" w:rsidP="00A235C2">
      <w:pPr>
        <w:tabs>
          <w:tab w:val="left" w:pos="1955"/>
          <w:tab w:val="left" w:pos="2754"/>
        </w:tabs>
        <w:rPr>
          <w:b/>
        </w:rPr>
      </w:pPr>
      <w:bookmarkStart w:id="105" w:name="_Hlk479648227"/>
      <w:r>
        <w:rPr>
          <w:b/>
        </w:rPr>
        <w:br w:type="page"/>
      </w:r>
    </w:p>
    <w:p w14:paraId="7F23ECFF" w14:textId="77777777" w:rsidR="00A235C2" w:rsidRPr="00770D4A" w:rsidRDefault="00A235C2" w:rsidP="00A235C2">
      <w:pPr>
        <w:tabs>
          <w:tab w:val="left" w:pos="1955"/>
          <w:tab w:val="left" w:pos="2754"/>
        </w:tabs>
      </w:pPr>
      <w:r w:rsidRPr="00770D4A">
        <w:lastRenderedPageBreak/>
        <w:t xml:space="preserve">Nieco ponad połowa mieszkańców (55,8% - łącznie odpowiedzi: </w:t>
      </w:r>
      <w:r w:rsidRPr="00770D4A">
        <w:rPr>
          <w:i/>
        </w:rPr>
        <w:t>Zdecydowanie tak</w:t>
      </w:r>
      <w:r w:rsidRPr="00770D4A">
        <w:t xml:space="preserve"> i </w:t>
      </w:r>
      <w:r w:rsidRPr="00770D4A">
        <w:rPr>
          <w:i/>
        </w:rPr>
        <w:t>Raczej tak</w:t>
      </w:r>
      <w:r w:rsidRPr="00770D4A">
        <w:t xml:space="preserve">) deklaruje że efekty projektów finansowanych ze środków unijnych i realizowanych w ich miejscowości/ gminie były w odpowiedzi na ich potrzeby; w tym niemalże 18% formułuje tą opinię w sposób zdecydowany. Niewielki odsetek badanych (11,9%; łącznie odpowiedzi: </w:t>
      </w:r>
      <w:r w:rsidRPr="00770D4A">
        <w:rPr>
          <w:i/>
        </w:rPr>
        <w:t>Raczej nie</w:t>
      </w:r>
      <w:r w:rsidRPr="00770D4A">
        <w:t xml:space="preserve"> i </w:t>
      </w:r>
      <w:r w:rsidRPr="00770D4A">
        <w:rPr>
          <w:i/>
        </w:rPr>
        <w:t>Zdecydowanie nie</w:t>
      </w:r>
      <w:r w:rsidRPr="00770D4A">
        <w:t xml:space="preserve">) uważa że efekty wdrożonych w ich miejscowości projektów nie są w odpowiedzi na ich potrzeby (wykres </w:t>
      </w:r>
      <w:r w:rsidR="00967967" w:rsidRPr="00770D4A">
        <w:t>48</w:t>
      </w:r>
      <w:r w:rsidRPr="00770D4A">
        <w:t>).</w:t>
      </w:r>
    </w:p>
    <w:bookmarkEnd w:id="105"/>
    <w:p w14:paraId="2047DCF6" w14:textId="77777777" w:rsidR="00A235C2" w:rsidRPr="0038394E" w:rsidRDefault="00A235C2" w:rsidP="00A235C2">
      <w:pPr>
        <w:pStyle w:val="Legenda"/>
        <w:spacing w:before="0"/>
        <w:rPr>
          <w:rFonts w:ascii="Calibri" w:eastAsia="Times New Roman" w:hAnsi="Calibri" w:cs="Times New Roman"/>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48</w:t>
      </w:r>
      <w:r w:rsidRPr="0038394E">
        <w:rPr>
          <w:b w:val="0"/>
          <w:i/>
          <w:color w:val="0070C0"/>
        </w:rPr>
        <w:fldChar w:fldCharType="end"/>
      </w:r>
      <w:r w:rsidRPr="0038394E">
        <w:rPr>
          <w:color w:val="0070C0"/>
        </w:rPr>
        <w:t xml:space="preserve"> Czy ogólnie uważa Pan/i że efekty projektów finansowanych ze środków unijnych w Państwa miejscowości/ gminie odpowiadały na Pana/i potrzeby</w:t>
      </w:r>
      <w:r>
        <w:rPr>
          <w:color w:val="0070C0"/>
        </w:rPr>
        <w:t xml:space="preserve"> (n=385)</w:t>
      </w:r>
      <w:r w:rsidRPr="0038394E">
        <w:rPr>
          <w:color w:val="0070C0"/>
        </w:rPr>
        <w:t>?</w:t>
      </w:r>
    </w:p>
    <w:p w14:paraId="7FF4999D" w14:textId="77777777" w:rsidR="00A235C2" w:rsidRPr="0038394E" w:rsidRDefault="00A235C2" w:rsidP="00A235C2">
      <w:pPr>
        <w:jc w:val="center"/>
        <w:rPr>
          <w:rFonts w:ascii="Calibri" w:eastAsia="Times New Roman" w:hAnsi="Calibri" w:cs="Times New Roman"/>
        </w:rPr>
      </w:pPr>
      <w:r w:rsidRPr="0038394E">
        <w:rPr>
          <w:noProof/>
          <w:lang w:eastAsia="pl-PL"/>
        </w:rPr>
        <w:drawing>
          <wp:inline distT="0" distB="0" distL="0" distR="0" wp14:anchorId="55A1B2B7" wp14:editId="3752090C">
            <wp:extent cx="5760000" cy="2844000"/>
            <wp:effectExtent l="0" t="0" r="12700" b="13970"/>
            <wp:docPr id="99" name="Wykres 9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3807BDF-8B06-42E6-8BCD-B40AF24AE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5B60A7A" w14:textId="77777777" w:rsidR="00A235C2" w:rsidRPr="007941FA" w:rsidRDefault="00A235C2" w:rsidP="00A235C2">
      <w:pPr>
        <w:tabs>
          <w:tab w:val="left" w:pos="2946"/>
          <w:tab w:val="left" w:pos="5572"/>
          <w:tab w:val="left" w:pos="6576"/>
          <w:tab w:val="left" w:pos="7624"/>
        </w:tabs>
      </w:pPr>
      <w:r w:rsidRPr="007941FA">
        <w:t>Źródło: Opracowanie własne</w:t>
      </w:r>
    </w:p>
    <w:p w14:paraId="13BCE0A3" w14:textId="77777777" w:rsidR="00A235C2" w:rsidRDefault="00A235C2" w:rsidP="00A235C2">
      <w:pPr>
        <w:tabs>
          <w:tab w:val="left" w:pos="1955"/>
          <w:tab w:val="left" w:pos="2754"/>
        </w:tabs>
      </w:pPr>
    </w:p>
    <w:p w14:paraId="5002796C" w14:textId="77777777" w:rsidR="00A235C2" w:rsidRDefault="00A235C2" w:rsidP="00A235C2">
      <w:pPr>
        <w:tabs>
          <w:tab w:val="left" w:pos="1955"/>
          <w:tab w:val="left" w:pos="2754"/>
        </w:tabs>
      </w:pPr>
      <w:r>
        <w:t>Możliwość pozyskania od mieszkańców spontanicznych odpowiedzi na pytanie o typy projektów</w:t>
      </w:r>
      <w:r w:rsidRPr="00C558B6">
        <w:t xml:space="preserve"> w</w:t>
      </w:r>
      <w:r>
        <w:t> największym stopniu odpowiadające</w:t>
      </w:r>
      <w:r w:rsidRPr="00C558B6">
        <w:t xml:space="preserve"> na </w:t>
      </w:r>
      <w:r>
        <w:t>ich</w:t>
      </w:r>
      <w:r w:rsidRPr="00C558B6">
        <w:t xml:space="preserve"> potrzeby </w:t>
      </w:r>
      <w:r>
        <w:t xml:space="preserve">dostarczyła wniosków zbieżnych z zaprezentowanymi powyżej wynikami odpowiedzi na pytanie o korzystanie z efektów </w:t>
      </w:r>
      <w:r w:rsidRPr="00C558B6">
        <w:t xml:space="preserve">inwestycji </w:t>
      </w:r>
      <w:r>
        <w:t>finansowanych</w:t>
      </w:r>
      <w:r w:rsidRPr="00C558B6">
        <w:t xml:space="preserve"> ze środków unijnych </w:t>
      </w:r>
      <w:r>
        <w:t xml:space="preserve">i realizowanych </w:t>
      </w:r>
      <w:r w:rsidRPr="00C558B6">
        <w:t>w</w:t>
      </w:r>
      <w:r>
        <w:t> </w:t>
      </w:r>
      <w:r w:rsidRPr="00C558B6">
        <w:t xml:space="preserve">ostatnich latach na terenie </w:t>
      </w:r>
      <w:r>
        <w:t>miejsca zamieszkania respondenta; są to następujące typy interwencji (</w:t>
      </w:r>
      <w:r w:rsidRPr="00967967">
        <w:t>wykres</w:t>
      </w:r>
      <w:r w:rsidR="00967967">
        <w:t xml:space="preserve"> 49</w:t>
      </w:r>
      <w:r>
        <w:t>):</w:t>
      </w:r>
    </w:p>
    <w:p w14:paraId="09F90485" w14:textId="77777777" w:rsidR="00A235C2" w:rsidRDefault="00A235C2" w:rsidP="004373A8">
      <w:pPr>
        <w:pStyle w:val="Akapitzlist"/>
        <w:numPr>
          <w:ilvl w:val="0"/>
          <w:numId w:val="61"/>
        </w:numPr>
        <w:tabs>
          <w:tab w:val="left" w:pos="1955"/>
          <w:tab w:val="left" w:pos="2754"/>
        </w:tabs>
        <w:jc w:val="both"/>
      </w:pPr>
      <w:r>
        <w:t>rozbudowa</w:t>
      </w:r>
      <w:r w:rsidRPr="0038394E">
        <w:t xml:space="preserve"> i modernizację infrastruktury drogowej; na ten typ projektów (inwestycji) </w:t>
      </w:r>
      <w:r>
        <w:t xml:space="preserve">spontanicznie </w:t>
      </w:r>
      <w:r w:rsidRPr="0038394E">
        <w:t>wskazało 62,9% badanych;</w:t>
      </w:r>
    </w:p>
    <w:p w14:paraId="312F2574" w14:textId="77777777" w:rsidR="00A235C2" w:rsidRDefault="00A235C2" w:rsidP="004373A8">
      <w:pPr>
        <w:pStyle w:val="Akapitzlist"/>
        <w:numPr>
          <w:ilvl w:val="0"/>
          <w:numId w:val="61"/>
        </w:numPr>
        <w:tabs>
          <w:tab w:val="left" w:pos="1955"/>
          <w:tab w:val="left" w:pos="2754"/>
        </w:tabs>
        <w:jc w:val="both"/>
      </w:pPr>
      <w:r w:rsidRPr="0038394E">
        <w:t>projekty s</w:t>
      </w:r>
      <w:r>
        <w:t>łużące rozbudowie i modernizacji</w:t>
      </w:r>
      <w:r w:rsidRPr="0038394E">
        <w:t xml:space="preserve"> wodociągów i kanalizacji (na ten typ inwestycji </w:t>
      </w:r>
      <w:r>
        <w:t xml:space="preserve">spontanicznie </w:t>
      </w:r>
      <w:r w:rsidRPr="0038394E">
        <w:t>wskazało 19,2%);</w:t>
      </w:r>
    </w:p>
    <w:p w14:paraId="78BCA363" w14:textId="77777777" w:rsidR="00A235C2" w:rsidRDefault="00A235C2" w:rsidP="004373A8">
      <w:pPr>
        <w:pStyle w:val="Akapitzlist"/>
        <w:numPr>
          <w:ilvl w:val="0"/>
          <w:numId w:val="61"/>
        </w:numPr>
        <w:tabs>
          <w:tab w:val="left" w:pos="1955"/>
          <w:tab w:val="left" w:pos="2754"/>
        </w:tabs>
        <w:jc w:val="both"/>
      </w:pPr>
      <w:r w:rsidRPr="0038394E">
        <w:t>projekty, których celem był rozwój</w:t>
      </w:r>
      <w:r>
        <w:t xml:space="preserve"> transportu publicznego (18,2%);</w:t>
      </w:r>
    </w:p>
    <w:p w14:paraId="77D4FB68" w14:textId="77777777" w:rsidR="00A235C2" w:rsidRPr="0077168E" w:rsidRDefault="00A235C2" w:rsidP="004373A8">
      <w:pPr>
        <w:pStyle w:val="Akapitzlist"/>
        <w:numPr>
          <w:ilvl w:val="0"/>
          <w:numId w:val="61"/>
        </w:numPr>
        <w:jc w:val="both"/>
      </w:pPr>
      <w:r>
        <w:t>projekty polegające na rozbudowie i modernizacji infrastruktury społecznej (szkoły, świetlice wiejskie, biblioteki);</w:t>
      </w:r>
    </w:p>
    <w:p w14:paraId="40BDBB18" w14:textId="77777777" w:rsidR="00A235C2" w:rsidRDefault="00A235C2" w:rsidP="004373A8">
      <w:pPr>
        <w:pStyle w:val="Akapitzlist"/>
        <w:numPr>
          <w:ilvl w:val="0"/>
          <w:numId w:val="61"/>
        </w:numPr>
        <w:tabs>
          <w:tab w:val="left" w:pos="1955"/>
          <w:tab w:val="left" w:pos="2754"/>
        </w:tabs>
        <w:jc w:val="both"/>
      </w:pPr>
      <w:r w:rsidRPr="0038394E">
        <w:t>inwestycje w p</w:t>
      </w:r>
      <w:r>
        <w:t>lacówki służby zdrowia (17,7%);</w:t>
      </w:r>
    </w:p>
    <w:p w14:paraId="49BF5A5D" w14:textId="77777777" w:rsidR="00A235C2" w:rsidRDefault="00A235C2" w:rsidP="004373A8">
      <w:pPr>
        <w:pStyle w:val="Akapitzlist"/>
        <w:numPr>
          <w:ilvl w:val="0"/>
          <w:numId w:val="61"/>
        </w:numPr>
        <w:jc w:val="both"/>
      </w:pPr>
      <w:r>
        <w:t>inwestycje w placówki edukacyjne (12,7%);</w:t>
      </w:r>
    </w:p>
    <w:p w14:paraId="4CFA8909" w14:textId="77777777" w:rsidR="00A235C2" w:rsidRPr="0077168E" w:rsidRDefault="00A235C2" w:rsidP="004373A8">
      <w:pPr>
        <w:pStyle w:val="Akapitzlist"/>
        <w:numPr>
          <w:ilvl w:val="0"/>
          <w:numId w:val="61"/>
        </w:numPr>
      </w:pPr>
      <w:r>
        <w:t>projekty nakierowane na rozwój sieci internetowej (12,2%).</w:t>
      </w:r>
    </w:p>
    <w:p w14:paraId="426803A6" w14:textId="77777777" w:rsidR="00A235C2" w:rsidRPr="0038394E" w:rsidRDefault="00A235C2" w:rsidP="00A235C2">
      <w:pPr>
        <w:tabs>
          <w:tab w:val="left" w:pos="1955"/>
          <w:tab w:val="left" w:pos="2754"/>
        </w:tabs>
      </w:pPr>
      <w:r>
        <w:t>To dzięki wskazanym</w:t>
      </w:r>
      <w:r w:rsidRPr="0038394E">
        <w:t xml:space="preserve"> inwestycjom </w:t>
      </w:r>
      <w:r>
        <w:t>m</w:t>
      </w:r>
      <w:r w:rsidRPr="0038394E">
        <w:t>ieszkańcy odczuwają zmiany w ich otoczeniu</w:t>
      </w:r>
      <w:r>
        <w:t>/ miejscowości</w:t>
      </w:r>
      <w:r w:rsidRPr="0038394E">
        <w:t xml:space="preserve"> i w codziennym funkcjonowaniu (</w:t>
      </w:r>
      <w:r w:rsidRPr="00967967">
        <w:t xml:space="preserve">wykres </w:t>
      </w:r>
      <w:r w:rsidR="00967967">
        <w:t>50</w:t>
      </w:r>
      <w:r w:rsidRPr="0038394E">
        <w:t>).</w:t>
      </w:r>
    </w:p>
    <w:p w14:paraId="2B60C7EE" w14:textId="77777777" w:rsidR="00A235C2" w:rsidRPr="0038394E" w:rsidRDefault="00A235C2" w:rsidP="00A235C2">
      <w:pPr>
        <w:pStyle w:val="Legenda"/>
        <w:spacing w:before="0" w:afterLines="120" w:after="288"/>
        <w:rPr>
          <w:b w:val="0"/>
          <w:i/>
          <w:color w:val="0070C0"/>
        </w:rPr>
      </w:pP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49</w:t>
      </w:r>
      <w:r w:rsidRPr="0038394E">
        <w:rPr>
          <w:b w:val="0"/>
          <w:i/>
          <w:color w:val="0070C0"/>
        </w:rPr>
        <w:fldChar w:fldCharType="end"/>
      </w:r>
      <w:r w:rsidRPr="0038394E">
        <w:rPr>
          <w:color w:val="0070C0"/>
        </w:rPr>
        <w:t xml:space="preserve"> Jakiego typu projekty w największym stopniu odpowiadały na Pana/i potrzeby? </w:t>
      </w:r>
      <w:bookmarkStart w:id="106" w:name="_Hlk479262531"/>
      <w:r w:rsidRPr="0038394E">
        <w:rPr>
          <w:color w:val="0070C0"/>
        </w:rPr>
        <w:t xml:space="preserve">(n=385) </w:t>
      </w:r>
      <w:bookmarkEnd w:id="106"/>
      <w:r w:rsidRPr="0038394E">
        <w:rPr>
          <w:color w:val="0070C0"/>
        </w:rPr>
        <w:t>w podziale na obszary / typy projektów (spontaniczne odpowiedzi respondentów)</w:t>
      </w:r>
    </w:p>
    <w:p w14:paraId="3AE2BA05" w14:textId="77777777" w:rsidR="00A235C2" w:rsidRPr="0038394E" w:rsidRDefault="00A235C2" w:rsidP="00A235C2">
      <w:pPr>
        <w:keepLines/>
        <w:suppressAutoHyphens/>
        <w:spacing w:afterLines="120" w:after="288"/>
        <w:contextualSpacing/>
        <w:jc w:val="center"/>
        <w:rPr>
          <w:rFonts w:ascii="Calibri" w:eastAsia="Times New Roman" w:hAnsi="Calibri" w:cs="Times New Roman"/>
        </w:rPr>
      </w:pPr>
      <w:r>
        <w:rPr>
          <w:noProof/>
          <w:lang w:eastAsia="pl-PL"/>
        </w:rPr>
        <w:drawing>
          <wp:inline distT="0" distB="0" distL="0" distR="0" wp14:anchorId="6131E0C8" wp14:editId="5189472D">
            <wp:extent cx="5760720" cy="5400000"/>
            <wp:effectExtent l="0" t="0" r="11430" b="10795"/>
            <wp:docPr id="127" name="Wykres 12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B73B0C-5596-42B3-9AA4-01876F6DA3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7073360" w14:textId="77777777" w:rsidR="00A235C2" w:rsidRPr="00757F1E" w:rsidRDefault="00A235C2" w:rsidP="00A235C2">
      <w:pPr>
        <w:tabs>
          <w:tab w:val="left" w:pos="2946"/>
          <w:tab w:val="left" w:pos="5572"/>
          <w:tab w:val="left" w:pos="6576"/>
          <w:tab w:val="left" w:pos="7624"/>
        </w:tabs>
        <w:spacing w:afterLines="120" w:after="288"/>
        <w:rPr>
          <w:i/>
          <w:sz w:val="18"/>
          <w:szCs w:val="16"/>
        </w:rPr>
      </w:pPr>
      <w:r w:rsidRPr="00757F1E">
        <w:rPr>
          <w:i/>
          <w:sz w:val="18"/>
          <w:szCs w:val="16"/>
        </w:rPr>
        <w:t>Źródło: Opracowanie własne</w:t>
      </w:r>
    </w:p>
    <w:p w14:paraId="5A4AB062"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br w:type="column"/>
      </w: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50</w:t>
      </w:r>
      <w:r w:rsidRPr="0038394E">
        <w:rPr>
          <w:b w:val="0"/>
          <w:i/>
          <w:color w:val="0070C0"/>
        </w:rPr>
        <w:fldChar w:fldCharType="end"/>
      </w:r>
      <w:r w:rsidRPr="0038394E">
        <w:rPr>
          <w:color w:val="0070C0"/>
        </w:rPr>
        <w:t xml:space="preserve"> </w:t>
      </w:r>
      <w:bookmarkStart w:id="107" w:name="_Hlk479646768"/>
      <w:r w:rsidRPr="0038394E">
        <w:rPr>
          <w:rFonts w:ascii="Calibri" w:eastAsia="Times New Roman" w:hAnsi="Calibri" w:cs="Times New Roman"/>
          <w:color w:val="0070C0"/>
        </w:rPr>
        <w:t>Jakie zmiany w Pana/i otoczeniu i w codziennym funkcjonowaniu osiągnięte dzięki przeprowadzonym inwestycjom odczuwa Pan najsilniej?</w:t>
      </w:r>
      <w:bookmarkEnd w:id="107"/>
      <w:r w:rsidRPr="0038394E">
        <w:rPr>
          <w:rFonts w:ascii="Calibri" w:eastAsia="Times New Roman" w:hAnsi="Calibri" w:cs="Times New Roman"/>
          <w:color w:val="0070C0"/>
        </w:rPr>
        <w:t xml:space="preserve"> Proszę wskazać maksymalnie trzy (n=385)</w:t>
      </w:r>
    </w:p>
    <w:p w14:paraId="7E5D7684" w14:textId="77777777" w:rsidR="00A235C2" w:rsidRPr="0038394E" w:rsidRDefault="00A235C2" w:rsidP="00A235C2">
      <w:pPr>
        <w:keepLines/>
        <w:suppressAutoHyphens/>
        <w:contextualSpacing/>
        <w:jc w:val="center"/>
        <w:rPr>
          <w:rFonts w:ascii="Calibri" w:eastAsia="Times New Roman" w:hAnsi="Calibri" w:cs="Times New Roman"/>
        </w:rPr>
      </w:pPr>
      <w:r>
        <w:rPr>
          <w:noProof/>
          <w:lang w:eastAsia="pl-PL"/>
        </w:rPr>
        <w:drawing>
          <wp:inline distT="0" distB="0" distL="0" distR="0" wp14:anchorId="1A7C601E" wp14:editId="30801F6A">
            <wp:extent cx="5760720" cy="5398770"/>
            <wp:effectExtent l="0" t="0" r="11430" b="11430"/>
            <wp:docPr id="1824" name="Wykres 18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E1FBEB-ED59-49F0-A704-AB8614288B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2989AC4" w14:textId="77777777" w:rsidR="00A235C2" w:rsidRPr="00757F1E" w:rsidRDefault="00A235C2" w:rsidP="00A235C2">
      <w:pPr>
        <w:tabs>
          <w:tab w:val="left" w:pos="2946"/>
          <w:tab w:val="left" w:pos="5572"/>
          <w:tab w:val="left" w:pos="6576"/>
          <w:tab w:val="left" w:pos="7624"/>
        </w:tabs>
        <w:rPr>
          <w:i/>
          <w:sz w:val="18"/>
          <w:szCs w:val="16"/>
        </w:rPr>
      </w:pPr>
      <w:bookmarkStart w:id="108" w:name="_Hlk479268973"/>
      <w:r w:rsidRPr="00757F1E">
        <w:rPr>
          <w:i/>
          <w:sz w:val="18"/>
          <w:szCs w:val="16"/>
        </w:rPr>
        <w:t>Źródło: Opracowanie własne</w:t>
      </w:r>
    </w:p>
    <w:bookmarkEnd w:id="108"/>
    <w:p w14:paraId="137631F0" w14:textId="77777777" w:rsidR="00A235C2" w:rsidRPr="0038394E" w:rsidRDefault="00A235C2" w:rsidP="00A235C2">
      <w:pPr>
        <w:spacing w:after="0"/>
        <w:contextualSpacing/>
        <w:rPr>
          <w:rFonts w:ascii="Calibri" w:eastAsia="Times New Roman" w:hAnsi="Calibri" w:cs="Times New Roman"/>
          <w:b/>
        </w:rPr>
      </w:pPr>
    </w:p>
    <w:p w14:paraId="38668AC5" w14:textId="77777777" w:rsidR="00A235C2" w:rsidRPr="0038394E" w:rsidRDefault="00A235C2" w:rsidP="00A235C2">
      <w:pPr>
        <w:pStyle w:val="Cytatintensywny"/>
        <w:jc w:val="center"/>
        <w:rPr>
          <w:b w:val="0"/>
          <w:color w:val="0070C0"/>
        </w:rPr>
      </w:pPr>
      <w:r>
        <w:rPr>
          <w:color w:val="0070C0"/>
        </w:rPr>
        <w:br w:type="column"/>
      </w:r>
      <w:r w:rsidRPr="0038394E">
        <w:rPr>
          <w:color w:val="0070C0"/>
        </w:rPr>
        <w:lastRenderedPageBreak/>
        <w:t>Perspektywa beneficjentów</w:t>
      </w:r>
    </w:p>
    <w:p w14:paraId="50E68573" w14:textId="77777777" w:rsidR="00A235C2" w:rsidRPr="0038394E" w:rsidRDefault="00A235C2" w:rsidP="00A235C2">
      <w:pPr>
        <w:tabs>
          <w:tab w:val="left" w:pos="1955"/>
          <w:tab w:val="left" w:pos="2754"/>
        </w:tabs>
      </w:pPr>
      <w:r w:rsidRPr="0038394E">
        <w:t xml:space="preserve">Opinie mieszkańców regionu znajdują </w:t>
      </w:r>
      <w:r w:rsidRPr="0038394E">
        <w:noBreakHyphen/>
        <w:t xml:space="preserve"> do pewnego stopnia </w:t>
      </w:r>
      <w:r w:rsidRPr="0038394E">
        <w:noBreakHyphen/>
        <w:t xml:space="preserve"> swój wyraz i potwierdzenie w </w:t>
      </w:r>
      <w:r>
        <w:t>doświadczeniach i </w:t>
      </w:r>
      <w:r w:rsidRPr="0038394E">
        <w:t>przekonaniach beneficjentów realizujących projekty w ramach RPO WM 2007-2013. Zdaniem beneficjentów największe korzyści dla mieszkańców Mazowsza przyniosły projekty związane z szeroko rozumianą infrastrukturą drogową; jak również projekty z zakresu środowiska, służące rozwojowi transportu publicznego, ale też nakierowane na rozwój kultury i przedsiębiorczości.</w:t>
      </w:r>
    </w:p>
    <w:p w14:paraId="369A7D78" w14:textId="77777777" w:rsidR="00A235C2" w:rsidRPr="0038394E" w:rsidRDefault="00A235C2" w:rsidP="00A235C2">
      <w:pPr>
        <w:pStyle w:val="Legenda"/>
        <w:spacing w:before="0"/>
        <w:rPr>
          <w:rFonts w:ascii="Calibri" w:eastAsia="Times New Roman" w:hAnsi="Calibri" w:cs="Times New Roman"/>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51</w:t>
      </w:r>
      <w:r w:rsidRPr="0038394E">
        <w:rPr>
          <w:b w:val="0"/>
          <w:i/>
          <w:color w:val="0070C0"/>
        </w:rPr>
        <w:fldChar w:fldCharType="end"/>
      </w:r>
      <w:r w:rsidRPr="0038394E">
        <w:rPr>
          <w:color w:val="0070C0"/>
        </w:rPr>
        <w:t xml:space="preserve"> </w:t>
      </w:r>
      <w:bookmarkStart w:id="109" w:name="_Hlk479647271"/>
      <w:r w:rsidRPr="0038394E">
        <w:rPr>
          <w:color w:val="0070C0"/>
        </w:rPr>
        <w:t>Jakie projekty Pana/Pani zdaniem przyniosły największe korzyści dla mieszkańców Mazowsza? Prosimy o ocenę w skali 1-5, gdzie 1 oznacza stosunkowo najmniejsze korzyści, a 5 stosunkowo największe korzyści.</w:t>
      </w:r>
    </w:p>
    <w:bookmarkEnd w:id="109"/>
    <w:p w14:paraId="5FCC45A0" w14:textId="77777777" w:rsidR="00A235C2" w:rsidRPr="0038394E" w:rsidRDefault="00A235C2" w:rsidP="00A235C2">
      <w:pPr>
        <w:spacing w:before="60"/>
        <w:contextualSpacing/>
        <w:jc w:val="center"/>
        <w:rPr>
          <w:rFonts w:ascii="Calibri" w:eastAsia="Times New Roman" w:hAnsi="Calibri" w:cs="Times New Roman"/>
          <w:b/>
        </w:rPr>
      </w:pPr>
      <w:r w:rsidRPr="0038394E">
        <w:rPr>
          <w:noProof/>
          <w:lang w:eastAsia="pl-PL"/>
        </w:rPr>
        <w:drawing>
          <wp:inline distT="0" distB="0" distL="0" distR="0" wp14:anchorId="3E41E80B" wp14:editId="016FD33A">
            <wp:extent cx="5759450" cy="5400000"/>
            <wp:effectExtent l="0" t="0" r="12700" b="10795"/>
            <wp:docPr id="104" name="Wykres 10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4A3AF6-779D-4757-A801-32B0ECD16A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A97ED95" w14:textId="77777777" w:rsidR="00A235C2" w:rsidRPr="00757F1E" w:rsidRDefault="00A235C2" w:rsidP="00A235C2">
      <w:pPr>
        <w:tabs>
          <w:tab w:val="left" w:pos="2946"/>
          <w:tab w:val="left" w:pos="5572"/>
          <w:tab w:val="left" w:pos="6576"/>
          <w:tab w:val="left" w:pos="7624"/>
        </w:tabs>
        <w:spacing w:before="60"/>
        <w:rPr>
          <w:i/>
          <w:sz w:val="18"/>
          <w:szCs w:val="16"/>
        </w:rPr>
      </w:pPr>
      <w:r w:rsidRPr="00757F1E">
        <w:rPr>
          <w:i/>
          <w:sz w:val="18"/>
          <w:szCs w:val="16"/>
        </w:rPr>
        <w:t>Źródło: Opracowanie własne</w:t>
      </w:r>
    </w:p>
    <w:p w14:paraId="71823A87" w14:textId="77777777" w:rsidR="00A235C2" w:rsidRPr="0038394E" w:rsidRDefault="00A235C2" w:rsidP="00A235C2">
      <w:pPr>
        <w:rPr>
          <w:rFonts w:ascii="Calibri" w:eastAsia="Times New Roman" w:hAnsi="Calibri" w:cs="Times New Roman"/>
        </w:rPr>
      </w:pPr>
      <w:r w:rsidRPr="0038394E">
        <w:rPr>
          <w:rFonts w:ascii="Calibri" w:eastAsia="Times New Roman" w:hAnsi="Calibri" w:cs="Times New Roman"/>
        </w:rPr>
        <w:br w:type="page"/>
      </w:r>
    </w:p>
    <w:p w14:paraId="2C0C3F3C" w14:textId="77777777" w:rsidR="00A235C2" w:rsidRPr="00421E84" w:rsidRDefault="00A235C2" w:rsidP="00770D4A">
      <w:pPr>
        <w:pStyle w:val="EPLTytugwny"/>
      </w:pPr>
      <w:r w:rsidRPr="00421E84">
        <w:lastRenderedPageBreak/>
        <w:t>Podsumowanie</w:t>
      </w:r>
    </w:p>
    <w:p w14:paraId="6CE2B3BD" w14:textId="77777777" w:rsidR="00A235C2" w:rsidRPr="0038394E" w:rsidRDefault="00A235C2" w:rsidP="00A235C2">
      <w:pPr>
        <w:jc w:val="center"/>
        <w:rPr>
          <w:rFonts w:ascii="Calibri" w:eastAsia="Times New Roman" w:hAnsi="Calibri" w:cs="Times New Roman"/>
        </w:rPr>
      </w:pPr>
    </w:p>
    <w:p w14:paraId="50165CC9" w14:textId="77777777" w:rsidR="00A235C2" w:rsidRPr="0038394E" w:rsidRDefault="00BA04EB" w:rsidP="00A235C2">
      <w:pPr>
        <w:jc w:val="center"/>
        <w:rPr>
          <w:rFonts w:ascii="Calibri" w:eastAsia="Times New Roman" w:hAnsi="Calibri" w:cs="Times New Roman"/>
        </w:rPr>
      </w:pPr>
      <w:r>
        <w:rPr>
          <w:noProof/>
          <w:lang w:eastAsia="pl-PL"/>
        </w:rPr>
        <w:drawing>
          <wp:inline distT="0" distB="0" distL="0" distR="0" wp14:anchorId="3A071AC2" wp14:editId="3D9A5148">
            <wp:extent cx="5743575" cy="3829050"/>
            <wp:effectExtent l="0" t="0" r="9525" b="0"/>
            <wp:docPr id="97" name="Obraz 55" descr="grafik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rafika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3575" cy="3829050"/>
                    </a:xfrm>
                    <a:prstGeom prst="rect">
                      <a:avLst/>
                    </a:prstGeom>
                    <a:noFill/>
                    <a:ln>
                      <a:noFill/>
                    </a:ln>
                  </pic:spPr>
                </pic:pic>
              </a:graphicData>
            </a:graphic>
          </wp:inline>
        </w:drawing>
      </w:r>
    </w:p>
    <w:p w14:paraId="04F26011" w14:textId="77777777" w:rsidR="00A235C2" w:rsidRPr="0038394E" w:rsidRDefault="00A235C2" w:rsidP="00A235C2">
      <w:pPr>
        <w:rPr>
          <w:rFonts w:ascii="Calibri" w:eastAsia="Times New Roman" w:hAnsi="Calibri" w:cs="Times New Roman"/>
        </w:rPr>
      </w:pPr>
    </w:p>
    <w:p w14:paraId="615C25DE" w14:textId="77777777" w:rsidR="00A235C2" w:rsidRPr="0038394E" w:rsidRDefault="00A235C2" w:rsidP="00A235C2">
      <w:pPr>
        <w:spacing w:after="0"/>
        <w:contextualSpacing/>
        <w:rPr>
          <w:rFonts w:ascii="Calibri" w:eastAsia="Times New Roman" w:hAnsi="Calibri" w:cs="Times New Roman"/>
        </w:rPr>
      </w:pPr>
      <w:r w:rsidRPr="0038394E">
        <w:rPr>
          <w:rFonts w:ascii="Calibri" w:eastAsia="Times New Roman" w:hAnsi="Calibri" w:cs="Times New Roman"/>
        </w:rPr>
        <w:br w:type="page"/>
      </w:r>
    </w:p>
    <w:p w14:paraId="2725B09C" w14:textId="77777777" w:rsidR="00A235C2" w:rsidRDefault="00A235C2" w:rsidP="00A235C2">
      <w:pPr>
        <w:pStyle w:val="EPLTytugwny"/>
        <w:spacing w:before="240" w:after="120"/>
        <w:ind w:left="0"/>
        <w:jc w:val="both"/>
        <w:rPr>
          <w:sz w:val="28"/>
        </w:rPr>
      </w:pPr>
      <w:bookmarkStart w:id="110" w:name="_Hlk479649027"/>
      <w:r w:rsidRPr="002E2E94">
        <w:rPr>
          <w:sz w:val="28"/>
        </w:rPr>
        <w:lastRenderedPageBreak/>
        <w:t>Determinanty użyteczności udzielonego wsparcia i jego efektów</w:t>
      </w:r>
    </w:p>
    <w:bookmarkEnd w:id="110"/>
    <w:p w14:paraId="6BF506EB" w14:textId="77777777" w:rsidR="00A235C2" w:rsidRPr="0038394E" w:rsidRDefault="00A235C2" w:rsidP="00A235C2">
      <w:pPr>
        <w:pStyle w:val="Cytatintensywny"/>
        <w:rPr>
          <w:b w:val="0"/>
          <w:color w:val="0070C0"/>
        </w:rPr>
      </w:pPr>
      <w:r w:rsidRPr="0038394E">
        <w:rPr>
          <w:color w:val="0070C0"/>
        </w:rPr>
        <w:t>Perspektywa beneficjentów RPO WM 2007-2013 oraz mieszkańców regionu</w:t>
      </w:r>
    </w:p>
    <w:p w14:paraId="321752B1" w14:textId="77777777" w:rsidR="00A235C2" w:rsidRPr="00CA62D2" w:rsidRDefault="00A235C2" w:rsidP="00A235C2">
      <w:pPr>
        <w:tabs>
          <w:tab w:val="left" w:pos="1955"/>
          <w:tab w:val="left" w:pos="2754"/>
        </w:tabs>
      </w:pPr>
      <w:r w:rsidRPr="00CA62D2">
        <w:t xml:space="preserve">Beneficjenci biorący udział w badaniu, w zapewnieniu użyteczności rezultatów projektu podkreślają znaczenie wszystkich kluczowych elementów realizacji projektu, tj.: trafnie dobranej grupy docelowej, </w:t>
      </w:r>
      <w:bookmarkStart w:id="111" w:name="_Hlk479650234"/>
      <w:r w:rsidRPr="00CA62D2">
        <w:t>dobrze rozpoznanych potrzeb odbiorców/ gminy/</w:t>
      </w:r>
      <w:r>
        <w:t xml:space="preserve"> </w:t>
      </w:r>
      <w:r w:rsidRPr="00CA62D2">
        <w:t>powiatu/</w:t>
      </w:r>
      <w:r>
        <w:t xml:space="preserve"> </w:t>
      </w:r>
      <w:r w:rsidRPr="00CA62D2">
        <w:t xml:space="preserve">regionu, </w:t>
      </w:r>
      <w:bookmarkEnd w:id="111"/>
      <w:r w:rsidRPr="00CA62D2">
        <w:t>doświadczenia beneficjenta w realizacji przedsięwzięć na rzecz grup i/lub w rozwiązywaniu problemów stanowiących przedmiot wsparcia</w:t>
      </w:r>
      <w:r>
        <w:t xml:space="preserve"> </w:t>
      </w:r>
      <w:r w:rsidRPr="00CA62D2">
        <w:t>/dofinansowania, adekwatności działań projektu do potrzeb odbiorców/</w:t>
      </w:r>
      <w:r>
        <w:t xml:space="preserve"> </w:t>
      </w:r>
      <w:r w:rsidRPr="00CA62D2">
        <w:t>gminy/</w:t>
      </w:r>
      <w:r>
        <w:t xml:space="preserve"> </w:t>
      </w:r>
      <w:r w:rsidRPr="00CA62D2">
        <w:t>powiatu/</w:t>
      </w:r>
      <w:r>
        <w:t xml:space="preserve"> </w:t>
      </w:r>
      <w:r w:rsidRPr="00CA62D2">
        <w:t>regionu, przemyślanej promocji i informacji, wielkości pomocy (wartości dofinansowania)</w:t>
      </w:r>
      <w:r>
        <w:t>,</w:t>
      </w:r>
      <w:r w:rsidRPr="00CA62D2">
        <w:t xml:space="preserve"> oraz uwzględniania w projekcie reguły komplementarności. </w:t>
      </w:r>
    </w:p>
    <w:p w14:paraId="43CC2ABD" w14:textId="77777777" w:rsidR="00A235C2" w:rsidRDefault="00A235C2" w:rsidP="00A235C2">
      <w:pPr>
        <w:tabs>
          <w:tab w:val="left" w:pos="1955"/>
          <w:tab w:val="left" w:pos="2754"/>
        </w:tabs>
      </w:pPr>
      <w:r w:rsidRPr="00483D50">
        <w:t>Spośród wymienionych atrybutów projektów największe znaczenie w zapewnianiu użyteczności efektów projektu benefic</w:t>
      </w:r>
      <w:r>
        <w:t>jenci przypisują, w kolejności (</w:t>
      </w:r>
      <w:r w:rsidRPr="00967967">
        <w:t xml:space="preserve">wykres </w:t>
      </w:r>
      <w:r w:rsidR="00967967">
        <w:t>52</w:t>
      </w:r>
      <w:r>
        <w:t>):</w:t>
      </w:r>
    </w:p>
    <w:p w14:paraId="0A9077B8" w14:textId="77777777" w:rsidR="00A235C2" w:rsidRDefault="00A235C2" w:rsidP="004373A8">
      <w:pPr>
        <w:pStyle w:val="Akapitzlist"/>
        <w:numPr>
          <w:ilvl w:val="0"/>
          <w:numId w:val="62"/>
        </w:numPr>
        <w:tabs>
          <w:tab w:val="left" w:pos="1955"/>
          <w:tab w:val="left" w:pos="2754"/>
        </w:tabs>
        <w:jc w:val="both"/>
      </w:pPr>
      <w:r w:rsidRPr="00483D50">
        <w:t>dobrze rozpoznanym potrzebom odbiorców/ gminy/</w:t>
      </w:r>
      <w:r>
        <w:t xml:space="preserve"> </w:t>
      </w:r>
      <w:r w:rsidRPr="00483D50">
        <w:t>powiatu/</w:t>
      </w:r>
      <w:r>
        <w:t xml:space="preserve"> regionu </w:t>
      </w:r>
      <w:r>
        <w:noBreakHyphen/>
        <w:t xml:space="preserve"> znaczenie tego elementu projektu podkreśla aż </w:t>
      </w:r>
      <w:r w:rsidRPr="00483D50">
        <w:t>86,5%</w:t>
      </w:r>
      <w:r>
        <w:t>;</w:t>
      </w:r>
      <w:r w:rsidRPr="00483D50">
        <w:t xml:space="preserve"> </w:t>
      </w:r>
      <w:r>
        <w:t>badanych (</w:t>
      </w:r>
      <w:r w:rsidRPr="00483D50">
        <w:t>łącznie odpowiedzi</w:t>
      </w:r>
      <w:r>
        <w:t>:</w:t>
      </w:r>
      <w:r w:rsidRPr="00483D50">
        <w:t xml:space="preserve"> </w:t>
      </w:r>
      <w:r w:rsidRPr="00CA62D2">
        <w:rPr>
          <w:i/>
        </w:rPr>
        <w:t>Zdecydowanie tak</w:t>
      </w:r>
      <w:r w:rsidRPr="00483D50">
        <w:t xml:space="preserve"> i </w:t>
      </w:r>
      <w:r w:rsidRPr="00CA62D2">
        <w:rPr>
          <w:i/>
        </w:rPr>
        <w:t>Raczej tak</w:t>
      </w:r>
      <w:r>
        <w:t>); w tym ponad połowa (56,4%) zdecydowanie tak uważa;</w:t>
      </w:r>
    </w:p>
    <w:p w14:paraId="634D8643" w14:textId="77777777" w:rsidR="00A235C2" w:rsidRDefault="00A235C2" w:rsidP="004373A8">
      <w:pPr>
        <w:pStyle w:val="Akapitzlist"/>
        <w:numPr>
          <w:ilvl w:val="0"/>
          <w:numId w:val="62"/>
        </w:numPr>
        <w:tabs>
          <w:tab w:val="left" w:pos="1955"/>
          <w:tab w:val="left" w:pos="2754"/>
        </w:tabs>
        <w:jc w:val="both"/>
      </w:pPr>
      <w:r w:rsidRPr="00483D50">
        <w:t xml:space="preserve">adekwatność działań projektu do potrzeb odbiorców/ </w:t>
      </w:r>
      <w:r>
        <w:t xml:space="preserve">gminy/ powiatu/ regionu </w:t>
      </w:r>
      <w:r>
        <w:noBreakHyphen/>
        <w:t xml:space="preserve"> na ten czynnik jako warunkujący powodzenie i użyteczność efektów projektu wskazało 84,5% beneficjentów (</w:t>
      </w:r>
      <w:r w:rsidRPr="00483D50">
        <w:t>łącznie odpowiedzi</w:t>
      </w:r>
      <w:r>
        <w:t>:</w:t>
      </w:r>
      <w:r w:rsidRPr="00483D50">
        <w:t xml:space="preserve"> </w:t>
      </w:r>
      <w:r w:rsidRPr="00CA62D2">
        <w:rPr>
          <w:i/>
        </w:rPr>
        <w:t>Zdecydowanie tak</w:t>
      </w:r>
      <w:r w:rsidRPr="00483D50">
        <w:t xml:space="preserve"> i </w:t>
      </w:r>
      <w:r w:rsidRPr="00CA62D2">
        <w:rPr>
          <w:i/>
        </w:rPr>
        <w:t>Raczej tak</w:t>
      </w:r>
      <w:r>
        <w:t>); niemalże co drugi beneficjent (4,9,5%) podziela tą opinię w sposób zdecydowany;</w:t>
      </w:r>
    </w:p>
    <w:p w14:paraId="3024AFED" w14:textId="77777777" w:rsidR="00A235C2" w:rsidRDefault="00A235C2" w:rsidP="004373A8">
      <w:pPr>
        <w:pStyle w:val="Akapitzlist"/>
        <w:numPr>
          <w:ilvl w:val="0"/>
          <w:numId w:val="62"/>
        </w:numPr>
        <w:tabs>
          <w:tab w:val="left" w:pos="1955"/>
          <w:tab w:val="left" w:pos="2754"/>
        </w:tabs>
        <w:jc w:val="both"/>
      </w:pPr>
      <w:r w:rsidRPr="00483D50">
        <w:t>wielkości pomocy/ w</w:t>
      </w:r>
      <w:r>
        <w:t>artości dofinansowania – aż 82,8% beneficjentów uważa że jeśli ma się więcej środków/ jeśli dysponuje się większym budżetem można więcej osiągnąć, zapewnić wyższą użyteczność interwencji; nieco ponda połowa badanych (52,2%) zajmuje w tej kwestii zdecydowane stanowisko;</w:t>
      </w:r>
    </w:p>
    <w:p w14:paraId="0A7DED0B" w14:textId="77777777" w:rsidR="00A235C2" w:rsidRDefault="00A235C2" w:rsidP="00A235C2">
      <w:pPr>
        <w:pStyle w:val="Akapitzlist"/>
        <w:tabs>
          <w:tab w:val="left" w:pos="1955"/>
          <w:tab w:val="left" w:pos="2754"/>
        </w:tabs>
        <w:ind w:left="720"/>
        <w:jc w:val="both"/>
      </w:pPr>
      <w:r>
        <w:t>opinii tej nie potwierdzają przedstawiciele instytucji odpowiedzialnych za wdrożenie Programu; zdaniem przedstawicieli tych instytucji użyteczność efektów projektu jest niezależna od wielkości pomocy; o adekwatności rezultatów projektu do potrzeb adresatów wsparcia nie decyduje wartość dofinansowania;</w:t>
      </w:r>
    </w:p>
    <w:p w14:paraId="1BFB7F96" w14:textId="77777777" w:rsidR="00A235C2" w:rsidRDefault="00A235C2" w:rsidP="004373A8">
      <w:pPr>
        <w:pStyle w:val="Akapitzlist"/>
        <w:numPr>
          <w:ilvl w:val="0"/>
          <w:numId w:val="62"/>
        </w:numPr>
        <w:jc w:val="both"/>
      </w:pPr>
      <w:r>
        <w:t>trafnie dobranej grupie docelowej – na ten czynnik wskazało 80,4% beneficjentów; 45,1% podziela to przekonanie w sposób zdecydowany;</w:t>
      </w:r>
    </w:p>
    <w:p w14:paraId="1A5A6700" w14:textId="77777777" w:rsidR="00A235C2" w:rsidRDefault="00A235C2" w:rsidP="004373A8">
      <w:pPr>
        <w:pStyle w:val="Akapitzlist"/>
        <w:numPr>
          <w:ilvl w:val="0"/>
          <w:numId w:val="62"/>
        </w:numPr>
        <w:jc w:val="both"/>
      </w:pPr>
      <w:r>
        <w:t xml:space="preserve">doświadczeniu beneficjenta w realizacji przedsięwzięć na rzecz grup i/ lub rozwiązywaniu problemów stanowiących przedmiot wsparcia (dofinansowania) </w:t>
      </w:r>
      <w:r>
        <w:noBreakHyphen/>
        <w:t xml:space="preserve"> </w:t>
      </w:r>
      <w:r w:rsidRPr="001945CE">
        <w:t>znaczenie tego elementu projektu podkreśla aż</w:t>
      </w:r>
      <w:r>
        <w:t> 79</w:t>
      </w:r>
      <w:r w:rsidRPr="001945CE">
        <w:t>,5%; badanych (łącznie odpowiedzi: Zdecydowanie tak i Raczej tak); w tym</w:t>
      </w:r>
      <w:r>
        <w:t xml:space="preserve"> </w:t>
      </w:r>
      <w:r w:rsidRPr="001945CE">
        <w:t>4</w:t>
      </w:r>
      <w:r>
        <w:t>1,0</w:t>
      </w:r>
      <w:r w:rsidRPr="001945CE">
        <w:t>% zdecydowanie tak uważa;</w:t>
      </w:r>
    </w:p>
    <w:p w14:paraId="192E25BF" w14:textId="77777777" w:rsidR="00A235C2" w:rsidRDefault="00A235C2" w:rsidP="00A235C2">
      <w:pPr>
        <w:tabs>
          <w:tab w:val="left" w:pos="1955"/>
          <w:tab w:val="left" w:pos="2754"/>
        </w:tabs>
      </w:pPr>
      <w:r w:rsidRPr="00F45E6A">
        <w:t xml:space="preserve">Z kolei mieszkańcy regionu w identyfikacji cech </w:t>
      </w:r>
      <w:r>
        <w:t xml:space="preserve">interwencji </w:t>
      </w:r>
      <w:r w:rsidRPr="00F45E6A">
        <w:t xml:space="preserve">wspierających </w:t>
      </w:r>
      <w:r>
        <w:t xml:space="preserve">jej </w:t>
      </w:r>
      <w:r w:rsidRPr="00F45E6A">
        <w:t>użyteczność kierują się</w:t>
      </w:r>
      <w:r>
        <w:t> w szczególności (</w:t>
      </w:r>
      <w:r w:rsidRPr="00967967">
        <w:t xml:space="preserve">wykres </w:t>
      </w:r>
      <w:r w:rsidR="00967967">
        <w:t>53</w:t>
      </w:r>
      <w:r>
        <w:t>):</w:t>
      </w:r>
    </w:p>
    <w:p w14:paraId="1A6AD373" w14:textId="77777777" w:rsidR="00A235C2" w:rsidRDefault="00A235C2" w:rsidP="004373A8">
      <w:pPr>
        <w:pStyle w:val="Akapitzlist"/>
        <w:numPr>
          <w:ilvl w:val="0"/>
          <w:numId w:val="63"/>
        </w:numPr>
        <w:tabs>
          <w:tab w:val="left" w:pos="1955"/>
          <w:tab w:val="left" w:pos="2754"/>
        </w:tabs>
        <w:jc w:val="both"/>
      </w:pPr>
      <w:r w:rsidRPr="00F45E6A">
        <w:t>przedmiotowym charakterem oferowanego przez projekt wsparcia; w ich opinii właściwości projektu przesądzające o jego użyteczności związane są z jego operac</w:t>
      </w:r>
      <w:r>
        <w:t>yjnymi celami i typem wsparcia oraz jego odpowiedniością do potrzeb.</w:t>
      </w:r>
    </w:p>
    <w:p w14:paraId="0F3EAC0F" w14:textId="77777777" w:rsidR="00A235C2" w:rsidRDefault="00A235C2" w:rsidP="00A235C2">
      <w:pPr>
        <w:tabs>
          <w:tab w:val="left" w:pos="1955"/>
          <w:tab w:val="left" w:pos="2754"/>
        </w:tabs>
      </w:pPr>
      <w:r>
        <w:t>W</w:t>
      </w:r>
      <w:r w:rsidRPr="00F45E6A">
        <w:t>arto również podkreślić nadawanie przez mieszkańców znaczenia takim cechom realizowanych inwestycji jak</w:t>
      </w:r>
      <w:r>
        <w:t>:</w:t>
      </w:r>
    </w:p>
    <w:p w14:paraId="725B87A6" w14:textId="77777777" w:rsidR="00A235C2" w:rsidRDefault="00A235C2" w:rsidP="004373A8">
      <w:pPr>
        <w:pStyle w:val="Akapitzlist"/>
        <w:numPr>
          <w:ilvl w:val="0"/>
          <w:numId w:val="63"/>
        </w:numPr>
        <w:tabs>
          <w:tab w:val="left" w:pos="1955"/>
          <w:tab w:val="left" w:pos="2754"/>
        </w:tabs>
      </w:pPr>
      <w:r w:rsidRPr="00F45E6A">
        <w:t>jakość reali</w:t>
      </w:r>
      <w:r>
        <w:t>zacji / wykonania inwestycji;</w:t>
      </w:r>
    </w:p>
    <w:p w14:paraId="3C6FE118" w14:textId="77777777" w:rsidR="00A235C2" w:rsidRPr="00F45E6A" w:rsidRDefault="00A235C2" w:rsidP="004373A8">
      <w:pPr>
        <w:pStyle w:val="Akapitzlist"/>
        <w:numPr>
          <w:ilvl w:val="0"/>
          <w:numId w:val="63"/>
        </w:numPr>
        <w:tabs>
          <w:tab w:val="left" w:pos="1955"/>
          <w:tab w:val="left" w:pos="2754"/>
        </w:tabs>
      </w:pPr>
      <w:r w:rsidRPr="00F45E6A">
        <w:t xml:space="preserve">tempo i sprawność jej wdrożenia. </w:t>
      </w:r>
    </w:p>
    <w:p w14:paraId="2B1B1DE0" w14:textId="77777777" w:rsidR="00A235C2" w:rsidRPr="0038394E" w:rsidRDefault="00A235C2" w:rsidP="00A235C2">
      <w:pPr>
        <w:pStyle w:val="Legenda"/>
        <w:rPr>
          <w:rFonts w:ascii="Calibri" w:eastAsia="Times New Roman" w:hAnsi="Calibri" w:cs="Times New Roman"/>
        </w:rPr>
      </w:pP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52</w:t>
      </w:r>
      <w:r w:rsidRPr="0038394E">
        <w:rPr>
          <w:b w:val="0"/>
          <w:i/>
          <w:color w:val="0070C0"/>
        </w:rPr>
        <w:fldChar w:fldCharType="end"/>
      </w:r>
      <w:r w:rsidRPr="0038394E">
        <w:rPr>
          <w:color w:val="0070C0"/>
        </w:rPr>
        <w:t xml:space="preserve"> W jakim stopniu w Pana/Pani ocenie, o UŻYTECZNOŚCI REZULTATÓW PROJEKTU decydują</w:t>
      </w:r>
      <w:r>
        <w:rPr>
          <w:color w:val="0070C0"/>
        </w:rPr>
        <w:t xml:space="preserve"> (perspektywa beneficjentów RPO WM 2007-2013)</w:t>
      </w:r>
      <w:r w:rsidRPr="0038394E">
        <w:rPr>
          <w:color w:val="0070C0"/>
        </w:rPr>
        <w:t>:</w:t>
      </w:r>
    </w:p>
    <w:p w14:paraId="4A55F124" w14:textId="77777777" w:rsidR="00A235C2" w:rsidRPr="0038394E" w:rsidRDefault="00A235C2" w:rsidP="00A235C2">
      <w:pPr>
        <w:contextualSpacing/>
        <w:rPr>
          <w:rFonts w:ascii="Calibri" w:eastAsia="Times New Roman" w:hAnsi="Calibri" w:cs="Times New Roman"/>
        </w:rPr>
      </w:pPr>
      <w:r>
        <w:rPr>
          <w:noProof/>
          <w:lang w:eastAsia="pl-PL"/>
        </w:rPr>
        <w:drawing>
          <wp:inline distT="0" distB="0" distL="0" distR="0" wp14:anchorId="642CFD10" wp14:editId="2CF53AB6">
            <wp:extent cx="5760720" cy="6120000"/>
            <wp:effectExtent l="0" t="0" r="11430" b="14605"/>
            <wp:docPr id="1825" name="Wykres 182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BAA721-809D-46CB-800F-D7A7E5E772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E10D8F4" w14:textId="77777777" w:rsidR="00A235C2" w:rsidRPr="0038394E" w:rsidRDefault="00A235C2" w:rsidP="00A235C2">
      <w:pPr>
        <w:tabs>
          <w:tab w:val="left" w:pos="2946"/>
          <w:tab w:val="left" w:pos="5572"/>
          <w:tab w:val="left" w:pos="6576"/>
          <w:tab w:val="left" w:pos="7624"/>
        </w:tabs>
        <w:spacing w:before="60"/>
      </w:pPr>
      <w:r w:rsidRPr="00757F1E">
        <w:rPr>
          <w:i/>
          <w:sz w:val="18"/>
          <w:szCs w:val="16"/>
        </w:rPr>
        <w:t>Źródło: Opracowanie własne</w:t>
      </w:r>
    </w:p>
    <w:p w14:paraId="475FF18A" w14:textId="77777777" w:rsidR="00A235C2" w:rsidRPr="0038394E" w:rsidRDefault="00A235C2" w:rsidP="00A235C2">
      <w:pPr>
        <w:pStyle w:val="Legenda"/>
        <w:rPr>
          <w:rFonts w:ascii="Calibri" w:eastAsia="Times New Roman" w:hAnsi="Calibri" w:cs="Times New Roman"/>
          <w:b w:val="0"/>
          <w:i/>
          <w:color w:val="0070C0"/>
        </w:rPr>
      </w:pPr>
      <w:r w:rsidRPr="0038394E">
        <w:rPr>
          <w:color w:val="0070C0"/>
        </w:rPr>
        <w:br w:type="column"/>
      </w: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53</w:t>
      </w:r>
      <w:r w:rsidRPr="0038394E">
        <w:rPr>
          <w:b w:val="0"/>
          <w:i/>
          <w:color w:val="0070C0"/>
        </w:rPr>
        <w:fldChar w:fldCharType="end"/>
      </w:r>
      <w:r w:rsidRPr="0038394E">
        <w:rPr>
          <w:color w:val="0070C0"/>
        </w:rPr>
        <w:t xml:space="preserve"> Czym charakteryzowały się projekty, które w największym stopniu odpowiadały na Pana/i potrzeby? – perspektywa mieszkańców regionu</w:t>
      </w:r>
    </w:p>
    <w:p w14:paraId="46C2205C" w14:textId="77777777" w:rsidR="00A235C2" w:rsidRPr="0038394E" w:rsidRDefault="00A235C2" w:rsidP="00A235C2">
      <w:pPr>
        <w:contextualSpacing/>
        <w:jc w:val="center"/>
        <w:rPr>
          <w:rFonts w:ascii="Calibri" w:eastAsia="Times New Roman" w:hAnsi="Calibri" w:cs="Times New Roman"/>
        </w:rPr>
      </w:pPr>
      <w:r>
        <w:rPr>
          <w:noProof/>
          <w:lang w:eastAsia="pl-PL"/>
        </w:rPr>
        <w:drawing>
          <wp:inline distT="0" distB="0" distL="0" distR="0" wp14:anchorId="56DA212C" wp14:editId="093772A6">
            <wp:extent cx="5760720" cy="5398770"/>
            <wp:effectExtent l="0" t="0" r="11430" b="11430"/>
            <wp:docPr id="1826" name="Wykres 182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375B14-F71C-409F-A36C-FEA7B30E16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0605279" w14:textId="77777777" w:rsidR="00A235C2" w:rsidRPr="00757F1E" w:rsidRDefault="00A235C2" w:rsidP="00A235C2">
      <w:pPr>
        <w:spacing w:before="60"/>
        <w:contextualSpacing/>
        <w:rPr>
          <w:rFonts w:ascii="Calibri" w:eastAsia="Times New Roman" w:hAnsi="Calibri" w:cs="Times New Roman"/>
          <w:i/>
        </w:rPr>
      </w:pPr>
      <w:r w:rsidRPr="00757F1E">
        <w:rPr>
          <w:i/>
          <w:sz w:val="18"/>
          <w:szCs w:val="16"/>
        </w:rPr>
        <w:t>Źródło: Opracowanie własne</w:t>
      </w:r>
    </w:p>
    <w:p w14:paraId="2A48B8C3" w14:textId="77777777" w:rsidR="00A235C2" w:rsidRPr="0038394E" w:rsidRDefault="00A235C2" w:rsidP="00A235C2">
      <w:pPr>
        <w:spacing w:after="0"/>
        <w:contextualSpacing/>
        <w:rPr>
          <w:rFonts w:ascii="Calibri" w:eastAsia="Times New Roman" w:hAnsi="Calibri" w:cs="Times New Roman"/>
        </w:rPr>
      </w:pPr>
      <w:r w:rsidRPr="0038394E">
        <w:rPr>
          <w:rFonts w:ascii="Calibri" w:eastAsia="Times New Roman" w:hAnsi="Calibri" w:cs="Times New Roman"/>
        </w:rPr>
        <w:br w:type="page"/>
      </w:r>
    </w:p>
    <w:p w14:paraId="42E4CB49" w14:textId="77777777" w:rsidR="00A235C2" w:rsidRPr="002E2E94" w:rsidRDefault="00A235C2" w:rsidP="00A235C2">
      <w:pPr>
        <w:pStyle w:val="EPLTytugwny"/>
        <w:spacing w:before="240" w:after="120"/>
        <w:ind w:left="0"/>
        <w:jc w:val="both"/>
        <w:rPr>
          <w:sz w:val="28"/>
        </w:rPr>
      </w:pPr>
      <w:bookmarkStart w:id="112" w:name="_Hlk479651464"/>
      <w:r w:rsidRPr="002E2E94">
        <w:rPr>
          <w:sz w:val="28"/>
        </w:rPr>
        <w:lastRenderedPageBreak/>
        <w:t>Użyteczność projektów realizowanych w RPO WM 2007-2013 a kategoria społeczno-zawodowa mieszkańców regionu</w:t>
      </w:r>
    </w:p>
    <w:bookmarkEnd w:id="112"/>
    <w:p w14:paraId="5E577D12" w14:textId="77777777" w:rsidR="00A235C2" w:rsidRPr="0038394E" w:rsidRDefault="00A235C2" w:rsidP="00A235C2">
      <w:pPr>
        <w:pStyle w:val="Cytatintensywny"/>
        <w:jc w:val="center"/>
        <w:rPr>
          <w:b w:val="0"/>
          <w:color w:val="0070C0"/>
        </w:rPr>
      </w:pPr>
      <w:r w:rsidRPr="0038394E">
        <w:rPr>
          <w:color w:val="0070C0"/>
        </w:rPr>
        <w:t>Perspektywa mieszkańców regionu</w:t>
      </w:r>
    </w:p>
    <w:p w14:paraId="5D65F54D" w14:textId="77777777" w:rsidR="00A235C2" w:rsidRPr="00D46272" w:rsidRDefault="00A235C2" w:rsidP="00A235C2">
      <w:pPr>
        <w:tabs>
          <w:tab w:val="left" w:pos="1955"/>
          <w:tab w:val="left" w:pos="2754"/>
        </w:tabs>
      </w:pPr>
      <w:r w:rsidRPr="00D46272">
        <w:t>Poza najstarszą biorącą udział w badaniu grupą wiekową mieszkańców („65+”), ponad połowa respondentów (powyżej 50%) z każdej pozostałej grupy wiekowej zdecydowanie uważa i raczej uważa za użyteczne (tj. odpowiadające potrzebom) efekty osiągnięte w projektach finansowanych ze środków unijnych.</w:t>
      </w:r>
    </w:p>
    <w:p w14:paraId="2B807C0B" w14:textId="77777777" w:rsidR="00A235C2" w:rsidRPr="00D46272" w:rsidRDefault="00A235C2" w:rsidP="00A235C2">
      <w:pPr>
        <w:tabs>
          <w:tab w:val="left" w:pos="1955"/>
          <w:tab w:val="left" w:pos="2754"/>
        </w:tabs>
      </w:pPr>
      <w:r w:rsidRPr="00D46272">
        <w:t xml:space="preserve">Jednocześnie, należy podkreślić że podobny pogląd w grupie „65+” podziela wprawdzie nie połowa badanych ale ciągle wysoki odsetek (42,7%; łącznie odpowiedzi: </w:t>
      </w:r>
      <w:r w:rsidRPr="00D46272">
        <w:rPr>
          <w:i/>
        </w:rPr>
        <w:t>Zdecydowanie tak</w:t>
      </w:r>
      <w:r w:rsidRPr="00D46272">
        <w:t xml:space="preserve"> i </w:t>
      </w:r>
      <w:r w:rsidRPr="00D46272">
        <w:rPr>
          <w:i/>
        </w:rPr>
        <w:t>Raczej tak</w:t>
      </w:r>
      <w:r w:rsidRPr="00D46272">
        <w:t xml:space="preserve">) – </w:t>
      </w:r>
      <w:r w:rsidRPr="00967967">
        <w:t xml:space="preserve">wykres </w:t>
      </w:r>
      <w:r w:rsidR="00967967">
        <w:t>54</w:t>
      </w:r>
      <w:r w:rsidRPr="00D46272">
        <w:t>.</w:t>
      </w:r>
    </w:p>
    <w:p w14:paraId="7B236924" w14:textId="77777777" w:rsidR="00A235C2" w:rsidRPr="00D46272" w:rsidRDefault="00A235C2" w:rsidP="004373A8">
      <w:pPr>
        <w:pStyle w:val="Akapitzlist"/>
        <w:numPr>
          <w:ilvl w:val="0"/>
          <w:numId w:val="64"/>
        </w:numPr>
        <w:tabs>
          <w:tab w:val="left" w:pos="1955"/>
          <w:tab w:val="left" w:pos="2754"/>
        </w:tabs>
        <w:jc w:val="both"/>
      </w:pPr>
      <w:r w:rsidRPr="00D46272">
        <w:t xml:space="preserve">67,1% (łącznie odpowiedzi: </w:t>
      </w:r>
      <w:r w:rsidRPr="00D46272">
        <w:rPr>
          <w:i/>
        </w:rPr>
        <w:t>Zdecydowanie tak</w:t>
      </w:r>
      <w:r w:rsidRPr="00D46272">
        <w:t xml:space="preserve"> i </w:t>
      </w:r>
      <w:r w:rsidRPr="00D46272">
        <w:rPr>
          <w:i/>
        </w:rPr>
        <w:t>Raczej tak</w:t>
      </w:r>
      <w:r w:rsidRPr="00D46272">
        <w:t>) mieszkańców regionu w wieku 25-34 lat uważa efekty projektów finansowanych ze środków unijnych za użyteczne; 28,8% zdecydowania tak uważa.</w:t>
      </w:r>
    </w:p>
    <w:p w14:paraId="18857E4B" w14:textId="77777777" w:rsidR="00A235C2" w:rsidRPr="00D46272" w:rsidRDefault="00A235C2" w:rsidP="004373A8">
      <w:pPr>
        <w:pStyle w:val="Akapitzlist"/>
        <w:numPr>
          <w:ilvl w:val="0"/>
          <w:numId w:val="64"/>
        </w:numPr>
        <w:tabs>
          <w:tab w:val="left" w:pos="1955"/>
          <w:tab w:val="left" w:pos="2754"/>
        </w:tabs>
        <w:jc w:val="both"/>
      </w:pPr>
      <w:r w:rsidRPr="00D46272">
        <w:t xml:space="preserve">Opinię tą podziela 62,2% mieszkańców w wieku 35-44 lata (w tym prawie </w:t>
      </w:r>
      <w:r w:rsidRPr="00D46272">
        <w:rPr>
          <w:vertAlign w:val="superscript"/>
        </w:rPr>
        <w:t>1</w:t>
      </w:r>
      <w:r w:rsidRPr="00D46272">
        <w:t>/</w:t>
      </w:r>
      <w:r w:rsidRPr="00D46272">
        <w:rPr>
          <w:vertAlign w:val="subscript"/>
        </w:rPr>
        <w:t>5</w:t>
      </w:r>
      <w:r w:rsidRPr="00D46272">
        <w:t xml:space="preserve"> z tej kategorii wiekowej zdecydowanie tak uważa); oraz 56,3% mieszkańców w wieku 55-64 lat (7,8% wyraża ten pogląd w sposób zdecydowany).</w:t>
      </w:r>
    </w:p>
    <w:p w14:paraId="544AD298" w14:textId="77777777" w:rsidR="00A235C2" w:rsidRPr="00D46272" w:rsidRDefault="00A235C2" w:rsidP="004373A8">
      <w:pPr>
        <w:pStyle w:val="Akapitzlist"/>
        <w:numPr>
          <w:ilvl w:val="0"/>
          <w:numId w:val="64"/>
        </w:numPr>
        <w:tabs>
          <w:tab w:val="left" w:pos="1955"/>
          <w:tab w:val="left" w:pos="2754"/>
        </w:tabs>
        <w:jc w:val="both"/>
      </w:pPr>
      <w:r w:rsidRPr="00D46272">
        <w:t>Na podobnym stanowisku stoi 55,6% mieszkańców w wieku 16-24 lat; prawie co czwarty mieszkaniec w tym wieku wyraża to przekonanie w sposób zdecydowany.</w:t>
      </w:r>
    </w:p>
    <w:p w14:paraId="557DF8C5" w14:textId="77777777" w:rsidR="00A235C2" w:rsidRPr="00D46272" w:rsidRDefault="00A235C2" w:rsidP="00A235C2">
      <w:pPr>
        <w:tabs>
          <w:tab w:val="left" w:pos="1955"/>
          <w:tab w:val="left" w:pos="2754"/>
        </w:tabs>
      </w:pPr>
      <w:r w:rsidRPr="00D46272">
        <w:t>Warto zauważyć że przedstawiciele grup wiekowych najczęściej oceniający efekty projektów finansowanych ze środków unijnych jako odpowiednie do potrzeb to osoby:</w:t>
      </w:r>
    </w:p>
    <w:p w14:paraId="5CBD7874" w14:textId="77777777" w:rsidR="00A235C2" w:rsidRPr="00D46272" w:rsidRDefault="00A235C2" w:rsidP="004373A8">
      <w:pPr>
        <w:pStyle w:val="Akapitzlist"/>
        <w:numPr>
          <w:ilvl w:val="0"/>
          <w:numId w:val="65"/>
        </w:numPr>
        <w:tabs>
          <w:tab w:val="left" w:pos="1955"/>
          <w:tab w:val="left" w:pos="2754"/>
        </w:tabs>
        <w:jc w:val="both"/>
      </w:pPr>
      <w:r w:rsidRPr="00D46272">
        <w:t>w wieku mobilnym (18-44 lata dla mężczyzn i kobiet);</w:t>
      </w:r>
    </w:p>
    <w:p w14:paraId="6BC2E0A4" w14:textId="77777777" w:rsidR="00A235C2" w:rsidRPr="00D46272" w:rsidRDefault="00A235C2" w:rsidP="004373A8">
      <w:pPr>
        <w:pStyle w:val="Akapitzlist"/>
        <w:numPr>
          <w:ilvl w:val="0"/>
          <w:numId w:val="65"/>
        </w:numPr>
        <w:tabs>
          <w:tab w:val="left" w:pos="1955"/>
          <w:tab w:val="left" w:pos="2754"/>
        </w:tabs>
        <w:jc w:val="both"/>
      </w:pPr>
      <w:r w:rsidRPr="00D46272">
        <w:t>w wieku produkcyjnym (wieku zdolności do pracy, który dla mężczyzn oznacza grupę wieku 18-64 lata, dla kobiet - 18-59 lat).</w:t>
      </w:r>
    </w:p>
    <w:p w14:paraId="2E30E000" w14:textId="77777777" w:rsidR="00A235C2" w:rsidRPr="0038394E" w:rsidRDefault="00A235C2" w:rsidP="00A235C2">
      <w:pPr>
        <w:pStyle w:val="Legenda"/>
        <w:spacing w:before="0"/>
        <w:rPr>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54</w:t>
      </w:r>
      <w:r w:rsidRPr="0038394E">
        <w:rPr>
          <w:b w:val="0"/>
          <w:i/>
          <w:color w:val="0070C0"/>
        </w:rPr>
        <w:fldChar w:fldCharType="end"/>
      </w:r>
      <w:r w:rsidRPr="0038394E">
        <w:rPr>
          <w:color w:val="0070C0"/>
        </w:rPr>
        <w:t xml:space="preserve"> </w:t>
      </w:r>
      <w:bookmarkStart w:id="113" w:name="_Hlk479353185"/>
      <w:r w:rsidRPr="0038394E">
        <w:rPr>
          <w:color w:val="0070C0"/>
        </w:rPr>
        <w:t xml:space="preserve">Czy ogólnie uważa Pan/i że efekty projektów finansowanych ze środków unijnych w Państwa miejscowości/ gminie odpowiadały na Pana/i potrzeby? / </w:t>
      </w:r>
      <w:bookmarkEnd w:id="113"/>
      <w:r w:rsidRPr="0038394E">
        <w:rPr>
          <w:color w:val="0070C0"/>
        </w:rPr>
        <w:t>Wiek badanych</w:t>
      </w:r>
    </w:p>
    <w:p w14:paraId="240E338C" w14:textId="77777777" w:rsidR="00A235C2" w:rsidRPr="0038394E" w:rsidRDefault="00A235C2" w:rsidP="00A235C2">
      <w:pPr>
        <w:jc w:val="center"/>
      </w:pPr>
      <w:r w:rsidRPr="0038394E">
        <w:rPr>
          <w:noProof/>
          <w:lang w:eastAsia="pl-PL"/>
        </w:rPr>
        <w:drawing>
          <wp:inline distT="0" distB="0" distL="0" distR="0" wp14:anchorId="2F35FFBB" wp14:editId="45A06FF7">
            <wp:extent cx="5831840" cy="2817628"/>
            <wp:effectExtent l="0" t="0" r="16510" b="1905"/>
            <wp:docPr id="109" name="Wykres 10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93F316-AAB6-4408-AC46-B5989A65F4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FDC49A4" w14:textId="77777777" w:rsidR="00A235C2" w:rsidRDefault="00A235C2" w:rsidP="00A235C2">
      <w:pPr>
        <w:tabs>
          <w:tab w:val="left" w:pos="2946"/>
          <w:tab w:val="left" w:pos="5572"/>
          <w:tab w:val="left" w:pos="6576"/>
          <w:tab w:val="left" w:pos="7624"/>
        </w:tabs>
        <w:rPr>
          <w:i/>
          <w:sz w:val="18"/>
          <w:szCs w:val="16"/>
        </w:rPr>
      </w:pPr>
      <w:bookmarkStart w:id="114" w:name="_Hlk479354639"/>
      <w:r w:rsidRPr="00757F1E">
        <w:rPr>
          <w:i/>
          <w:sz w:val="18"/>
          <w:szCs w:val="16"/>
        </w:rPr>
        <w:t>Źródło: Opracowanie własne</w:t>
      </w:r>
    </w:p>
    <w:p w14:paraId="5101F2DE" w14:textId="77777777" w:rsidR="00A235C2" w:rsidRDefault="00A235C2" w:rsidP="00A235C2">
      <w:pPr>
        <w:tabs>
          <w:tab w:val="left" w:pos="1955"/>
          <w:tab w:val="left" w:pos="2754"/>
        </w:tabs>
        <w:rPr>
          <w:b/>
        </w:rPr>
      </w:pPr>
      <w:r w:rsidRPr="0038394E">
        <w:rPr>
          <w:b/>
        </w:rPr>
        <w:lastRenderedPageBreak/>
        <w:t xml:space="preserve">Użyteczność efektów zrealizowanych projektów dobrze oceniają zarówno mieszkańcy wsi jak i miast. Jednak nieco częściej za </w:t>
      </w:r>
      <w:r>
        <w:rPr>
          <w:b/>
        </w:rPr>
        <w:t>użyteczne (</w:t>
      </w:r>
      <w:r w:rsidRPr="0038394E">
        <w:rPr>
          <w:b/>
        </w:rPr>
        <w:t>bardziej odpowiednie do potrzeb</w:t>
      </w:r>
      <w:r>
        <w:rPr>
          <w:b/>
        </w:rPr>
        <w:t>)</w:t>
      </w:r>
      <w:r w:rsidRPr="0038394E">
        <w:rPr>
          <w:b/>
        </w:rPr>
        <w:t xml:space="preserve"> uznają je mieszkańcy miast (57%</w:t>
      </w:r>
      <w:r>
        <w:rPr>
          <w:b/>
        </w:rPr>
        <w:t>;</w:t>
      </w:r>
      <w:r w:rsidRPr="0038394E">
        <w:rPr>
          <w:b/>
        </w:rPr>
        <w:t xml:space="preserve"> łącznie odpowiedzi: </w:t>
      </w:r>
      <w:r w:rsidRPr="00C36E71">
        <w:rPr>
          <w:b/>
          <w:i/>
        </w:rPr>
        <w:t>Zdecydowanie tak</w:t>
      </w:r>
      <w:r w:rsidRPr="0038394E">
        <w:rPr>
          <w:b/>
        </w:rPr>
        <w:t xml:space="preserve"> i </w:t>
      </w:r>
      <w:r w:rsidRPr="00C36E71">
        <w:rPr>
          <w:b/>
          <w:i/>
        </w:rPr>
        <w:t>Raczej tak</w:t>
      </w:r>
      <w:r w:rsidRPr="0038394E">
        <w:rPr>
          <w:b/>
        </w:rPr>
        <w:t>) niż wsi (53,7%</w:t>
      </w:r>
      <w:r>
        <w:rPr>
          <w:b/>
        </w:rPr>
        <w:t xml:space="preserve">; łącznie odpowiedzi: </w:t>
      </w:r>
      <w:r w:rsidRPr="00391232">
        <w:rPr>
          <w:b/>
          <w:i/>
        </w:rPr>
        <w:t>Zdecydowanie tak</w:t>
      </w:r>
      <w:r>
        <w:rPr>
          <w:b/>
        </w:rPr>
        <w:t xml:space="preserve"> i </w:t>
      </w:r>
      <w:r w:rsidRPr="00391232">
        <w:rPr>
          <w:b/>
          <w:i/>
        </w:rPr>
        <w:t>Raczej tak</w:t>
      </w:r>
      <w:r>
        <w:rPr>
          <w:b/>
        </w:rPr>
        <w:t xml:space="preserve">) </w:t>
      </w:r>
      <w:r>
        <w:rPr>
          <w:b/>
        </w:rPr>
        <w:noBreakHyphen/>
      </w:r>
      <w:r w:rsidRPr="00967967">
        <w:t xml:space="preserve"> wykres </w:t>
      </w:r>
      <w:r w:rsidR="00967967">
        <w:t>55</w:t>
      </w:r>
      <w:r>
        <w:t>.</w:t>
      </w:r>
    </w:p>
    <w:p w14:paraId="52CF03C4" w14:textId="77777777" w:rsidR="00A235C2" w:rsidRDefault="00A235C2" w:rsidP="00A235C2">
      <w:pPr>
        <w:tabs>
          <w:tab w:val="left" w:pos="1955"/>
          <w:tab w:val="left" w:pos="2754"/>
        </w:tabs>
      </w:pPr>
      <w:r w:rsidRPr="0038394E">
        <w:t>Wśród mieszkańców miast wyższy jest również odsetek oceniających efekty projektów jako zdecydowanie odpowiadające potrzebom</w:t>
      </w:r>
      <w:r>
        <w:t xml:space="preserve"> (22,1% mieszkańców miast w stosunku do 10,3% mieszkańców wsi), </w:t>
      </w:r>
      <w:r w:rsidRPr="0038394E">
        <w:t xml:space="preserve">i wyraźnie niższy oceniających efekty projektów jako </w:t>
      </w:r>
      <w:r w:rsidRPr="002E098A">
        <w:t>zdecydowanie i raczej nie odpowiadające potrzebom (za takie uważa je 20,6% mieszkańców wsi i tylko 7,2% mieszkańców miast) (</w:t>
      </w:r>
      <w:r w:rsidRPr="00967967">
        <w:t xml:space="preserve">wykres </w:t>
      </w:r>
      <w:r w:rsidR="00967967">
        <w:t>56</w:t>
      </w:r>
      <w:r>
        <w:t>).</w:t>
      </w:r>
    </w:p>
    <w:p w14:paraId="6AD05D3A" w14:textId="77777777" w:rsidR="00A235C2" w:rsidRPr="0038394E" w:rsidRDefault="00A235C2" w:rsidP="00A235C2">
      <w:pPr>
        <w:pStyle w:val="Legenda"/>
        <w:spacing w:before="0" w:after="0"/>
        <w:rPr>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55</w:t>
      </w:r>
      <w:r w:rsidRPr="0038394E">
        <w:rPr>
          <w:b w:val="0"/>
          <w:i/>
          <w:color w:val="0070C0"/>
        </w:rPr>
        <w:fldChar w:fldCharType="end"/>
      </w:r>
      <w:r w:rsidRPr="0038394E">
        <w:rPr>
          <w:color w:val="0070C0"/>
        </w:rPr>
        <w:t xml:space="preserve"> Czy ogólnie uważa Pan/i że efekty projektów finansowanych ze środków unijnych w Państwa miejscowości/ gminie odpowiadały na Pana/i potrzeby? /Ilu mieszkańców liczy miejscowość, w której Pan/i mieszka? Podział uproszczony na „wieś” vs „miasto”</w:t>
      </w:r>
    </w:p>
    <w:p w14:paraId="569570E8" w14:textId="77777777" w:rsidR="00A235C2" w:rsidRPr="0038394E" w:rsidRDefault="00A235C2" w:rsidP="00A235C2">
      <w:pPr>
        <w:jc w:val="center"/>
      </w:pPr>
      <w:r w:rsidRPr="0038394E">
        <w:rPr>
          <w:noProof/>
          <w:lang w:eastAsia="pl-PL"/>
        </w:rPr>
        <w:drawing>
          <wp:inline distT="0" distB="0" distL="0" distR="0" wp14:anchorId="36F43810" wp14:editId="521795C7">
            <wp:extent cx="5759450" cy="2736000"/>
            <wp:effectExtent l="0" t="0" r="12700" b="7620"/>
            <wp:docPr id="112" name="Wykres 1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2F5CA2-D2B8-4E03-AB10-4549666345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E19516B" w14:textId="77777777" w:rsidR="00A235C2" w:rsidRDefault="00A235C2" w:rsidP="00A235C2">
      <w:pPr>
        <w:tabs>
          <w:tab w:val="left" w:pos="2946"/>
          <w:tab w:val="left" w:pos="5572"/>
          <w:tab w:val="left" w:pos="6576"/>
          <w:tab w:val="left" w:pos="7624"/>
        </w:tabs>
        <w:spacing w:after="0"/>
        <w:rPr>
          <w:i/>
          <w:sz w:val="18"/>
          <w:szCs w:val="16"/>
        </w:rPr>
      </w:pPr>
      <w:r w:rsidRPr="00757F1E">
        <w:rPr>
          <w:i/>
          <w:sz w:val="18"/>
          <w:szCs w:val="16"/>
        </w:rPr>
        <w:t>Źródło: Opracowanie własne</w:t>
      </w:r>
    </w:p>
    <w:bookmarkEnd w:id="114"/>
    <w:p w14:paraId="6C55473E" w14:textId="77777777" w:rsidR="00A235C2" w:rsidRPr="0038394E" w:rsidRDefault="00A235C2" w:rsidP="00A235C2">
      <w:pPr>
        <w:pStyle w:val="Legenda"/>
        <w:spacing w:before="0" w:after="0"/>
        <w:rPr>
          <w:b w:val="0"/>
          <w:i/>
          <w:color w:val="0070C0"/>
        </w:rPr>
      </w:pPr>
      <w:r w:rsidRPr="0038394E">
        <w:rPr>
          <w:color w:val="0070C0"/>
        </w:rPr>
        <w:lastRenderedPageBreak/>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56</w:t>
      </w:r>
      <w:r w:rsidRPr="0038394E">
        <w:rPr>
          <w:b w:val="0"/>
          <w:i/>
          <w:color w:val="0070C0"/>
        </w:rPr>
        <w:fldChar w:fldCharType="end"/>
      </w:r>
      <w:r w:rsidRPr="0038394E">
        <w:rPr>
          <w:color w:val="0070C0"/>
        </w:rPr>
        <w:t xml:space="preserve"> Czy ogólnie uważa Pan/i że efekty projektów finansowanych ze środków unijnych w Państwa miejscowości/ gminie odpowiadały na Pana/i potrzeby? /Ilu mieszkańców liczy miejscowość, w której Pan/i mieszka?</w:t>
      </w:r>
    </w:p>
    <w:p w14:paraId="1E9AF968" w14:textId="77777777" w:rsidR="00A235C2" w:rsidRPr="0038394E" w:rsidRDefault="00A235C2" w:rsidP="00A235C2">
      <w:pPr>
        <w:jc w:val="center"/>
      </w:pPr>
      <w:r w:rsidRPr="0038394E">
        <w:rPr>
          <w:noProof/>
          <w:lang w:eastAsia="pl-PL"/>
        </w:rPr>
        <w:drawing>
          <wp:inline distT="0" distB="0" distL="0" distR="0" wp14:anchorId="6DD9D692" wp14:editId="590992BA">
            <wp:extent cx="5759450" cy="3114675"/>
            <wp:effectExtent l="0" t="0" r="12700" b="9525"/>
            <wp:docPr id="111" name="Wykres 11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A5EC334" w14:textId="77777777" w:rsidR="00D46272" w:rsidRDefault="00A235C2" w:rsidP="00A235C2">
      <w:pPr>
        <w:tabs>
          <w:tab w:val="left" w:pos="2946"/>
          <w:tab w:val="left" w:pos="5572"/>
          <w:tab w:val="left" w:pos="6576"/>
          <w:tab w:val="left" w:pos="7624"/>
        </w:tabs>
        <w:rPr>
          <w:i/>
          <w:sz w:val="18"/>
          <w:szCs w:val="16"/>
        </w:rPr>
      </w:pPr>
      <w:r w:rsidRPr="00757F1E">
        <w:rPr>
          <w:i/>
          <w:sz w:val="18"/>
          <w:szCs w:val="16"/>
        </w:rPr>
        <w:t>Źródło: Opracowanie własne</w:t>
      </w:r>
    </w:p>
    <w:p w14:paraId="6073731C" w14:textId="77777777" w:rsidR="00A235C2" w:rsidRPr="00B07B4E" w:rsidRDefault="00A235C2" w:rsidP="00A235C2">
      <w:pPr>
        <w:tabs>
          <w:tab w:val="left" w:pos="1955"/>
          <w:tab w:val="left" w:pos="2754"/>
        </w:tabs>
        <w:rPr>
          <w:b/>
        </w:rPr>
      </w:pPr>
      <w:r w:rsidRPr="00B07B4E">
        <w:rPr>
          <w:b/>
        </w:rPr>
        <w:t xml:space="preserve">Częściej efekty zrealizowanych projektów za odpowiednie do potrzeb uznają żyjący w regionie mężczyźni (60,5%; łącznie odpowiedzi: </w:t>
      </w:r>
      <w:r w:rsidRPr="00B07B4E">
        <w:rPr>
          <w:b/>
          <w:i/>
        </w:rPr>
        <w:t>Zdecydowanie tak</w:t>
      </w:r>
      <w:r w:rsidRPr="00B07B4E">
        <w:rPr>
          <w:b/>
        </w:rPr>
        <w:t xml:space="preserve"> i </w:t>
      </w:r>
      <w:r w:rsidRPr="00B07B4E">
        <w:rPr>
          <w:b/>
          <w:i/>
        </w:rPr>
        <w:t>Raczej tak</w:t>
      </w:r>
      <w:r w:rsidRPr="00B07B4E">
        <w:rPr>
          <w:b/>
        </w:rPr>
        <w:t xml:space="preserve">) niż kobiety (51,7%; łącznie odpowiedzi: </w:t>
      </w:r>
      <w:r w:rsidRPr="00B07B4E">
        <w:rPr>
          <w:b/>
          <w:i/>
        </w:rPr>
        <w:t>Zdecydowanie tak</w:t>
      </w:r>
      <w:r w:rsidRPr="00B07B4E">
        <w:rPr>
          <w:b/>
        </w:rPr>
        <w:t xml:space="preserve"> i </w:t>
      </w:r>
      <w:r w:rsidRPr="00B07B4E">
        <w:rPr>
          <w:b/>
          <w:i/>
        </w:rPr>
        <w:t>Raczej tak</w:t>
      </w:r>
      <w:r w:rsidRPr="00B07B4E">
        <w:rPr>
          <w:b/>
        </w:rPr>
        <w:t>).</w:t>
      </w:r>
    </w:p>
    <w:p w14:paraId="4813F57A" w14:textId="77777777" w:rsidR="00A235C2" w:rsidRPr="00483D50" w:rsidRDefault="00A235C2" w:rsidP="00A235C2">
      <w:pPr>
        <w:tabs>
          <w:tab w:val="left" w:pos="1955"/>
          <w:tab w:val="left" w:pos="2754"/>
        </w:tabs>
      </w:pPr>
      <w:r w:rsidRPr="00391232">
        <w:t>Wśród kobiet nieco wyższy niż u mężczyzn jest odsetek</w:t>
      </w:r>
      <w:r>
        <w:t xml:space="preserve"> uważających</w:t>
      </w:r>
      <w:r w:rsidRPr="002E098A">
        <w:t xml:space="preserve"> </w:t>
      </w:r>
      <w:r>
        <w:t xml:space="preserve">że </w:t>
      </w:r>
      <w:r w:rsidRPr="00D97581">
        <w:t xml:space="preserve">efekty projektów finansowanych ze środków unijnych w miejscowości/ gminie </w:t>
      </w:r>
      <w:r>
        <w:t xml:space="preserve">nie </w:t>
      </w:r>
      <w:r w:rsidRPr="00D97581">
        <w:t xml:space="preserve">odpowiadały na </w:t>
      </w:r>
      <w:r>
        <w:t xml:space="preserve">ich </w:t>
      </w:r>
      <w:r w:rsidRPr="00D97581">
        <w:t>potrzeby</w:t>
      </w:r>
      <w:r>
        <w:t xml:space="preserve"> – uważa tak 13,8% kobiet i 9,8% mężczyzn (</w:t>
      </w:r>
      <w:r w:rsidRPr="00967967">
        <w:t xml:space="preserve">wykres </w:t>
      </w:r>
      <w:r w:rsidR="00967967">
        <w:t>57</w:t>
      </w:r>
      <w:r>
        <w:t>).</w:t>
      </w:r>
    </w:p>
    <w:p w14:paraId="40BD3046" w14:textId="77777777" w:rsidR="00A235C2" w:rsidRPr="0038394E" w:rsidRDefault="00A235C2" w:rsidP="00A235C2">
      <w:pPr>
        <w:pStyle w:val="Legenda"/>
        <w:spacing w:before="0"/>
        <w:rPr>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57</w:t>
      </w:r>
      <w:r w:rsidRPr="0038394E">
        <w:rPr>
          <w:b w:val="0"/>
          <w:i/>
          <w:color w:val="0070C0"/>
        </w:rPr>
        <w:fldChar w:fldCharType="end"/>
      </w:r>
      <w:r w:rsidRPr="0038394E">
        <w:rPr>
          <w:color w:val="0070C0"/>
        </w:rPr>
        <w:t xml:space="preserve"> Czy ogólnie uważa Pan/i że efekty projektów finansowanych ze środków unijnych w Państwa miejscowości/ gminie odpowiadały na Pana/i potrzeby? / Płeć respondenta</w:t>
      </w:r>
    </w:p>
    <w:p w14:paraId="34F1B6EF" w14:textId="77777777" w:rsidR="00A235C2" w:rsidRPr="0038394E" w:rsidRDefault="00A235C2" w:rsidP="00A235C2">
      <w:pPr>
        <w:tabs>
          <w:tab w:val="left" w:pos="2946"/>
          <w:tab w:val="left" w:pos="5572"/>
          <w:tab w:val="left" w:pos="6576"/>
          <w:tab w:val="left" w:pos="7624"/>
        </w:tabs>
        <w:jc w:val="center"/>
      </w:pPr>
      <w:r w:rsidRPr="0038394E">
        <w:rPr>
          <w:noProof/>
          <w:lang w:eastAsia="pl-PL"/>
        </w:rPr>
        <w:drawing>
          <wp:inline distT="0" distB="0" distL="0" distR="0" wp14:anchorId="5F4ED4CB" wp14:editId="6E4646CF">
            <wp:extent cx="5760720" cy="2222204"/>
            <wp:effectExtent l="0" t="0" r="11430" b="6985"/>
            <wp:docPr id="113" name="Wykres 11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0F693C-5991-479C-8BB3-8D16DEC4A5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803CFEF" w14:textId="77777777" w:rsidR="00A235C2" w:rsidRDefault="00A235C2" w:rsidP="00A235C2">
      <w:pPr>
        <w:tabs>
          <w:tab w:val="left" w:pos="2946"/>
          <w:tab w:val="left" w:pos="5572"/>
          <w:tab w:val="left" w:pos="6576"/>
          <w:tab w:val="left" w:pos="7624"/>
        </w:tabs>
        <w:rPr>
          <w:i/>
          <w:sz w:val="18"/>
          <w:szCs w:val="16"/>
        </w:rPr>
      </w:pPr>
      <w:r w:rsidRPr="00757F1E">
        <w:rPr>
          <w:i/>
          <w:sz w:val="18"/>
          <w:szCs w:val="16"/>
        </w:rPr>
        <w:t>Źródło: Opracowanie własne</w:t>
      </w:r>
    </w:p>
    <w:p w14:paraId="054CC6E4" w14:textId="77777777" w:rsidR="00A235C2" w:rsidRPr="0038394E" w:rsidRDefault="00A235C2" w:rsidP="00A235C2">
      <w:pPr>
        <w:pStyle w:val="Cytatintensywny"/>
        <w:spacing w:before="0"/>
        <w:jc w:val="center"/>
        <w:rPr>
          <w:b w:val="0"/>
          <w:color w:val="0070C0"/>
        </w:rPr>
      </w:pPr>
      <w:r w:rsidRPr="0038394E">
        <w:rPr>
          <w:color w:val="0070C0"/>
        </w:rPr>
        <w:lastRenderedPageBreak/>
        <w:t>Perspektywa beneficjentów RPO WM 2007-2013</w:t>
      </w:r>
    </w:p>
    <w:p w14:paraId="6D76BBBE" w14:textId="77777777" w:rsidR="00A235C2" w:rsidRPr="00BC5678" w:rsidRDefault="00A235C2" w:rsidP="00A235C2">
      <w:pPr>
        <w:tabs>
          <w:tab w:val="left" w:pos="1955"/>
          <w:tab w:val="left" w:pos="2754"/>
        </w:tabs>
      </w:pPr>
      <w:r w:rsidRPr="00BC5678">
        <w:t>Beneficjenci Programu nieco częściej upatrują użyteczności efektów osiąganych w realizowanych przez nich projektach dla konkretnych, wspieranych przez nich, grup docelowych niż dla wielu różnych grup społecznych i</w:t>
      </w:r>
      <w:r>
        <w:t> </w:t>
      </w:r>
      <w:r w:rsidRPr="00BC5678">
        <w:t>zawodowych (adekwatnie 56,5% i 51,40%</w:t>
      </w:r>
      <w:r>
        <w:t>).</w:t>
      </w:r>
    </w:p>
    <w:p w14:paraId="7F0D5A96" w14:textId="77777777" w:rsidR="00A235C2" w:rsidRPr="0038394E" w:rsidRDefault="00A235C2" w:rsidP="00A235C2">
      <w:pPr>
        <w:pStyle w:val="Legenda"/>
        <w:spacing w:before="0"/>
        <w:rPr>
          <w:b w:val="0"/>
          <w:i/>
          <w:color w:val="0070C0"/>
        </w:rPr>
      </w:pPr>
      <w:r w:rsidRPr="0038394E">
        <w:rPr>
          <w:color w:val="0070C0"/>
        </w:rPr>
        <w:t xml:space="preserve">Wykres </w:t>
      </w:r>
      <w:r w:rsidRPr="0038394E">
        <w:rPr>
          <w:b w:val="0"/>
          <w:i/>
          <w:color w:val="0070C0"/>
        </w:rPr>
        <w:fldChar w:fldCharType="begin"/>
      </w:r>
      <w:r w:rsidRPr="0038394E">
        <w:rPr>
          <w:color w:val="0070C0"/>
        </w:rPr>
        <w:instrText xml:space="preserve"> SEQ Wykres \* ARABIC </w:instrText>
      </w:r>
      <w:r w:rsidRPr="0038394E">
        <w:rPr>
          <w:b w:val="0"/>
          <w:i/>
          <w:color w:val="0070C0"/>
        </w:rPr>
        <w:fldChar w:fldCharType="separate"/>
      </w:r>
      <w:r w:rsidR="002F29AF">
        <w:rPr>
          <w:noProof/>
          <w:color w:val="0070C0"/>
        </w:rPr>
        <w:t>58</w:t>
      </w:r>
      <w:r w:rsidRPr="0038394E">
        <w:rPr>
          <w:b w:val="0"/>
          <w:i/>
          <w:color w:val="0070C0"/>
        </w:rPr>
        <w:fldChar w:fldCharType="end"/>
      </w:r>
      <w:r w:rsidRPr="0038394E">
        <w:rPr>
          <w:color w:val="0070C0"/>
        </w:rPr>
        <w:t xml:space="preserve"> Na tym etapie nie oceniamy efektów projektu (pozytywne/negatywne), próbujemy jedynie przyjrzeć się skali ich oddziaływania. W związku z tym, proszę wskazać, czy realizacja Państwa projektu spowodowała zmiany (bez względu na ich charakter) w:</w:t>
      </w:r>
    </w:p>
    <w:p w14:paraId="3E59225B" w14:textId="77777777" w:rsidR="00A235C2" w:rsidRPr="0038394E" w:rsidRDefault="00A235C2" w:rsidP="00A235C2">
      <w:pPr>
        <w:tabs>
          <w:tab w:val="left" w:pos="2946"/>
          <w:tab w:val="left" w:pos="5572"/>
          <w:tab w:val="left" w:pos="6576"/>
          <w:tab w:val="left" w:pos="7624"/>
        </w:tabs>
        <w:spacing w:after="0"/>
        <w:jc w:val="center"/>
      </w:pPr>
      <w:r w:rsidRPr="0038394E">
        <w:rPr>
          <w:noProof/>
          <w:lang w:eastAsia="pl-PL"/>
        </w:rPr>
        <w:drawing>
          <wp:inline distT="0" distB="0" distL="0" distR="0" wp14:anchorId="191775F4" wp14:editId="3414C3C5">
            <wp:extent cx="5760720" cy="2736000"/>
            <wp:effectExtent l="0" t="0" r="11430" b="7620"/>
            <wp:docPr id="115" name="Wykres 11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65DD4F-9348-4152-821C-9426877348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C87CC41" w14:textId="77777777" w:rsidR="00A235C2" w:rsidRDefault="00A235C2" w:rsidP="00A235C2">
      <w:pPr>
        <w:tabs>
          <w:tab w:val="left" w:pos="2946"/>
          <w:tab w:val="left" w:pos="5572"/>
          <w:tab w:val="left" w:pos="6576"/>
          <w:tab w:val="left" w:pos="7624"/>
        </w:tabs>
        <w:spacing w:after="0"/>
      </w:pPr>
      <w:r w:rsidRPr="00757F1E">
        <w:rPr>
          <w:i/>
          <w:sz w:val="18"/>
          <w:szCs w:val="16"/>
        </w:rPr>
        <w:t>Źródło: Opracowanie własne</w:t>
      </w:r>
      <w:r>
        <w:br w:type="page"/>
      </w:r>
    </w:p>
    <w:p w14:paraId="00B3D998" w14:textId="77777777" w:rsidR="00A235C2" w:rsidRPr="00007762" w:rsidRDefault="00A235C2" w:rsidP="00770D4A">
      <w:pPr>
        <w:pStyle w:val="EPLTytugwny"/>
      </w:pPr>
      <w:r w:rsidRPr="00007762">
        <w:lastRenderedPageBreak/>
        <w:t>Podsumowanie</w:t>
      </w:r>
    </w:p>
    <w:p w14:paraId="0EAF58FD" w14:textId="77777777" w:rsidR="00A235C2" w:rsidRDefault="00BA04EB" w:rsidP="00A235C2">
      <w:pPr>
        <w:jc w:val="center"/>
      </w:pPr>
      <w:r>
        <w:rPr>
          <w:noProof/>
          <w:lang w:eastAsia="pl-PL"/>
        </w:rPr>
        <w:drawing>
          <wp:inline distT="0" distB="0" distL="0" distR="0" wp14:anchorId="1BA723E7" wp14:editId="76190565">
            <wp:extent cx="5743575" cy="3143250"/>
            <wp:effectExtent l="0" t="0" r="9525" b="0"/>
            <wp:docPr id="96" name="Obraz 56" descr="graf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rafika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3575" cy="3143250"/>
                    </a:xfrm>
                    <a:prstGeom prst="rect">
                      <a:avLst/>
                    </a:prstGeom>
                    <a:noFill/>
                    <a:ln>
                      <a:noFill/>
                    </a:ln>
                  </pic:spPr>
                </pic:pic>
              </a:graphicData>
            </a:graphic>
          </wp:inline>
        </w:drawing>
      </w:r>
    </w:p>
    <w:p w14:paraId="77F5A14C" w14:textId="77777777" w:rsidR="00AE4B8E" w:rsidRDefault="00AE4B8E">
      <w:pPr>
        <w:spacing w:after="200" w:line="276" w:lineRule="auto"/>
        <w:jc w:val="left"/>
      </w:pPr>
      <w:r>
        <w:br w:type="page"/>
      </w:r>
    </w:p>
    <w:p w14:paraId="2539DF94" w14:textId="77777777" w:rsidR="00761F4B" w:rsidRDefault="00761F4B" w:rsidP="00B46B46">
      <w:pPr>
        <w:pStyle w:val="Nagwek2"/>
        <w:numPr>
          <w:ilvl w:val="1"/>
          <w:numId w:val="19"/>
        </w:numPr>
        <w:rPr>
          <w:lang w:val="pl-PL"/>
        </w:rPr>
      </w:pPr>
      <w:bookmarkStart w:id="115" w:name="_Hlk479629226"/>
      <w:bookmarkStart w:id="116" w:name="_Toc482697222"/>
      <w:bookmarkEnd w:id="115"/>
      <w:r w:rsidRPr="0038394E">
        <w:rPr>
          <w:lang w:val="pl-PL"/>
        </w:rPr>
        <w:lastRenderedPageBreak/>
        <w:t>Określenie stopnia trwałości efektów osiągniętych dzięki wsparciu w ramach RPO WM na lata 2007-2013</w:t>
      </w:r>
      <w:bookmarkEnd w:id="116"/>
    </w:p>
    <w:p w14:paraId="3842EF7B" w14:textId="77777777" w:rsidR="004D322C" w:rsidRPr="00590275" w:rsidRDefault="004D322C" w:rsidP="004D322C">
      <w:pPr>
        <w:tabs>
          <w:tab w:val="left" w:pos="3735"/>
        </w:tabs>
        <w:spacing w:after="160"/>
        <w:contextualSpacing/>
      </w:pPr>
      <w:r w:rsidRPr="00590275">
        <w:t>Niniejsza część raportu podejmuje kwestię trwałości projektów i stanowi odpowiedź na następujące pytania badawcze:</w:t>
      </w:r>
    </w:p>
    <w:p w14:paraId="7AEA1CCB" w14:textId="77777777" w:rsidR="004D322C" w:rsidRPr="004D322C" w:rsidRDefault="004D322C" w:rsidP="004D322C">
      <w:r>
        <w:rPr>
          <w:noProof/>
          <w:lang w:eastAsia="pl-PL"/>
        </w:rPr>
        <mc:AlternateContent>
          <mc:Choice Requires="wps">
            <w:drawing>
              <wp:anchor distT="0" distB="0" distL="114300" distR="114300" simplePos="0" relativeHeight="251672064" behindDoc="0" locked="0" layoutInCell="1" allowOverlap="1" wp14:anchorId="38F0E189" wp14:editId="0C0929B4">
                <wp:simplePos x="0" y="0"/>
                <wp:positionH relativeFrom="column">
                  <wp:posOffset>1191260</wp:posOffset>
                </wp:positionH>
                <wp:positionV relativeFrom="paragraph">
                  <wp:posOffset>231775</wp:posOffset>
                </wp:positionV>
                <wp:extent cx="4635500" cy="4391025"/>
                <wp:effectExtent l="19050" t="19050" r="12700" b="28575"/>
                <wp:wrapSquare wrapText="bothSides"/>
                <wp:docPr id="1847" name="Prostokąt 1847"/>
                <wp:cNvGraphicFramePr/>
                <a:graphic xmlns:a="http://schemas.openxmlformats.org/drawingml/2006/main">
                  <a:graphicData uri="http://schemas.microsoft.com/office/word/2010/wordprocessingShape">
                    <wps:wsp>
                      <wps:cNvSpPr/>
                      <wps:spPr>
                        <a:xfrm>
                          <a:off x="0" y="0"/>
                          <a:ext cx="4635500" cy="4391025"/>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FF9EB8C" w14:textId="77777777" w:rsidR="00AE0B8C" w:rsidRPr="00590275" w:rsidRDefault="00AE0B8C" w:rsidP="004D322C">
                            <w:pPr>
                              <w:pStyle w:val="Akapitzlist"/>
                              <w:spacing w:after="160"/>
                              <w:ind w:left="360"/>
                              <w:contextualSpacing/>
                            </w:pPr>
                            <w:r w:rsidRPr="00590275">
                              <w:t>22. Jak Wnioskodawcy oceniają że jakieś efekty projektów już wpisują się w „krajobraz gminy”, czyli że na trwale wpisze się w otaczającą przestrzeń czy w zachowania ludzkie?</w:t>
                            </w:r>
                          </w:p>
                          <w:p w14:paraId="01CE09F8" w14:textId="77777777" w:rsidR="00AE0B8C" w:rsidRPr="00590275" w:rsidRDefault="00AE0B8C" w:rsidP="004D322C">
                            <w:pPr>
                              <w:pStyle w:val="Akapitzlist"/>
                              <w:keepLines w:val="0"/>
                              <w:numPr>
                                <w:ilvl w:val="0"/>
                                <w:numId w:val="11"/>
                              </w:numPr>
                              <w:suppressAutoHyphens w:val="0"/>
                              <w:spacing w:after="160"/>
                              <w:contextualSpacing/>
                              <w:jc w:val="both"/>
                            </w:pPr>
                            <w:r w:rsidRPr="00590275">
                              <w:t>Które efekty realizacji Programu należy uznać za trwałe? W których osiach uzyskano najwięcej trwałych efektów?</w:t>
                            </w:r>
                          </w:p>
                          <w:p w14:paraId="586113BC" w14:textId="77777777" w:rsidR="00AE0B8C" w:rsidRPr="00590275" w:rsidRDefault="00AE0B8C" w:rsidP="004D322C">
                            <w:pPr>
                              <w:pStyle w:val="Akapitzlist"/>
                              <w:keepLines w:val="0"/>
                              <w:numPr>
                                <w:ilvl w:val="0"/>
                                <w:numId w:val="11"/>
                              </w:numPr>
                              <w:suppressAutoHyphens w:val="0"/>
                              <w:spacing w:after="160"/>
                              <w:contextualSpacing/>
                              <w:jc w:val="both"/>
                            </w:pPr>
                            <w:r w:rsidRPr="00590275">
                              <w:t>Czy uzyskane efekty pozostaną trwałe?</w:t>
                            </w:r>
                          </w:p>
                          <w:p w14:paraId="1F3EE652" w14:textId="77777777" w:rsidR="00AE0B8C" w:rsidRPr="00590275" w:rsidRDefault="00AE0B8C" w:rsidP="004D322C">
                            <w:pPr>
                              <w:pStyle w:val="Akapitzlist"/>
                              <w:keepLines w:val="0"/>
                              <w:numPr>
                                <w:ilvl w:val="0"/>
                                <w:numId w:val="11"/>
                              </w:numPr>
                              <w:suppressAutoHyphens w:val="0"/>
                              <w:spacing w:after="160"/>
                              <w:contextualSpacing/>
                              <w:jc w:val="both"/>
                            </w:pPr>
                            <w:r w:rsidRPr="00590275">
                              <w:t>Jak mieszkańcy województwa oceniają zrealizowane projekty współfinansowane z RPO WM2007-2013? Na ile były one trafne i jak długo pozostaną trwałe?</w:t>
                            </w:r>
                          </w:p>
                          <w:p w14:paraId="4B16AC28" w14:textId="77777777" w:rsidR="00AE0B8C" w:rsidRPr="00590275" w:rsidRDefault="00AE0B8C" w:rsidP="004D322C">
                            <w:pPr>
                              <w:numPr>
                                <w:ilvl w:val="0"/>
                                <w:numId w:val="11"/>
                              </w:numPr>
                              <w:spacing w:after="160" w:line="259" w:lineRule="auto"/>
                              <w:contextualSpacing/>
                              <w:jc w:val="left"/>
                              <w:rPr>
                                <w:rFonts w:eastAsia="Calibri" w:cs="Arial"/>
                              </w:rPr>
                            </w:pPr>
                            <w:r w:rsidRPr="00590275">
                              <w:rPr>
                                <w:rFonts w:eastAsia="Calibri" w:cs="Arial"/>
                              </w:rPr>
                              <w:t xml:space="preserve">a) W jakich  typach przedsięwzięć / projektów (zgodnych z PKD 2007), </w:t>
                            </w:r>
                          </w:p>
                          <w:p w14:paraId="3FD7689A" w14:textId="77777777" w:rsidR="00AE0B8C" w:rsidRPr="00590275" w:rsidRDefault="00AE0B8C" w:rsidP="004D322C">
                            <w:pPr>
                              <w:numPr>
                                <w:ilvl w:val="0"/>
                                <w:numId w:val="15"/>
                              </w:numPr>
                              <w:spacing w:after="160" w:line="259" w:lineRule="auto"/>
                              <w:contextualSpacing/>
                              <w:jc w:val="left"/>
                              <w:rPr>
                                <w:rFonts w:eastAsia="Calibri" w:cs="Arial"/>
                              </w:rPr>
                            </w:pPr>
                            <w:r w:rsidRPr="00590275">
                              <w:rPr>
                                <w:rFonts w:eastAsia="Calibri" w:cs="Arial"/>
                              </w:rPr>
                              <w:t xml:space="preserve">w ramach których priorytetów i działań, </w:t>
                            </w:r>
                          </w:p>
                          <w:p w14:paraId="45D4AF44" w14:textId="77777777" w:rsidR="00AE0B8C" w:rsidRPr="00590275" w:rsidRDefault="00AE0B8C" w:rsidP="004D322C">
                            <w:pPr>
                              <w:numPr>
                                <w:ilvl w:val="0"/>
                                <w:numId w:val="15"/>
                              </w:numPr>
                              <w:spacing w:after="160" w:line="259" w:lineRule="auto"/>
                              <w:contextualSpacing/>
                              <w:jc w:val="left"/>
                              <w:rPr>
                                <w:rFonts w:eastAsia="Calibri" w:cs="Arial"/>
                              </w:rPr>
                            </w:pPr>
                            <w:r w:rsidRPr="00590275">
                              <w:rPr>
                                <w:rFonts w:eastAsia="Calibri" w:cs="Arial"/>
                              </w:rPr>
                              <w:t xml:space="preserve">oraz instrumentów finansowych, </w:t>
                            </w:r>
                          </w:p>
                          <w:p w14:paraId="0B549CF2" w14:textId="77777777" w:rsidR="00AE0B8C" w:rsidRPr="00590275" w:rsidRDefault="00AE0B8C" w:rsidP="004D322C">
                            <w:pPr>
                              <w:numPr>
                                <w:ilvl w:val="0"/>
                                <w:numId w:val="15"/>
                              </w:numPr>
                              <w:spacing w:after="160" w:line="259" w:lineRule="auto"/>
                              <w:contextualSpacing/>
                              <w:jc w:val="left"/>
                              <w:rPr>
                                <w:rFonts w:eastAsia="Calibri" w:cs="Arial"/>
                              </w:rPr>
                            </w:pPr>
                            <w:r w:rsidRPr="00590275">
                              <w:rPr>
                                <w:rFonts w:eastAsia="Calibri" w:cs="Arial"/>
                              </w:rPr>
                              <w:t xml:space="preserve">w których sektorach gospodarki </w:t>
                            </w:r>
                          </w:p>
                          <w:p w14:paraId="4815B034" w14:textId="77777777" w:rsidR="00AE0B8C" w:rsidRPr="00590275" w:rsidRDefault="00AE0B8C" w:rsidP="004D322C">
                            <w:pPr>
                              <w:spacing w:after="160"/>
                              <w:ind w:left="720"/>
                              <w:rPr>
                                <w:rFonts w:eastAsia="Calibri" w:cs="Arial"/>
                              </w:rPr>
                            </w:pPr>
                            <w:r w:rsidRPr="00590275">
                              <w:rPr>
                                <w:rFonts w:eastAsia="Calibri" w:cs="Arial"/>
                              </w:rPr>
                              <w:t>wsparcie udzielone w ramach RPO WM 2007-2013 w tym efekty wdrożonych projektów okazały się najbardziej trwałe zarówno z punktu widzenia Wnioskodawców/Beneficjentów, mieszkańców województwa oraz przedstawicieli IZ?</w:t>
                            </w:r>
                          </w:p>
                          <w:p w14:paraId="03158EE4" w14:textId="77777777" w:rsidR="00AE0B8C" w:rsidRPr="00590275" w:rsidRDefault="00AE0B8C" w:rsidP="004D322C">
                            <w:pPr>
                              <w:numPr>
                                <w:ilvl w:val="0"/>
                                <w:numId w:val="11"/>
                              </w:numPr>
                              <w:spacing w:after="160" w:line="259" w:lineRule="auto"/>
                              <w:contextualSpacing/>
                              <w:jc w:val="left"/>
                              <w:rPr>
                                <w:rFonts w:eastAsia="Calibri" w:cs="Arial"/>
                              </w:rPr>
                            </w:pPr>
                            <w:r w:rsidRPr="00590275">
                              <w:rPr>
                                <w:rFonts w:eastAsia="Calibri" w:cs="Arial"/>
                              </w:rPr>
                              <w:t>Jakie atrybuty wdrożonych projektów w największym stopniu zdecydowały o trwałości udzielonego wsparcia i jego efektów?</w:t>
                            </w:r>
                          </w:p>
                          <w:p w14:paraId="6D1765B1" w14:textId="77777777" w:rsidR="00AE0B8C" w:rsidRPr="00590275" w:rsidRDefault="00AE0B8C" w:rsidP="004D322C">
                            <w:pPr>
                              <w:numPr>
                                <w:ilvl w:val="0"/>
                                <w:numId w:val="11"/>
                              </w:numPr>
                              <w:spacing w:after="160" w:line="259" w:lineRule="auto"/>
                              <w:contextualSpacing/>
                              <w:jc w:val="left"/>
                              <w:rPr>
                                <w:rFonts w:eastAsia="Calibri" w:cs="Arial"/>
                              </w:rPr>
                            </w:pPr>
                            <w:r w:rsidRPr="00590275">
                              <w:rPr>
                                <w:rFonts w:eastAsia="Calibri" w:cs="Arial"/>
                              </w:rPr>
                              <w:t>W jakim stopniu trwałość efektów osiągniętych w projektach RPO WM 2007-2013 jest zdeterminowana określonym typem Beneficjenta a w jakim zależy od czynników innych niż typ Beneficjenta?</w:t>
                            </w:r>
                          </w:p>
                          <w:p w14:paraId="35A51F3B" w14:textId="77777777" w:rsidR="00AE0B8C" w:rsidRPr="00590275" w:rsidRDefault="00AE0B8C" w:rsidP="004D322C">
                            <w:pPr>
                              <w:ind w:left="1134" w:hanging="425"/>
                              <w:rPr>
                                <w:rFonts w:eastAsia="Calibri" w:cs="Arial"/>
                              </w:rPr>
                            </w:pPr>
                            <w:r w:rsidRPr="00590275">
                              <w:rPr>
                                <w:rFonts w:eastAsia="Calibri" w:cs="Arial"/>
                              </w:rPr>
                              <w:t>34.1 Jakie zidentyfikowano inne czynniki? W projektach RPO WM 2007-2013 wystąpiła zależność między wielkością pomocy (wartością dofinansowania) a trwałością efektów projektów?</w:t>
                            </w:r>
                          </w:p>
                          <w:p w14:paraId="1AABE271" w14:textId="77777777" w:rsidR="00AE0B8C" w:rsidRPr="0016354C" w:rsidRDefault="00AE0B8C" w:rsidP="00AE4B8E"/>
                          <w:p w14:paraId="4F1AD1E1" w14:textId="77777777" w:rsidR="00AE0B8C" w:rsidRPr="0016354C" w:rsidRDefault="00AE0B8C" w:rsidP="00AE4B8E"/>
                          <w:p w14:paraId="52F293DB" w14:textId="77777777" w:rsidR="00AE0B8C" w:rsidRDefault="00AE0B8C" w:rsidP="00AE4B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0E189" id="Prostokąt 1847" o:spid="_x0000_s1075" style="position:absolute;left:0;text-align:left;margin-left:93.8pt;margin-top:18.25pt;width:365pt;height:345.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" fillcolor="white [3201]" strokecolor="#365f91 [2404]" strokeweight="3pt">
                <v:textbox>
                  <w:txbxContent>
                    <w:p w14:paraId="0FF9EB8C" w14:textId="77777777" w:rsidR="00AE0B8C" w:rsidRPr="00590275" w:rsidRDefault="00AE0B8C" w:rsidP="004D322C">
                      <w:pPr>
                        <w:pStyle w:val="Akapitzlist"/>
                        <w:spacing w:after="160"/>
                        <w:ind w:left="360"/>
                        <w:contextualSpacing/>
                      </w:pPr>
                      <w:r w:rsidRPr="00590275">
                        <w:t>22. Jak Wnioskodawcy oceniają że jakieś efekty projektów już wpisują się w „krajobraz gminy”, czyli że na trwale wpisze się w otaczającą przestrzeń czy w zachowania ludzkie?</w:t>
                      </w:r>
                    </w:p>
                    <w:p w14:paraId="01CE09F8" w14:textId="77777777" w:rsidR="00AE0B8C" w:rsidRPr="00590275" w:rsidRDefault="00AE0B8C" w:rsidP="004D322C">
                      <w:pPr>
                        <w:pStyle w:val="Akapitzlist"/>
                        <w:keepLines w:val="0"/>
                        <w:numPr>
                          <w:ilvl w:val="0"/>
                          <w:numId w:val="11"/>
                        </w:numPr>
                        <w:suppressAutoHyphens w:val="0"/>
                        <w:spacing w:after="160"/>
                        <w:contextualSpacing/>
                        <w:jc w:val="both"/>
                      </w:pPr>
                      <w:r w:rsidRPr="00590275">
                        <w:t>Które efekty realizacji Programu należy uznać za trwałe? W których osiach uzyskano najwięcej trwałych efektów?</w:t>
                      </w:r>
                    </w:p>
                    <w:p w14:paraId="586113BC" w14:textId="77777777" w:rsidR="00AE0B8C" w:rsidRPr="00590275" w:rsidRDefault="00AE0B8C" w:rsidP="004D322C">
                      <w:pPr>
                        <w:pStyle w:val="Akapitzlist"/>
                        <w:keepLines w:val="0"/>
                        <w:numPr>
                          <w:ilvl w:val="0"/>
                          <w:numId w:val="11"/>
                        </w:numPr>
                        <w:suppressAutoHyphens w:val="0"/>
                        <w:spacing w:after="160"/>
                        <w:contextualSpacing/>
                        <w:jc w:val="both"/>
                      </w:pPr>
                      <w:r w:rsidRPr="00590275">
                        <w:t>Czy uzyskane efekty pozostaną trwałe?</w:t>
                      </w:r>
                    </w:p>
                    <w:p w14:paraId="1F3EE652" w14:textId="77777777" w:rsidR="00AE0B8C" w:rsidRPr="00590275" w:rsidRDefault="00AE0B8C" w:rsidP="004D322C">
                      <w:pPr>
                        <w:pStyle w:val="Akapitzlist"/>
                        <w:keepLines w:val="0"/>
                        <w:numPr>
                          <w:ilvl w:val="0"/>
                          <w:numId w:val="11"/>
                        </w:numPr>
                        <w:suppressAutoHyphens w:val="0"/>
                        <w:spacing w:after="160"/>
                        <w:contextualSpacing/>
                        <w:jc w:val="both"/>
                      </w:pPr>
                      <w:r w:rsidRPr="00590275">
                        <w:t>Jak mieszkańcy województwa oceniają zrealizowane projekty współfinansowane z RPO WM2007-2013? Na ile były one trafne i jak długo pozostaną trwałe?</w:t>
                      </w:r>
                    </w:p>
                    <w:p w14:paraId="4B16AC28" w14:textId="77777777" w:rsidR="00AE0B8C" w:rsidRPr="00590275" w:rsidRDefault="00AE0B8C" w:rsidP="004D322C">
                      <w:pPr>
                        <w:numPr>
                          <w:ilvl w:val="0"/>
                          <w:numId w:val="11"/>
                        </w:numPr>
                        <w:spacing w:after="160" w:line="259" w:lineRule="auto"/>
                        <w:contextualSpacing/>
                        <w:jc w:val="left"/>
                        <w:rPr>
                          <w:rFonts w:eastAsia="Calibri" w:cs="Arial"/>
                        </w:rPr>
                      </w:pPr>
                      <w:r w:rsidRPr="00590275">
                        <w:rPr>
                          <w:rFonts w:eastAsia="Calibri" w:cs="Arial"/>
                        </w:rPr>
                        <w:t xml:space="preserve">a) W jakich  typach przedsięwzięć / projektów (zgodnych z PKD 2007), </w:t>
                      </w:r>
                    </w:p>
                    <w:p w14:paraId="3FD7689A" w14:textId="77777777" w:rsidR="00AE0B8C" w:rsidRPr="00590275" w:rsidRDefault="00AE0B8C" w:rsidP="004D322C">
                      <w:pPr>
                        <w:numPr>
                          <w:ilvl w:val="0"/>
                          <w:numId w:val="15"/>
                        </w:numPr>
                        <w:spacing w:after="160" w:line="259" w:lineRule="auto"/>
                        <w:contextualSpacing/>
                        <w:jc w:val="left"/>
                        <w:rPr>
                          <w:rFonts w:eastAsia="Calibri" w:cs="Arial"/>
                        </w:rPr>
                      </w:pPr>
                      <w:r w:rsidRPr="00590275">
                        <w:rPr>
                          <w:rFonts w:eastAsia="Calibri" w:cs="Arial"/>
                        </w:rPr>
                        <w:t xml:space="preserve">w ramach których priorytetów i działań, </w:t>
                      </w:r>
                    </w:p>
                    <w:p w14:paraId="45D4AF44" w14:textId="77777777" w:rsidR="00AE0B8C" w:rsidRPr="00590275" w:rsidRDefault="00AE0B8C" w:rsidP="004D322C">
                      <w:pPr>
                        <w:numPr>
                          <w:ilvl w:val="0"/>
                          <w:numId w:val="15"/>
                        </w:numPr>
                        <w:spacing w:after="160" w:line="259" w:lineRule="auto"/>
                        <w:contextualSpacing/>
                        <w:jc w:val="left"/>
                        <w:rPr>
                          <w:rFonts w:eastAsia="Calibri" w:cs="Arial"/>
                        </w:rPr>
                      </w:pPr>
                      <w:r w:rsidRPr="00590275">
                        <w:rPr>
                          <w:rFonts w:eastAsia="Calibri" w:cs="Arial"/>
                        </w:rPr>
                        <w:t xml:space="preserve">oraz instrumentów finansowych, </w:t>
                      </w:r>
                    </w:p>
                    <w:p w14:paraId="0B549CF2" w14:textId="77777777" w:rsidR="00AE0B8C" w:rsidRPr="00590275" w:rsidRDefault="00AE0B8C" w:rsidP="004D322C">
                      <w:pPr>
                        <w:numPr>
                          <w:ilvl w:val="0"/>
                          <w:numId w:val="15"/>
                        </w:numPr>
                        <w:spacing w:after="160" w:line="259" w:lineRule="auto"/>
                        <w:contextualSpacing/>
                        <w:jc w:val="left"/>
                        <w:rPr>
                          <w:rFonts w:eastAsia="Calibri" w:cs="Arial"/>
                        </w:rPr>
                      </w:pPr>
                      <w:r w:rsidRPr="00590275">
                        <w:rPr>
                          <w:rFonts w:eastAsia="Calibri" w:cs="Arial"/>
                        </w:rPr>
                        <w:t xml:space="preserve">w których sektorach gospodarki </w:t>
                      </w:r>
                    </w:p>
                    <w:p w14:paraId="4815B034" w14:textId="77777777" w:rsidR="00AE0B8C" w:rsidRPr="00590275" w:rsidRDefault="00AE0B8C" w:rsidP="004D322C">
                      <w:pPr>
                        <w:spacing w:after="160"/>
                        <w:ind w:left="720"/>
                        <w:rPr>
                          <w:rFonts w:eastAsia="Calibri" w:cs="Arial"/>
                        </w:rPr>
                      </w:pPr>
                      <w:r w:rsidRPr="00590275">
                        <w:rPr>
                          <w:rFonts w:eastAsia="Calibri" w:cs="Arial"/>
                        </w:rPr>
                        <w:t>wsparcie udzielone w ramach RPO WM 2007-2013 w tym efekty wdrożonych projektów okazały się najbardziej trwałe zarówno z punktu widzenia Wnioskodawców/Beneficjentów, mieszkańców województwa oraz przedstawicieli IZ?</w:t>
                      </w:r>
                    </w:p>
                    <w:p w14:paraId="03158EE4" w14:textId="77777777" w:rsidR="00AE0B8C" w:rsidRPr="00590275" w:rsidRDefault="00AE0B8C" w:rsidP="004D322C">
                      <w:pPr>
                        <w:numPr>
                          <w:ilvl w:val="0"/>
                          <w:numId w:val="11"/>
                        </w:numPr>
                        <w:spacing w:after="160" w:line="259" w:lineRule="auto"/>
                        <w:contextualSpacing/>
                        <w:jc w:val="left"/>
                        <w:rPr>
                          <w:rFonts w:eastAsia="Calibri" w:cs="Arial"/>
                        </w:rPr>
                      </w:pPr>
                      <w:r w:rsidRPr="00590275">
                        <w:rPr>
                          <w:rFonts w:eastAsia="Calibri" w:cs="Arial"/>
                        </w:rPr>
                        <w:t>Jakie atrybuty wdrożonych projektów w największym stopniu zdecydowały o trwałości udzielonego wsparcia i jego efektów?</w:t>
                      </w:r>
                    </w:p>
                    <w:p w14:paraId="6D1765B1" w14:textId="77777777" w:rsidR="00AE0B8C" w:rsidRPr="00590275" w:rsidRDefault="00AE0B8C" w:rsidP="004D322C">
                      <w:pPr>
                        <w:numPr>
                          <w:ilvl w:val="0"/>
                          <w:numId w:val="11"/>
                        </w:numPr>
                        <w:spacing w:after="160" w:line="259" w:lineRule="auto"/>
                        <w:contextualSpacing/>
                        <w:jc w:val="left"/>
                        <w:rPr>
                          <w:rFonts w:eastAsia="Calibri" w:cs="Arial"/>
                        </w:rPr>
                      </w:pPr>
                      <w:r w:rsidRPr="00590275">
                        <w:rPr>
                          <w:rFonts w:eastAsia="Calibri" w:cs="Arial"/>
                        </w:rPr>
                        <w:t>W jakim stopniu trwałość efektów osiągniętych w projektach RPO WM 2007-2013 jest zdeterminowana określonym typem Beneficjenta a w jakim zależy od czynników innych niż typ Beneficjenta?</w:t>
                      </w:r>
                    </w:p>
                    <w:p w14:paraId="35A51F3B" w14:textId="77777777" w:rsidR="00AE0B8C" w:rsidRPr="00590275" w:rsidRDefault="00AE0B8C" w:rsidP="004D322C">
                      <w:pPr>
                        <w:ind w:left="1134" w:hanging="425"/>
                        <w:rPr>
                          <w:rFonts w:eastAsia="Calibri" w:cs="Arial"/>
                        </w:rPr>
                      </w:pPr>
                      <w:r w:rsidRPr="00590275">
                        <w:rPr>
                          <w:rFonts w:eastAsia="Calibri" w:cs="Arial"/>
                        </w:rPr>
                        <w:t>34.1 Jakie zidentyfikowano inne czynniki? W projektach RPO WM 2007-2013 wystąpiła zależność między wielkością pomocy (wartością dofinansowania) a trwałością efektów projektów?</w:t>
                      </w:r>
                    </w:p>
                    <w:p w14:paraId="1AABE271" w14:textId="77777777" w:rsidR="00AE0B8C" w:rsidRPr="0016354C" w:rsidRDefault="00AE0B8C" w:rsidP="00AE4B8E"/>
                    <w:p w14:paraId="4F1AD1E1" w14:textId="77777777" w:rsidR="00AE0B8C" w:rsidRPr="0016354C" w:rsidRDefault="00AE0B8C" w:rsidP="00AE4B8E"/>
                    <w:p w14:paraId="52F293DB" w14:textId="77777777" w:rsidR="00AE0B8C" w:rsidRDefault="00AE0B8C" w:rsidP="00AE4B8E">
                      <w:pPr>
                        <w:jc w:val="center"/>
                      </w:pPr>
                    </w:p>
                  </w:txbxContent>
                </v:textbox>
                <w10:wrap type="square"/>
              </v:rect>
            </w:pict>
          </mc:Fallback>
        </mc:AlternateContent>
      </w:r>
    </w:p>
    <w:p w14:paraId="025F9328" w14:textId="77777777" w:rsidR="00AE4B8E" w:rsidRPr="00413A9A" w:rsidRDefault="00AE4B8E" w:rsidP="00AE4B8E">
      <w:pPr>
        <w:pStyle w:val="Akapitzlist"/>
        <w:ind w:left="720"/>
        <w:rPr>
          <w:rFonts w:ascii="Calibri" w:eastAsia="Times New Roman" w:hAnsi="Calibri" w:cs="Arial"/>
        </w:rPr>
      </w:pPr>
    </w:p>
    <w:p w14:paraId="279D1F4E" w14:textId="77777777" w:rsidR="00AE4B8E" w:rsidRPr="00413A9A" w:rsidRDefault="00AE4B8E" w:rsidP="00AE4B8E">
      <w:pPr>
        <w:pStyle w:val="Akapitzlist"/>
        <w:rPr>
          <w:rFonts w:ascii="Calibri" w:eastAsia="Times New Roman" w:hAnsi="Calibri" w:cs="Arial"/>
        </w:rPr>
      </w:pPr>
      <w:r>
        <w:rPr>
          <w:noProof/>
          <w:lang w:eastAsia="pl-PL"/>
        </w:rPr>
        <w:drawing>
          <wp:inline distT="0" distB="0" distL="0" distR="0" wp14:anchorId="56918534" wp14:editId="27AFF92E">
            <wp:extent cx="1026744" cy="1031358"/>
            <wp:effectExtent l="0" t="0" r="2540" b="0"/>
            <wp:docPr id="1849" name="Obraz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51C6A889" w14:textId="77777777" w:rsidR="00AE4B8E" w:rsidRDefault="00AE4B8E" w:rsidP="00AE4B8E">
      <w:pPr>
        <w:pStyle w:val="Akapitzlist"/>
        <w:ind w:left="720"/>
      </w:pPr>
    </w:p>
    <w:p w14:paraId="4D3C7F43" w14:textId="77777777" w:rsidR="00AE4B8E" w:rsidRDefault="00AE4B8E" w:rsidP="00AE4B8E">
      <w:pPr>
        <w:pStyle w:val="Akapitzlist"/>
        <w:ind w:left="720"/>
      </w:pPr>
    </w:p>
    <w:p w14:paraId="24EB11F8" w14:textId="77777777" w:rsidR="00AE4B8E" w:rsidRPr="00AE4B8E" w:rsidRDefault="00AE4B8E" w:rsidP="00AE4B8E">
      <w:pPr>
        <w:pStyle w:val="Akapitzlist"/>
        <w:ind w:left="720"/>
        <w:contextualSpacing/>
        <w:rPr>
          <w:rFonts w:ascii="Calibri" w:eastAsia="Times New Roman" w:hAnsi="Calibri" w:cs="Times New Roman"/>
        </w:rPr>
      </w:pPr>
    </w:p>
    <w:p w14:paraId="691D2EC2" w14:textId="77777777" w:rsidR="00AE4B8E" w:rsidRDefault="00AE4B8E" w:rsidP="00AE4B8E">
      <w:pPr>
        <w:pStyle w:val="EPLTytugwny"/>
        <w:spacing w:before="240" w:after="120"/>
        <w:ind w:left="720"/>
        <w:jc w:val="both"/>
        <w:rPr>
          <w:sz w:val="28"/>
        </w:rPr>
      </w:pPr>
    </w:p>
    <w:p w14:paraId="1F97B640" w14:textId="77777777" w:rsidR="00AE4B8E" w:rsidRDefault="00AE4B8E" w:rsidP="00AE4B8E"/>
    <w:p w14:paraId="1A376CB3" w14:textId="77777777" w:rsidR="00AE4B8E" w:rsidRDefault="00AE4B8E" w:rsidP="00AE4B8E"/>
    <w:p w14:paraId="5B51D263" w14:textId="77777777" w:rsidR="00AE4B8E" w:rsidRDefault="00AE4B8E" w:rsidP="00AE4B8E"/>
    <w:p w14:paraId="6D01051E" w14:textId="77777777" w:rsidR="00AE4B8E" w:rsidRDefault="00AE4B8E" w:rsidP="00AE4B8E"/>
    <w:p w14:paraId="5B2E31FA" w14:textId="77777777" w:rsidR="00AE4B8E" w:rsidRDefault="00AE4B8E" w:rsidP="00AE4B8E"/>
    <w:p w14:paraId="16403B2F" w14:textId="77777777" w:rsidR="00AE4B8E" w:rsidRDefault="00AE4B8E" w:rsidP="00AE4B8E"/>
    <w:p w14:paraId="392B3B1D" w14:textId="77777777" w:rsidR="00AE4B8E" w:rsidRDefault="00AE4B8E" w:rsidP="00AE4B8E"/>
    <w:p w14:paraId="4A87947C" w14:textId="77777777" w:rsidR="00AE4B8E" w:rsidRDefault="00AE4B8E" w:rsidP="00AE4B8E"/>
    <w:p w14:paraId="4E5847CA" w14:textId="77777777" w:rsidR="004D322C" w:rsidRPr="0038394E" w:rsidRDefault="004D322C" w:rsidP="004D322C">
      <w:pPr>
        <w:pStyle w:val="Nagwek2"/>
        <w:rPr>
          <w:lang w:val="pl-PL"/>
        </w:rPr>
      </w:pPr>
    </w:p>
    <w:p w14:paraId="2BC6FC0E" w14:textId="77777777" w:rsidR="004D322C" w:rsidRPr="002E2E94" w:rsidRDefault="004D322C" w:rsidP="004D322C">
      <w:r w:rsidRPr="00590275">
        <w:t xml:space="preserve">Kwestia trwałości projektów realizowanych z jakichkolwiek środków publicznych ma fundamentalne znaczenie </w:t>
      </w:r>
      <w:r w:rsidRPr="002E2E94">
        <w:t>dla oceny podjętej interwencji</w:t>
      </w:r>
      <w:r>
        <w:t>, w tym przypadku RPO WM 2007-2013.</w:t>
      </w:r>
      <w:r w:rsidRPr="002E2E94">
        <w:t xml:space="preserve"> Na poziomie ewaluacji kryterium trwałości rozumiane jest jako ocena ciągłości efektów interwencji w perspektywie średnio i długookresowej. Innymi słowy w trakcie analizy trwałości dąży się do oceny, czy osiągnięte efekty są i pozostaną trwałe po zakończeniu interwencji. </w:t>
      </w:r>
    </w:p>
    <w:p w14:paraId="0BC07F9A" w14:textId="77777777" w:rsidR="004D322C" w:rsidRPr="002E2E94" w:rsidRDefault="004D322C" w:rsidP="004D322C">
      <w:r w:rsidRPr="002E2E94">
        <w:t>Na poziomie programów operacyjnych pojęcie trwałości zdefiniowano jako niepoddanie projektu zasadniczej modyfikacji, tj:</w:t>
      </w:r>
    </w:p>
    <w:p w14:paraId="72EBFA9A" w14:textId="77777777" w:rsidR="004D322C" w:rsidRPr="002E2E94" w:rsidRDefault="004D322C" w:rsidP="004373A8">
      <w:pPr>
        <w:pStyle w:val="NormalnyWeb"/>
        <w:numPr>
          <w:ilvl w:val="0"/>
          <w:numId w:val="38"/>
        </w:numPr>
        <w:shd w:val="clear" w:color="auto" w:fill="FFFFFF"/>
        <w:jc w:val="both"/>
        <w:rPr>
          <w:rFonts w:asciiTheme="minorHAnsi" w:hAnsiTheme="minorHAnsi" w:cs="Arial"/>
          <w:sz w:val="20"/>
          <w:szCs w:val="20"/>
        </w:rPr>
      </w:pPr>
      <w:r w:rsidRPr="002E2E94">
        <w:rPr>
          <w:rFonts w:asciiTheme="minorHAnsi" w:hAnsiTheme="minorHAnsi" w:cs="Arial"/>
          <w:sz w:val="20"/>
          <w:szCs w:val="20"/>
        </w:rPr>
        <w:t>modyfikacji mającej wpływ na charakter lub warunki realizacji projektu lub powodującej uzyskanie nieuzasadnionej korzyści przez przedsiębiorstwo lub podmiot publiczny oraz</w:t>
      </w:r>
    </w:p>
    <w:p w14:paraId="61F9E6F8" w14:textId="77777777" w:rsidR="004D322C" w:rsidRPr="002E2E94" w:rsidRDefault="004D322C" w:rsidP="004373A8">
      <w:pPr>
        <w:pStyle w:val="NormalnyWeb"/>
        <w:numPr>
          <w:ilvl w:val="0"/>
          <w:numId w:val="38"/>
        </w:numPr>
        <w:shd w:val="clear" w:color="auto" w:fill="FFFFFF"/>
        <w:jc w:val="both"/>
        <w:rPr>
          <w:rFonts w:asciiTheme="minorHAnsi" w:hAnsiTheme="minorHAnsi" w:cs="Arial"/>
          <w:sz w:val="20"/>
          <w:szCs w:val="20"/>
        </w:rPr>
      </w:pPr>
      <w:r w:rsidRPr="002E2E94">
        <w:rPr>
          <w:rFonts w:asciiTheme="minorHAnsi" w:hAnsiTheme="minorHAnsi" w:cs="Arial"/>
          <w:sz w:val="20"/>
          <w:szCs w:val="20"/>
        </w:rPr>
        <w:t>wynikającej ze zmiany charakteru własności elementu infrastruktury albo z zaprzestania działalności produkcyjnej.</w:t>
      </w:r>
    </w:p>
    <w:p w14:paraId="4B1EB034" w14:textId="77777777" w:rsidR="004D322C" w:rsidRPr="002E2E94" w:rsidRDefault="004D322C" w:rsidP="004D322C">
      <w:pPr>
        <w:pStyle w:val="NormalnyWeb"/>
        <w:shd w:val="clear" w:color="auto" w:fill="FFFFFF"/>
        <w:jc w:val="both"/>
        <w:rPr>
          <w:rFonts w:asciiTheme="minorHAnsi" w:hAnsiTheme="minorHAnsi" w:cs="Arial"/>
          <w:sz w:val="20"/>
          <w:szCs w:val="20"/>
        </w:rPr>
      </w:pPr>
      <w:r w:rsidRPr="002E2E94">
        <w:rPr>
          <w:rFonts w:asciiTheme="minorHAnsi" w:hAnsiTheme="minorHAnsi" w:cs="Arial"/>
          <w:sz w:val="20"/>
          <w:szCs w:val="20"/>
        </w:rPr>
        <w:lastRenderedPageBreak/>
        <w:t>Powyższe przepisy dotyczą projektów infrastrukturalnych oraz projektów, w których dokonywany jest zakup sprzętu lub wyposażenia. W związku z tym, że ewaluacja ex-post jest przeprowadzana po (jednak w stosunkowo niedługim okresie czasu) zakończeniu realizacji wszystkich projektów, kwestia utrzymania trwałości jest jednym z głównych problemów przewijających się w rozmowach z beneficjentami RPO WM 2007-2013</w:t>
      </w:r>
      <w:r>
        <w:rPr>
          <w:rFonts w:asciiTheme="minorHAnsi" w:hAnsiTheme="minorHAnsi" w:cs="Arial"/>
          <w:sz w:val="20"/>
          <w:szCs w:val="20"/>
        </w:rPr>
        <w:t>, którzy realizacja projektów została zakończona, a obecnie skupiają się oni właśnie na trwaniu efektów podjętych działań.</w:t>
      </w:r>
    </w:p>
    <w:p w14:paraId="735A9B3F" w14:textId="77777777" w:rsidR="004D322C" w:rsidRPr="002E2E94" w:rsidRDefault="004D322C" w:rsidP="004D322C">
      <w:pPr>
        <w:pStyle w:val="NormalnyWeb"/>
        <w:shd w:val="clear" w:color="auto" w:fill="FFFFFF"/>
        <w:jc w:val="both"/>
        <w:rPr>
          <w:rFonts w:asciiTheme="minorHAnsi" w:hAnsiTheme="minorHAnsi" w:cs="Arial"/>
          <w:sz w:val="20"/>
          <w:szCs w:val="20"/>
        </w:rPr>
      </w:pPr>
      <w:r w:rsidRPr="002E2E94">
        <w:rPr>
          <w:rFonts w:asciiTheme="minorHAnsi" w:hAnsiTheme="minorHAnsi" w:cs="Arial"/>
          <w:sz w:val="20"/>
          <w:szCs w:val="20"/>
        </w:rPr>
        <w:t xml:space="preserve">W badaniach ewaluacyjnych ocena trwałości projektów jest złożonym zagadnieniem. Należy bowiem pamiętać, że kontrola trwałości jest kompetencją instytucji zaangażowanych we wdrażanie programu, co w przypadku RPO WM 2007-2013 oznacza, że jest to domena MJWPU, która podejmuje działania w tym zakresie w oparciu o szczegółowe wytyczne. Należy więc pamiętać, że rolą ewaluacji nie jest kontrola trwałości sensu stricto, a raczej jej ocena na poziomie nie niższym niż poszczególne Działania oraz prognozowanie na podstawie dostępnych danych, na ile rezultaty projektów zostaną utrzymane. </w:t>
      </w:r>
    </w:p>
    <w:p w14:paraId="7602B05A" w14:textId="77777777" w:rsidR="004D322C" w:rsidRPr="002E2E94" w:rsidRDefault="004D322C" w:rsidP="004D322C">
      <w:pPr>
        <w:pStyle w:val="NormalnyWeb"/>
        <w:shd w:val="clear" w:color="auto" w:fill="FFFFFF"/>
        <w:jc w:val="both"/>
        <w:rPr>
          <w:rFonts w:asciiTheme="minorHAnsi" w:hAnsiTheme="minorHAnsi" w:cs="Arial"/>
          <w:sz w:val="20"/>
          <w:szCs w:val="20"/>
        </w:rPr>
      </w:pPr>
      <w:r w:rsidRPr="002E2E94">
        <w:rPr>
          <w:rFonts w:asciiTheme="minorHAnsi" w:hAnsiTheme="minorHAnsi" w:cs="Arial"/>
          <w:sz w:val="20"/>
          <w:szCs w:val="20"/>
        </w:rPr>
        <w:t xml:space="preserve">Niezwykle istotny jest także fakt, iż ewaluowane projekty znajdują się w różnej fazie w stosunku do wymogu zapewnienia trwałości rezultatów. Poniższa tabela przedstawia, w których latach kończone były projekty. Na jej podstawie widać, że co najmniej połowa wszystkich projektów realizowanych w ramach RPO WM jest jeszcze w trakcie wymaganego okresu trwałości. </w:t>
      </w:r>
    </w:p>
    <w:p w14:paraId="60345F42" w14:textId="77777777" w:rsidR="004D322C" w:rsidRDefault="004D322C" w:rsidP="004D322C">
      <w:pPr>
        <w:pStyle w:val="Legenda"/>
      </w:pPr>
      <w:r>
        <w:t xml:space="preserve">Tabela </w:t>
      </w:r>
      <w:fldSimple w:instr=" SEQ Tabela \* ARABIC ">
        <w:r w:rsidR="002F29AF">
          <w:rPr>
            <w:noProof/>
          </w:rPr>
          <w:t>42</w:t>
        </w:r>
      </w:fldSimple>
      <w:r>
        <w:t>. Lata, w których zakończono projekty</w:t>
      </w:r>
    </w:p>
    <w:tbl>
      <w:tblPr>
        <w:tblStyle w:val="EPLtabela11"/>
        <w:tblW w:w="6237" w:type="dxa"/>
        <w:tblLook w:val="04A0" w:firstRow="1" w:lastRow="0" w:firstColumn="1" w:lastColumn="0" w:noHBand="0" w:noVBand="1"/>
      </w:tblPr>
      <w:tblGrid>
        <w:gridCol w:w="2335"/>
        <w:gridCol w:w="3902"/>
      </w:tblGrid>
      <w:tr w:rsidR="004D322C" w:rsidRPr="00590275" w14:paraId="4BDE7114" w14:textId="77777777" w:rsidTr="00F34C81">
        <w:trPr>
          <w:cnfStyle w:val="100000000000" w:firstRow="1" w:lastRow="0" w:firstColumn="0" w:lastColumn="0" w:oddVBand="0" w:evenVBand="0" w:oddHBand="0" w:evenHBand="0" w:firstRowFirstColumn="0" w:firstRowLastColumn="0" w:lastRowFirstColumn="0" w:lastRowLastColumn="0"/>
          <w:trHeight w:val="315"/>
        </w:trPr>
        <w:tc>
          <w:tcPr>
            <w:tcW w:w="2335" w:type="dxa"/>
            <w:noWrap/>
          </w:tcPr>
          <w:p w14:paraId="54375CD6" w14:textId="77777777" w:rsidR="004D322C" w:rsidRPr="009E5636" w:rsidRDefault="004D322C" w:rsidP="00F34C81">
            <w:pPr>
              <w:spacing w:after="0"/>
              <w:jc w:val="center"/>
              <w:rPr>
                <w:rFonts w:eastAsia="Times New Roman" w:cs="Times New Roman"/>
                <w:lang w:eastAsia="pl-PL"/>
              </w:rPr>
            </w:pPr>
            <w:r w:rsidRPr="009E5636">
              <w:rPr>
                <w:rFonts w:eastAsia="Times New Roman" w:cs="Times New Roman"/>
                <w:lang w:eastAsia="pl-PL"/>
              </w:rPr>
              <w:t>Rok</w:t>
            </w:r>
          </w:p>
        </w:tc>
        <w:tc>
          <w:tcPr>
            <w:tcW w:w="3902" w:type="dxa"/>
            <w:noWrap/>
          </w:tcPr>
          <w:p w14:paraId="6AF1733A" w14:textId="77777777" w:rsidR="004D322C" w:rsidRPr="00F34C81" w:rsidRDefault="004D322C" w:rsidP="00F34C81">
            <w:pPr>
              <w:spacing w:after="0"/>
              <w:rPr>
                <w:rFonts w:eastAsia="Times New Roman" w:cs="Times New Roman"/>
                <w:lang w:val="pl-PL" w:eastAsia="pl-PL"/>
              </w:rPr>
            </w:pPr>
            <w:r w:rsidRPr="00F34C81">
              <w:rPr>
                <w:rFonts w:eastAsia="Times New Roman" w:cs="Times New Roman"/>
                <w:lang w:val="pl-PL" w:eastAsia="pl-PL"/>
              </w:rPr>
              <w:t>Liczba projektów zakończonych w danym roku</w:t>
            </w:r>
          </w:p>
        </w:tc>
      </w:tr>
      <w:tr w:rsidR="004D322C" w:rsidRPr="00590275" w14:paraId="3AD69B65" w14:textId="77777777" w:rsidTr="00F34C81">
        <w:trPr>
          <w:cnfStyle w:val="000000100000" w:firstRow="0" w:lastRow="0" w:firstColumn="0" w:lastColumn="0" w:oddVBand="0" w:evenVBand="0" w:oddHBand="1" w:evenHBand="0" w:firstRowFirstColumn="0" w:firstRowLastColumn="0" w:lastRowFirstColumn="0" w:lastRowLastColumn="0"/>
          <w:trHeight w:val="315"/>
        </w:trPr>
        <w:tc>
          <w:tcPr>
            <w:tcW w:w="2335" w:type="dxa"/>
            <w:noWrap/>
          </w:tcPr>
          <w:p w14:paraId="2FA4F398" w14:textId="77777777" w:rsidR="004D322C" w:rsidRPr="00590275" w:rsidRDefault="004D322C" w:rsidP="00F34C81">
            <w:pPr>
              <w:spacing w:after="0"/>
              <w:jc w:val="center"/>
              <w:rPr>
                <w:rFonts w:eastAsia="Times New Roman" w:cs="Times New Roman"/>
                <w:color w:val="000000"/>
                <w:lang w:eastAsia="pl-PL"/>
              </w:rPr>
            </w:pPr>
            <w:r>
              <w:rPr>
                <w:rFonts w:eastAsia="Times New Roman" w:cs="Times New Roman"/>
                <w:color w:val="000000"/>
                <w:lang w:eastAsia="pl-PL"/>
              </w:rPr>
              <w:t>2007</w:t>
            </w:r>
          </w:p>
        </w:tc>
        <w:tc>
          <w:tcPr>
            <w:tcW w:w="3902" w:type="dxa"/>
            <w:noWrap/>
          </w:tcPr>
          <w:p w14:paraId="6621D433" w14:textId="77777777" w:rsidR="004D322C" w:rsidRPr="00590275" w:rsidRDefault="004D322C" w:rsidP="00F34C81">
            <w:pPr>
              <w:spacing w:after="0"/>
              <w:jc w:val="center"/>
              <w:rPr>
                <w:rFonts w:eastAsia="Times New Roman" w:cs="Times New Roman"/>
                <w:color w:val="000000"/>
                <w:lang w:eastAsia="pl-PL"/>
              </w:rPr>
            </w:pPr>
            <w:r>
              <w:rPr>
                <w:rFonts w:eastAsia="Times New Roman" w:cs="Times New Roman"/>
                <w:color w:val="000000"/>
                <w:lang w:eastAsia="pl-PL"/>
              </w:rPr>
              <w:t>1</w:t>
            </w:r>
          </w:p>
        </w:tc>
      </w:tr>
      <w:tr w:rsidR="004D322C" w:rsidRPr="00590275" w14:paraId="3B41DB29" w14:textId="77777777" w:rsidTr="00F34C81">
        <w:trPr>
          <w:cnfStyle w:val="000000010000" w:firstRow="0" w:lastRow="0" w:firstColumn="0" w:lastColumn="0" w:oddVBand="0" w:evenVBand="0" w:oddHBand="0" w:evenHBand="1" w:firstRowFirstColumn="0" w:firstRowLastColumn="0" w:lastRowFirstColumn="0" w:lastRowLastColumn="0"/>
          <w:trHeight w:val="315"/>
        </w:trPr>
        <w:tc>
          <w:tcPr>
            <w:tcW w:w="2335" w:type="dxa"/>
            <w:noWrap/>
            <w:hideMark/>
          </w:tcPr>
          <w:p w14:paraId="561436A0"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2008</w:t>
            </w:r>
          </w:p>
        </w:tc>
        <w:tc>
          <w:tcPr>
            <w:tcW w:w="3902" w:type="dxa"/>
            <w:noWrap/>
            <w:hideMark/>
          </w:tcPr>
          <w:p w14:paraId="60807629"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5</w:t>
            </w:r>
          </w:p>
        </w:tc>
      </w:tr>
      <w:tr w:rsidR="004D322C" w:rsidRPr="00590275" w14:paraId="6C9AD703" w14:textId="77777777" w:rsidTr="00F34C81">
        <w:trPr>
          <w:cnfStyle w:val="000000100000" w:firstRow="0" w:lastRow="0" w:firstColumn="0" w:lastColumn="0" w:oddVBand="0" w:evenVBand="0" w:oddHBand="1" w:evenHBand="0" w:firstRowFirstColumn="0" w:firstRowLastColumn="0" w:lastRowFirstColumn="0" w:lastRowLastColumn="0"/>
          <w:trHeight w:val="315"/>
        </w:trPr>
        <w:tc>
          <w:tcPr>
            <w:tcW w:w="2335" w:type="dxa"/>
            <w:noWrap/>
            <w:hideMark/>
          </w:tcPr>
          <w:p w14:paraId="68818CAF"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2009</w:t>
            </w:r>
          </w:p>
        </w:tc>
        <w:tc>
          <w:tcPr>
            <w:tcW w:w="3902" w:type="dxa"/>
            <w:noWrap/>
            <w:hideMark/>
          </w:tcPr>
          <w:p w14:paraId="4CFEF8C7"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102</w:t>
            </w:r>
          </w:p>
        </w:tc>
      </w:tr>
      <w:tr w:rsidR="004D322C" w:rsidRPr="00590275" w14:paraId="5D98531A" w14:textId="77777777" w:rsidTr="00F34C81">
        <w:trPr>
          <w:cnfStyle w:val="000000010000" w:firstRow="0" w:lastRow="0" w:firstColumn="0" w:lastColumn="0" w:oddVBand="0" w:evenVBand="0" w:oddHBand="0" w:evenHBand="1" w:firstRowFirstColumn="0" w:firstRowLastColumn="0" w:lastRowFirstColumn="0" w:lastRowLastColumn="0"/>
          <w:trHeight w:val="315"/>
        </w:trPr>
        <w:tc>
          <w:tcPr>
            <w:tcW w:w="2335" w:type="dxa"/>
            <w:noWrap/>
            <w:hideMark/>
          </w:tcPr>
          <w:p w14:paraId="0B377D70"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2010</w:t>
            </w:r>
          </w:p>
        </w:tc>
        <w:tc>
          <w:tcPr>
            <w:tcW w:w="3902" w:type="dxa"/>
            <w:noWrap/>
            <w:hideMark/>
          </w:tcPr>
          <w:p w14:paraId="6AD3E22A"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303</w:t>
            </w:r>
          </w:p>
        </w:tc>
      </w:tr>
      <w:tr w:rsidR="004D322C" w:rsidRPr="00590275" w14:paraId="16317903" w14:textId="77777777" w:rsidTr="00F34C81">
        <w:trPr>
          <w:cnfStyle w:val="000000100000" w:firstRow="0" w:lastRow="0" w:firstColumn="0" w:lastColumn="0" w:oddVBand="0" w:evenVBand="0" w:oddHBand="1" w:evenHBand="0" w:firstRowFirstColumn="0" w:firstRowLastColumn="0" w:lastRowFirstColumn="0" w:lastRowLastColumn="0"/>
          <w:trHeight w:val="315"/>
        </w:trPr>
        <w:tc>
          <w:tcPr>
            <w:tcW w:w="2335" w:type="dxa"/>
            <w:noWrap/>
            <w:hideMark/>
          </w:tcPr>
          <w:p w14:paraId="37B8F160"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2011</w:t>
            </w:r>
          </w:p>
        </w:tc>
        <w:tc>
          <w:tcPr>
            <w:tcW w:w="3902" w:type="dxa"/>
            <w:noWrap/>
            <w:hideMark/>
          </w:tcPr>
          <w:p w14:paraId="4D10BD0D"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335</w:t>
            </w:r>
          </w:p>
        </w:tc>
      </w:tr>
      <w:tr w:rsidR="004D322C" w:rsidRPr="00590275" w14:paraId="266370BE" w14:textId="77777777" w:rsidTr="00F34C81">
        <w:trPr>
          <w:cnfStyle w:val="000000010000" w:firstRow="0" w:lastRow="0" w:firstColumn="0" w:lastColumn="0" w:oddVBand="0" w:evenVBand="0" w:oddHBand="0" w:evenHBand="1" w:firstRowFirstColumn="0" w:firstRowLastColumn="0" w:lastRowFirstColumn="0" w:lastRowLastColumn="0"/>
          <w:trHeight w:val="315"/>
        </w:trPr>
        <w:tc>
          <w:tcPr>
            <w:tcW w:w="2335" w:type="dxa"/>
            <w:noWrap/>
            <w:hideMark/>
          </w:tcPr>
          <w:p w14:paraId="02FC210A"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2012</w:t>
            </w:r>
          </w:p>
        </w:tc>
        <w:tc>
          <w:tcPr>
            <w:tcW w:w="3902" w:type="dxa"/>
            <w:noWrap/>
            <w:hideMark/>
          </w:tcPr>
          <w:p w14:paraId="1D8C31E9"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301</w:t>
            </w:r>
          </w:p>
        </w:tc>
      </w:tr>
      <w:tr w:rsidR="004D322C" w:rsidRPr="00590275" w14:paraId="362806D9" w14:textId="77777777" w:rsidTr="00F34C81">
        <w:trPr>
          <w:cnfStyle w:val="000000100000" w:firstRow="0" w:lastRow="0" w:firstColumn="0" w:lastColumn="0" w:oddVBand="0" w:evenVBand="0" w:oddHBand="1" w:evenHBand="0" w:firstRowFirstColumn="0" w:firstRowLastColumn="0" w:lastRowFirstColumn="0" w:lastRowLastColumn="0"/>
          <w:trHeight w:val="315"/>
        </w:trPr>
        <w:tc>
          <w:tcPr>
            <w:tcW w:w="2335" w:type="dxa"/>
            <w:noWrap/>
            <w:hideMark/>
          </w:tcPr>
          <w:p w14:paraId="4FE9033D"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2013</w:t>
            </w:r>
          </w:p>
        </w:tc>
        <w:tc>
          <w:tcPr>
            <w:tcW w:w="3902" w:type="dxa"/>
            <w:noWrap/>
            <w:hideMark/>
          </w:tcPr>
          <w:p w14:paraId="392E0950"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423</w:t>
            </w:r>
          </w:p>
        </w:tc>
      </w:tr>
      <w:tr w:rsidR="004D322C" w:rsidRPr="00590275" w14:paraId="6F633622" w14:textId="77777777" w:rsidTr="00F34C81">
        <w:trPr>
          <w:cnfStyle w:val="000000010000" w:firstRow="0" w:lastRow="0" w:firstColumn="0" w:lastColumn="0" w:oddVBand="0" w:evenVBand="0" w:oddHBand="0" w:evenHBand="1" w:firstRowFirstColumn="0" w:firstRowLastColumn="0" w:lastRowFirstColumn="0" w:lastRowLastColumn="0"/>
          <w:trHeight w:val="315"/>
        </w:trPr>
        <w:tc>
          <w:tcPr>
            <w:tcW w:w="2335" w:type="dxa"/>
            <w:noWrap/>
            <w:hideMark/>
          </w:tcPr>
          <w:p w14:paraId="389B82EE"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2014</w:t>
            </w:r>
          </w:p>
        </w:tc>
        <w:tc>
          <w:tcPr>
            <w:tcW w:w="3902" w:type="dxa"/>
            <w:noWrap/>
            <w:hideMark/>
          </w:tcPr>
          <w:p w14:paraId="40FAC4F8"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390</w:t>
            </w:r>
          </w:p>
        </w:tc>
      </w:tr>
      <w:tr w:rsidR="004D322C" w:rsidRPr="00590275" w14:paraId="05AB4626" w14:textId="77777777" w:rsidTr="00F34C81">
        <w:trPr>
          <w:cnfStyle w:val="000000100000" w:firstRow="0" w:lastRow="0" w:firstColumn="0" w:lastColumn="0" w:oddVBand="0" w:evenVBand="0" w:oddHBand="1" w:evenHBand="0" w:firstRowFirstColumn="0" w:firstRowLastColumn="0" w:lastRowFirstColumn="0" w:lastRowLastColumn="0"/>
          <w:trHeight w:val="315"/>
        </w:trPr>
        <w:tc>
          <w:tcPr>
            <w:tcW w:w="2335" w:type="dxa"/>
            <w:noWrap/>
            <w:hideMark/>
          </w:tcPr>
          <w:p w14:paraId="4C20A099"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2015</w:t>
            </w:r>
          </w:p>
        </w:tc>
        <w:tc>
          <w:tcPr>
            <w:tcW w:w="3902" w:type="dxa"/>
            <w:noWrap/>
            <w:hideMark/>
          </w:tcPr>
          <w:p w14:paraId="1ABDFD4D"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541</w:t>
            </w:r>
          </w:p>
        </w:tc>
      </w:tr>
      <w:tr w:rsidR="004D322C" w:rsidRPr="00590275" w14:paraId="3070599E" w14:textId="77777777" w:rsidTr="00F34C81">
        <w:trPr>
          <w:cnfStyle w:val="000000010000" w:firstRow="0" w:lastRow="0" w:firstColumn="0" w:lastColumn="0" w:oddVBand="0" w:evenVBand="0" w:oddHBand="0" w:evenHBand="1" w:firstRowFirstColumn="0" w:firstRowLastColumn="0" w:lastRowFirstColumn="0" w:lastRowLastColumn="0"/>
          <w:trHeight w:val="315"/>
        </w:trPr>
        <w:tc>
          <w:tcPr>
            <w:tcW w:w="2335" w:type="dxa"/>
            <w:noWrap/>
            <w:hideMark/>
          </w:tcPr>
          <w:p w14:paraId="16AEC4BF"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2016</w:t>
            </w:r>
          </w:p>
        </w:tc>
        <w:tc>
          <w:tcPr>
            <w:tcW w:w="3902" w:type="dxa"/>
            <w:noWrap/>
            <w:hideMark/>
          </w:tcPr>
          <w:p w14:paraId="49BE9BEB" w14:textId="77777777" w:rsidR="004D322C" w:rsidRPr="00590275" w:rsidRDefault="004D322C" w:rsidP="00F34C81">
            <w:pPr>
              <w:spacing w:after="0"/>
              <w:jc w:val="center"/>
              <w:rPr>
                <w:rFonts w:eastAsia="Times New Roman" w:cs="Times New Roman"/>
                <w:color w:val="000000"/>
                <w:lang w:eastAsia="pl-PL"/>
              </w:rPr>
            </w:pPr>
            <w:r w:rsidRPr="00590275">
              <w:rPr>
                <w:rFonts w:eastAsia="Times New Roman" w:cs="Times New Roman"/>
                <w:color w:val="000000"/>
                <w:lang w:eastAsia="pl-PL"/>
              </w:rPr>
              <w:t>11</w:t>
            </w:r>
          </w:p>
        </w:tc>
      </w:tr>
    </w:tbl>
    <w:p w14:paraId="612AD4AB" w14:textId="77777777" w:rsidR="004D322C" w:rsidRPr="002E098A" w:rsidRDefault="004D322C" w:rsidP="004D322C">
      <w:pPr>
        <w:rPr>
          <w:i/>
        </w:rPr>
      </w:pPr>
      <w:r w:rsidRPr="002E098A">
        <w:rPr>
          <w:i/>
        </w:rPr>
        <w:t>Źródło: opracowanie własne na podstawie KSI SIMIK</w:t>
      </w:r>
    </w:p>
    <w:p w14:paraId="432D8EE5" w14:textId="77777777" w:rsidR="004D322C" w:rsidRPr="00590275" w:rsidRDefault="004D322C" w:rsidP="004D322C">
      <w:r w:rsidRPr="00590275">
        <w:t>W związku z tym należy pamiętać, że ocena trwałości na etapie ewaluacji ex-post może odnosić się jedynie do momentu jej przeprowadzenia, ewentualnie z prognozą na kolejne lata. Pe</w:t>
      </w:r>
      <w:r>
        <w:t>ł</w:t>
      </w:r>
      <w:r w:rsidRPr="00590275">
        <w:t>na ocena trwałości będzie mogła zostać przeprowadzona po zakończeniu wymaganego 3 lub 5 letniego okresu od zakończenie projektów, czyli w latach 2019-2020.</w:t>
      </w:r>
    </w:p>
    <w:p w14:paraId="45CFBAD0" w14:textId="77777777" w:rsidR="004D322C" w:rsidRPr="00590275" w:rsidRDefault="004D322C" w:rsidP="004D322C">
      <w:r w:rsidRPr="00590275">
        <w:t>Odpowiedź na pytania dotyczące trwałości zostały oparte na trzech głównych źródłach danych:</w:t>
      </w:r>
    </w:p>
    <w:p w14:paraId="4D3E8C50" w14:textId="77777777" w:rsidR="004D322C" w:rsidRPr="00590275" w:rsidRDefault="004D322C" w:rsidP="004373A8">
      <w:pPr>
        <w:pStyle w:val="Akapitzlist"/>
        <w:numPr>
          <w:ilvl w:val="0"/>
          <w:numId w:val="39"/>
        </w:numPr>
      </w:pPr>
      <w:r w:rsidRPr="00590275">
        <w:t>Informacjach przekazanych przez przedstawicieli IZ oraz IP II,</w:t>
      </w:r>
    </w:p>
    <w:p w14:paraId="7399AF3A" w14:textId="77777777" w:rsidR="004D322C" w:rsidRPr="00590275" w:rsidRDefault="004D322C" w:rsidP="004373A8">
      <w:pPr>
        <w:pStyle w:val="Akapitzlist"/>
        <w:numPr>
          <w:ilvl w:val="0"/>
          <w:numId w:val="39"/>
        </w:numPr>
      </w:pPr>
      <w:r w:rsidRPr="00590275">
        <w:lastRenderedPageBreak/>
        <w:t>Danych o charakterze ilościowym stanowiących odpowiedzi beneficjentów na kwestionariusz CAWI/CATI</w:t>
      </w:r>
    </w:p>
    <w:p w14:paraId="69E43FED" w14:textId="77777777" w:rsidR="004D322C" w:rsidRPr="00590275" w:rsidRDefault="004D322C" w:rsidP="004373A8">
      <w:pPr>
        <w:pStyle w:val="Akapitzlist"/>
        <w:numPr>
          <w:ilvl w:val="0"/>
          <w:numId w:val="39"/>
        </w:numPr>
      </w:pPr>
      <w:r w:rsidRPr="00590275">
        <w:t>Opiniach beneficjentów o charakterze jakościowym wyrażonych w trakcie fokusów oraz wywiadów indywidualnych</w:t>
      </w:r>
    </w:p>
    <w:p w14:paraId="74754AAD" w14:textId="77777777" w:rsidR="004D322C" w:rsidRPr="000355F1" w:rsidRDefault="004D322C" w:rsidP="004D322C">
      <w:r>
        <w:t xml:space="preserve">Przedstawicielom beneficjentów biorącym udział w badaniu ilościowym zadano pytanie o to, który etap realizacji projektu był najtrudniejszy, a który zaś najłatwiejszy. Szerzej wyniki odpowiedzi na to pytanie omówiono w rozdziale 3.6 dotyczącym oceny systemu RPO (wykres </w:t>
      </w:r>
      <w:r w:rsidR="00FA556B" w:rsidRPr="00FA556B">
        <w:t>65</w:t>
      </w:r>
      <w:r w:rsidR="00FA556B">
        <w:t xml:space="preserve"> i 66</w:t>
      </w:r>
      <w:r>
        <w:t xml:space="preserve">), W związku z tym, że jak zostało stwierdzone powyżej, obecnie beneficjenci mogą się borykać jedynie z problemem zapewnienia trwałości, zaś inne etapy mogą być już oceniane z perspektywy czasu, spodziewano się, że wśród wskazań respondentów ostatni etap może dominować. </w:t>
      </w:r>
      <w:r w:rsidR="005F4A73">
        <w:t xml:space="preserve">Co więcej, spodziewane jest, że część jednostek samorządu terytorialnego będzie miało trudności w zapewnieniu środków finansowych, które pozwolą na utrzymanie trwałości efektów i że ryzyko to jest już dostrzegane. </w:t>
      </w:r>
      <w:r>
        <w:t>Tak się jednak nie stało, gdyż wśród beneficjentów dotacji zapewnienie trwałości było zdecydowanie najczęściej wskazywane jako najłatwiejszy z etapów (35,3%), a zarazem było najrzadziej wskazywane jako etap najtrudniejszy (jedynie 4%). Inne wyniki zaobserwowano wśród beneficjentów inicjatywy JEREMIE, którzy okres trwałości zarówno najrzadziej oceniali jako najtrudniejszy (9,1%), jak i najłatwiejszy (9,2%). Równie rzadko trwałość wyszczególniali beneficjenci pozostałych instrumentów finansowych – jako najtrudniejszy okres wskazało ją 10,1% (przedostatnie miejsce, przed etapem rozliczania i zamykania projektu), zaś jako najłatwiejszy jedynie 7,4%.</w:t>
      </w:r>
    </w:p>
    <w:p w14:paraId="52BEB80C" w14:textId="77777777" w:rsidR="004D322C" w:rsidRDefault="004D322C" w:rsidP="004D322C">
      <w:r>
        <w:t xml:space="preserve">Największy odsetek beneficjentów oceniających etap zapewnienia trwałości za najłatwiejszy występował wśród beneficjentów Osi V (56,3%) oraz Osi II (42,6%). </w:t>
      </w:r>
    </w:p>
    <w:p w14:paraId="79A77F18" w14:textId="77777777" w:rsidR="004D322C" w:rsidRDefault="004D322C" w:rsidP="004D322C">
      <w:r>
        <w:t>Tak pozytywną ocenę ostatniego z etapu projektów potwierdzali co do zasady uczestnicy fokusów, jednak zdarzały się osoby, które konieczność utrzymania trwałości rezultatów wiązały z dużymi problemami. Dotyczyło to przede wszystkim sytuacji, w których produktem był stosunkowo szybko zużywający się sprzęt. Jeden z beneficjentów II Osi stwierdził:</w:t>
      </w:r>
    </w:p>
    <w:p w14:paraId="29C3BAA6" w14:textId="77777777" w:rsidR="004D322C" w:rsidRPr="00805FC0" w:rsidRDefault="004D322C" w:rsidP="004D322C">
      <w:pPr>
        <w:ind w:left="284" w:right="283"/>
        <w:rPr>
          <w:rFonts w:cstheme="minorHAnsi"/>
          <w:i/>
          <w:szCs w:val="22"/>
        </w:rPr>
      </w:pPr>
      <w:r w:rsidRPr="00805FC0">
        <w:rPr>
          <w:rFonts w:cstheme="minorHAnsi"/>
          <w:i/>
          <w:szCs w:val="22"/>
        </w:rPr>
        <w:t>My odliczamy teraz koniec okresu trwałości, jak się ten okres skończy</w:t>
      </w:r>
      <w:r>
        <w:rPr>
          <w:rFonts w:cstheme="minorHAnsi"/>
          <w:i/>
          <w:szCs w:val="22"/>
        </w:rPr>
        <w:t>,</w:t>
      </w:r>
      <w:r w:rsidRPr="00805FC0">
        <w:rPr>
          <w:rFonts w:cstheme="minorHAnsi"/>
          <w:i/>
          <w:szCs w:val="22"/>
        </w:rPr>
        <w:t xml:space="preserve"> można wtedy szampana otwierać (…) Księgowość i skarbniczka do tej pory, jak słyszą tytuł tego projektu dostają drgawek. Musimy jeszcze utrzymać tan projekt przez 2 lata, laptopy są już w stanie agonalnym, kolejny wydatek na te laptopy dla 200 mieszkańców, a mieszkańcy jeszcze byli z grupy docelowej w trudnej sytuacji materialnej i zdrowotnej. Nie wszyscy traktują te laptopy tak, jak powinni, są sytuacje niebezpieczne, zagrażające zdrowiu i życiu urzędników nawet. To też jest projekt realizowany w tej branży cyfryzacyjno-informatycznej i powiem szczerze, że nie przemyślany był w ogóle. Wydaliśmy na ten projekt więcej niż otrzymaliśmy, mimo, że to było 100%  dofinansowanie. Jest źle. O kontrolach ostatnich nawet nie myślę. Utrzymać wskaźniki jest bardzo trudno, tak że odliczamy do okresu trwałości. Szampan się mrozi.</w:t>
      </w:r>
    </w:p>
    <w:p w14:paraId="54DC40C1" w14:textId="77777777" w:rsidR="004D322C" w:rsidRDefault="004D322C" w:rsidP="004D322C">
      <w:r>
        <w:t>Tym niemniej powyższą wypowiedź należy traktować jako jeden z wyjątków, który nie był powszechnie podzielany przez pozostałych uczestników fokusów, którzy co do zasady nie widzą w konieczności zapewnienia trwałości istotnego problemu.</w:t>
      </w:r>
    </w:p>
    <w:p w14:paraId="20AD0CC6" w14:textId="77777777" w:rsidR="004D322C" w:rsidRDefault="004D322C" w:rsidP="004D322C">
      <w:r>
        <w:t xml:space="preserve">Beneficjenci RPO WM 2007-2013 nie mają też wątpliwości co do tego, że efekty zrealizowanych projektów będą wykorzystywane również po wymaganym okresie trwałości. Aż 82,5% z nich zgadza się z tym stwierdzeniem w stopniu zdecydowanym, zaś kolejne 15,5% raczej się zgadza. Wśród nielicznych przypadków, w których respondenci nie mają pewności co do utrzymania trwałości po wymaganym okresie 3 lub 5 lat, są przede wszystkim beneficjenci I oraz II Osi Priorytetowej, tym niemniej są one na tyle nieliczne, że nie jest uprawnione wyciąganie wniosków co do jakiejkolwiek tendencji. </w:t>
      </w:r>
    </w:p>
    <w:p w14:paraId="29CFC78C" w14:textId="77777777" w:rsidR="004D322C" w:rsidRDefault="004D322C" w:rsidP="004D322C">
      <w:pPr>
        <w:pStyle w:val="Legenda"/>
      </w:pPr>
      <w:r>
        <w:lastRenderedPageBreak/>
        <w:t xml:space="preserve">Wykres </w:t>
      </w:r>
      <w:fldSimple w:instr=" SEQ Wykres \* ARABIC ">
        <w:r w:rsidR="002F29AF">
          <w:rPr>
            <w:noProof/>
          </w:rPr>
          <w:t>59</w:t>
        </w:r>
      </w:fldSimple>
      <w:r>
        <w:t xml:space="preserve">. </w:t>
      </w:r>
      <w:r w:rsidRPr="002E098A">
        <w:t>Czy efekty projektu będą wykorzystywane nawet po wymaganym okresie trwałości</w:t>
      </w:r>
    </w:p>
    <w:p w14:paraId="23270181" w14:textId="77777777" w:rsidR="004D322C" w:rsidRDefault="004D322C" w:rsidP="004D322C">
      <w:r>
        <w:rPr>
          <w:noProof/>
          <w:lang w:eastAsia="pl-PL"/>
        </w:rPr>
        <w:drawing>
          <wp:inline distT="0" distB="0" distL="0" distR="0" wp14:anchorId="24F712A9" wp14:editId="359392AB">
            <wp:extent cx="5648325" cy="2743200"/>
            <wp:effectExtent l="0" t="0" r="9525" b="0"/>
            <wp:docPr id="306" name="Wykres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A717BD2" w14:textId="77777777" w:rsidR="004D322C" w:rsidRPr="002E098A" w:rsidRDefault="004D322C" w:rsidP="004D322C">
      <w:pPr>
        <w:rPr>
          <w:i/>
        </w:rPr>
      </w:pPr>
      <w:r w:rsidRPr="002E098A">
        <w:rPr>
          <w:i/>
        </w:rPr>
        <w:t>Źródło: opracowanie własne na podstawie wyników CAWI/CATI</w:t>
      </w:r>
    </w:p>
    <w:p w14:paraId="5EA7E57A" w14:textId="77777777" w:rsidR="004D322C" w:rsidRDefault="004D322C" w:rsidP="004D322C">
      <w:r>
        <w:t xml:space="preserve">Jedynie nieco mniej optymistyczni są beneficjenci projektów finansowanych z inicjatywy JEREMIE, gdyż 60,2% z nich zaznaczyło odpowiedź ‘zdecydowanie tak’, zaś kolejne 28,2% ‘ raczej tak’. Po stronie pesymistów jest 2,4% odpowiedzi ‘raczej nie’ oraz 0,5% odpowiedzi ‘zdecydowanie nie’. </w:t>
      </w:r>
    </w:p>
    <w:p w14:paraId="6A1B7061" w14:textId="77777777" w:rsidR="004D322C" w:rsidRDefault="004D322C" w:rsidP="004D322C">
      <w:r>
        <w:t xml:space="preserve">Wśród beneficjentów pozostałych instrumentów finansowych odnotowano łącznie 86,6% respondentów, którzy twierdzą, że efekty będą wykorzystywane po wymaganym okresie trwałości oraz 9%, którzy są przeciwnego zdania. Świadczyć to o tym, że projekty realizowane przez przedsiębiorców w formie instrumentów finansowych są obarczone nieco większym ryzykiem nieutrzymania efektów, jednak nadal ryzyko to nie jest wysokie. </w:t>
      </w:r>
    </w:p>
    <w:p w14:paraId="39B32B21" w14:textId="77777777" w:rsidR="004D322C" w:rsidRDefault="004D322C" w:rsidP="004D322C">
      <w:r>
        <w:t>Z tymi wynikami koresponduje rozkład odpowiedzi na kolejne pytanie, które pozwoliło na zaobserwowanie spadku pewności co do utrzymywania się efektów projektów w perspektywie 5 lat po zakończeniu wymaganego okresu trwałości. Co prawda w przypadku beneficjentów dotacji wyraźnie spada odsetek osób mających całkowitą pewność (z 83% do 54,6%), to jednak przepływ ten jest jedynie o jeden stopień (rośnie odsetek wskazań ‘jest to bardzo prawdopodobne’ z 15,6% do 40%). Odsetek respondentów upatrujących małe szanse w utrzymaniu efektów projektów w dłuższej perspektywie jest śladowy.</w:t>
      </w:r>
    </w:p>
    <w:p w14:paraId="298A6E6D" w14:textId="77777777" w:rsidR="004D322C" w:rsidRDefault="004D322C" w:rsidP="004D322C">
      <w:pPr>
        <w:pStyle w:val="Legenda"/>
      </w:pPr>
      <w:r>
        <w:lastRenderedPageBreak/>
        <w:t xml:space="preserve">Wykres </w:t>
      </w:r>
      <w:fldSimple w:instr=" SEQ Wykres \* ARABIC ">
        <w:r w:rsidR="002F29AF">
          <w:rPr>
            <w:noProof/>
          </w:rPr>
          <w:t>60</w:t>
        </w:r>
      </w:fldSimple>
      <w:r>
        <w:t>. Ocena prawdopodobieństwa utrzymania trwałości – beneficjenci dotacji</w:t>
      </w:r>
    </w:p>
    <w:p w14:paraId="3EBB127B" w14:textId="77777777" w:rsidR="004D322C" w:rsidRDefault="004D322C" w:rsidP="004D322C">
      <w:r>
        <w:rPr>
          <w:noProof/>
          <w:lang w:eastAsia="pl-PL"/>
        </w:rPr>
        <w:drawing>
          <wp:inline distT="0" distB="0" distL="0" distR="0" wp14:anchorId="796E8994" wp14:editId="20A0DC58">
            <wp:extent cx="5699760" cy="2743200"/>
            <wp:effectExtent l="0" t="0" r="15240" b="0"/>
            <wp:docPr id="311" name="Wykres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9C0CC15" w14:textId="77777777" w:rsidR="004D322C" w:rsidRPr="002E098A" w:rsidRDefault="004D322C" w:rsidP="004D322C">
      <w:pPr>
        <w:rPr>
          <w:i/>
        </w:rPr>
      </w:pPr>
      <w:r w:rsidRPr="002E098A">
        <w:rPr>
          <w:i/>
        </w:rPr>
        <w:t>Źródło: opracowanie własne na podstawie wyników CAWI/CATI</w:t>
      </w:r>
    </w:p>
    <w:p w14:paraId="6461FB79" w14:textId="77777777" w:rsidR="004D322C" w:rsidRDefault="004D322C" w:rsidP="004D322C">
      <w:r>
        <w:t xml:space="preserve">Optymizm ten spada wśród beneficjentów inicjatywy JEREMIE, co przedstawia poniższy wykres. Odsetek respondentów, którzy mają pewność co do zapewnienia trwałości w wymaganym okresie, jest ponad dwukrotnie niższy niż w przypadku beneficjentów dotacji. Należy przy tym zaznaczyć, że przesunięcie następuje przede wszystkim w kierunku odpowiedzi ‘jest to bardzo prawdopodobne’, co oznacza, że ryzyko nieutrzymania trwałości jest większe, ale nieznacznie. Wyraźnie widać wzrost odpowiedzi ‘trudno powiedzieć, gdy zapytano o trwałość w perspektywie 5 lat (wzrost do 18%). </w:t>
      </w:r>
    </w:p>
    <w:p w14:paraId="1DF9337D" w14:textId="77777777" w:rsidR="004D322C" w:rsidRDefault="004D322C" w:rsidP="004D322C">
      <w:r>
        <w:t xml:space="preserve">Odpowiedzi beneficjentów pozostałych instrumentów finansowych nie odbiegają istotnie od opinii beneficjentów JEREMIE (48,5% jest pewna utrzymania w wymaganym okresie, kolejne 39,4% ocenia, że jest to bardzo prawdopodobne).  </w:t>
      </w:r>
    </w:p>
    <w:p w14:paraId="7C3916C7" w14:textId="77777777" w:rsidR="004D322C" w:rsidRDefault="004D322C" w:rsidP="004D322C">
      <w:pPr>
        <w:pStyle w:val="Legenda"/>
      </w:pPr>
      <w:r>
        <w:t xml:space="preserve">Wykres </w:t>
      </w:r>
      <w:fldSimple w:instr=" SEQ Wykres \* ARABIC ">
        <w:r w:rsidR="002F29AF">
          <w:rPr>
            <w:noProof/>
          </w:rPr>
          <w:t>61</w:t>
        </w:r>
      </w:fldSimple>
      <w:r>
        <w:t>. Ocena prawdopodobieństwa utrzymania trwałości – beneficjenci JEREMIE</w:t>
      </w:r>
    </w:p>
    <w:p w14:paraId="352BBE5D" w14:textId="77777777" w:rsidR="004D322C" w:rsidRDefault="004D322C" w:rsidP="004D322C">
      <w:r>
        <w:rPr>
          <w:noProof/>
          <w:lang w:eastAsia="pl-PL"/>
        </w:rPr>
        <w:drawing>
          <wp:inline distT="0" distB="0" distL="0" distR="0" wp14:anchorId="5631CCE5" wp14:editId="4F8E5E7B">
            <wp:extent cx="5672666" cy="2743200"/>
            <wp:effectExtent l="0" t="0" r="23495" b="19050"/>
            <wp:docPr id="313" name="Wykres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A32C92E" w14:textId="77777777" w:rsidR="004D322C" w:rsidRPr="002E098A" w:rsidRDefault="004D322C" w:rsidP="004D322C">
      <w:pPr>
        <w:rPr>
          <w:i/>
        </w:rPr>
      </w:pPr>
      <w:r w:rsidRPr="002E098A">
        <w:rPr>
          <w:i/>
        </w:rPr>
        <w:lastRenderedPageBreak/>
        <w:t>Źródło: opracowanie własne na podstawie wyników CAWI/CATI</w:t>
      </w:r>
    </w:p>
    <w:p w14:paraId="395CC9EB" w14:textId="77777777" w:rsidR="004D322C" w:rsidRDefault="004D322C" w:rsidP="004D322C">
      <w:r>
        <w:t>Wyniki badania ilościowego oparte na deklaracjach samych beneficjentów nie identyfikują niemal żadnych problemów z utrzymaniem trwałości. Jednak analizując ten aspekt wdrażania RPO WM 2007-2013 warto wskazać, jakie czynniki sprzyjają zachowaniu trwałości projektów. Czynniki te można pogrupować na cztery rodzaje:</w:t>
      </w:r>
    </w:p>
    <w:p w14:paraId="37BB1EE7" w14:textId="77777777" w:rsidR="004D322C" w:rsidRDefault="004D322C" w:rsidP="004D322C">
      <w:pPr>
        <w:ind w:left="284"/>
      </w:pPr>
      <w:r>
        <w:t>a/ cechy projektu,</w:t>
      </w:r>
    </w:p>
    <w:p w14:paraId="209D584A" w14:textId="77777777" w:rsidR="004D322C" w:rsidRDefault="004D322C" w:rsidP="004D322C">
      <w:pPr>
        <w:ind w:left="284"/>
      </w:pPr>
      <w:r>
        <w:t>b/ typ beneficjenta,</w:t>
      </w:r>
    </w:p>
    <w:p w14:paraId="4F50D697" w14:textId="77777777" w:rsidR="004D322C" w:rsidRDefault="004D322C" w:rsidP="004D322C">
      <w:pPr>
        <w:ind w:left="284"/>
      </w:pPr>
      <w:r>
        <w:t>c/ przyjęte wartości wskaźników rezultatu,</w:t>
      </w:r>
    </w:p>
    <w:p w14:paraId="6B45322C" w14:textId="77777777" w:rsidR="004D322C" w:rsidRDefault="004D322C" w:rsidP="004D322C">
      <w:pPr>
        <w:ind w:left="284"/>
      </w:pPr>
      <w:r>
        <w:t>d/ związek między trwałością a użytecznością.</w:t>
      </w:r>
    </w:p>
    <w:p w14:paraId="58A2C196" w14:textId="77777777" w:rsidR="004D322C" w:rsidRDefault="004D322C" w:rsidP="004D322C">
      <w:pPr>
        <w:rPr>
          <w:u w:val="single"/>
        </w:rPr>
      </w:pPr>
      <w:r w:rsidRPr="00774906">
        <w:rPr>
          <w:u w:val="single"/>
        </w:rPr>
        <w:t>Cechy projektów</w:t>
      </w:r>
    </w:p>
    <w:p w14:paraId="76E97E37" w14:textId="77777777" w:rsidR="004D322C" w:rsidRDefault="004D322C" w:rsidP="004D322C">
      <w:r>
        <w:t>W szerokiej problematyce efektów projektów realizowanych ze środków publicznych, w szczególności współ-/finansowanych ze środków unijnych ukształtował się podział na projekty ‘miękkie’ i ‘twarde’. W uproszczonej wersji tego podziału mającej zastosowanie do perspektywy 2007-2013 dychotomia ta wiązała się z podziałem na źródła finansowania programów. Utarło się, że projekty miękkie to działania finansowane z Europejskiego Funduszu Społecznego (w latach 2007-2013 był to więc PO Kapitał Ludzki), zaś projekty twarde były przede wszystkim finansowane z Europejskiego Funduszu Rozwoju Regionalnego. Projekty miękkie dotyczą w szczególności podnoszenia kwalifikacji, edukacji, integracji społecznej, wydarzeń kulturalnych itp., podczas gdy projekty twarde związane są z inwestycjami (budową infrastruktury, remontami, zakupem maszyn, sprzętu itp).</w:t>
      </w:r>
    </w:p>
    <w:p w14:paraId="769C054E" w14:textId="77777777" w:rsidR="004D322C" w:rsidRDefault="004D322C" w:rsidP="004D322C">
      <w:r>
        <w:t>To oczywiste z punktu widzenia tematyki funduszy europejskich stwierdzenie niesie za sobą niezwykle istotne skutki dla problematyki trwałości projektów. O ile bowiem w przypadku projektów miękkich trwałość rezultatów bywa trudna do stwierdzenia i utrzymania, o tyle w przypadku projektów EFRR (czyli m.in. RPO WM 2007-2013), możliwość stwierdzenia, czy projekt zachowuje trwałość, jest stosunkowo łatwa.</w:t>
      </w:r>
    </w:p>
    <w:p w14:paraId="5A846EF4" w14:textId="77777777" w:rsidR="004D322C" w:rsidRDefault="004D322C" w:rsidP="004D322C">
      <w:r>
        <w:t xml:space="preserve">Idąc dalej należy stwierdzić, że istnieje duży obszar projektów realizowanych w ramach RPO WM, w przypadku których niezachowanie trwałości jest trudne do wyobrażenia. Mowa tu np. o projektach związanych z budową lub modernizacją dróg realizowanych w ramach III Osi, czy też projektach związanych z rozbudową infrastruktury sieciowej w ramach IV Osi. Przeprowadzona analiza poparta wynikami badań jakościowych, w tym fokusami z beneficjentami oraz wywiadami z przedstawicielami IZ oraz IPII wskazała, że głównym obszarem RPO, w którym mogą realnie występować problemy z zachowaniem trwałości są projekty realizowane w ramach I Osi, zaś w mniejszym stopniu – projekty z Działania 2.3, Działania 5.2 oraz Działania 6.2. Są to bowiem projekty, w których potencjalnie możliwe jest nieutrzymanie efektów projektów, np. poprzez odsprzedanie przez przedsiębiorcę maszyny lub sprzętu zakupionego dzięki dotacji. </w:t>
      </w:r>
    </w:p>
    <w:p w14:paraId="25A17CF4" w14:textId="77777777" w:rsidR="004D322C" w:rsidRPr="00DD4A06" w:rsidRDefault="004D322C" w:rsidP="004D322C">
      <w:pPr>
        <w:rPr>
          <w:u w:val="single"/>
        </w:rPr>
      </w:pPr>
      <w:r w:rsidRPr="00DD4A06">
        <w:rPr>
          <w:u w:val="single"/>
        </w:rPr>
        <w:t>Typ beneficjenta</w:t>
      </w:r>
    </w:p>
    <w:p w14:paraId="3F436F36" w14:textId="77777777" w:rsidR="004D322C" w:rsidRDefault="004D322C" w:rsidP="004D322C">
      <w:r>
        <w:t>W związku z obserwacjami poczynionymi powyżej, można stwierdzić, że ryzyko związane z nieutrzymaniem trwałości wynika pośrednio z typów działań. Czynnikiem w większym stopniu wpływającym na trwałość jest typ beneficjenta. Wszyscy wypowiadający się na ten temat przedstawiciele IZ i IP II wskazywali, że największe ryzyko dla trwałości występuje w projektach realizowanych przez przedsiębiorców, niezależnie w ramach którego Działania. Pogląd ten oparty jest nie tylko na rozważaniach teoretycznych, lecz przede wszystkim na doświadczeniach związanych z kontrolą projektów. Działalność przedsiębiorstw prywatnych zdeterminowana jest od wyników finansowych i czynników czysto biznesowych. W przeciwieństwie do instytucji publicznych, choćby jednostek samorządu terytorialnego, nie można zapewnić, że w perspektywie kilku lat będzie istniało uzasadnienie ekonomiczne dla prowadzenia dalszej działalności gospodarczej. To zaś powoduje, że ściągalność ewentualnych kar w przypadku przedsiębiorców jest potencjalnie niższa niż w przypadku jednostek publicznych. Z drugiej zaś strony należy pamiętać, że potencjalne kary za niedotrzymanie zasad trwałości spoczywają na właścicielu firmy i na jego majątku, zaś w przypadku innych jednostek, osoby odpowiedzialne za finanse dysponują środkami publicznymi.</w:t>
      </w:r>
    </w:p>
    <w:p w14:paraId="190E4AE7" w14:textId="77777777" w:rsidR="004D322C" w:rsidRDefault="004D322C" w:rsidP="004D322C">
      <w:r>
        <w:lastRenderedPageBreak/>
        <w:t xml:space="preserve">Ważną kwestią związaną z trwałością jest problem przedsiębiorstw, które w sztuczny sposób podtrzymują rezultaty projektów w wymaganym okresie, a następnie zmieniają przeznaczenie sfinansowanych produktów. Niniejsza ewaluacja ex-post nie zidentyfikowała wprost tego typu sytuacji. Jedyne przesłanki, które sprawiają, że można mówić o ryzyku nieutrzymania trwałości wynikają z problemów z dotarciem do części beneficjentów w badaniu ilościowym (błędne numery telefonów, brak możliwości wyszukania aktualnych danych kontaktowych). Są to jednak sytuacje, które w sposób pewny mogą być zidentyfikowane jedynie na podstawie kontroli przeprowadzonych przez odpowiednio umocowane instytucje (np. MJWPU). Konieczność przeprowadzania kontroli wynika z wytycznych i nie jest kwestionowana, w związku z czym kwestia ta nie wymaga dodatkowej rekomendacji formułowanej przez ewaluatorów. </w:t>
      </w:r>
    </w:p>
    <w:p w14:paraId="545C430E" w14:textId="77777777" w:rsidR="005F4A73" w:rsidRDefault="005F4A73" w:rsidP="004D322C">
      <w:r>
        <w:t>Tym niemniej istnieje równolegle ryzyko – choć jak wynika z badania powszechnie nieuświadomione – że utrzymanie trwałości efektów po wymaganym okresie przez jednostki samorządu terytorialnego będzie w istotny sposób obciążać ich budżety. W przypadku radykalnego pogorszenia sytuacji finansowej w samorządach lokalnych związanych np. z ograniczeniem środków unijnych po roku 2020, można się spodziewać, że część zrealizowanych projektów nie będzie utrzymywana.</w:t>
      </w:r>
    </w:p>
    <w:p w14:paraId="72854055" w14:textId="77777777" w:rsidR="004D322C" w:rsidRPr="001E2218" w:rsidRDefault="004D322C" w:rsidP="004D322C">
      <w:pPr>
        <w:rPr>
          <w:u w:val="single"/>
        </w:rPr>
      </w:pPr>
      <w:r w:rsidRPr="001E2218">
        <w:rPr>
          <w:u w:val="single"/>
        </w:rPr>
        <w:t>Przyjęte wartości wskaźników rezultatu</w:t>
      </w:r>
    </w:p>
    <w:p w14:paraId="7D01EB52" w14:textId="77777777" w:rsidR="004D322C" w:rsidRDefault="004D322C" w:rsidP="004D322C">
      <w:r>
        <w:t xml:space="preserve">Efekty projektów są mierzone przede wszystkim poprzez zastosowanie wskaźników rezultatu. Wobec tego utrzymanie trwałości projektów de facto oznacza utrzymanie założonej w projekcie (pierwotnie na etapie aplikowania i ewentualnie zmodyfikowanej na etapie realizacji) wartości docelowej wskaźników rezultatu. Ryzyko nieutrzymania trwałości zwiększa się w przypadku tych projektów, w których istnieje ryzyko, że wartość wskaźników z jakiegoś powodu spadnie. Jest to silnie powiązane z użytecznością, co opisano w dalszej części, lecz równie często ryzyko jest wysokie, gdyż w niewłaściwy sposób zostały dobrane wskaźniki i/lub ich wartości docelowe. </w:t>
      </w:r>
    </w:p>
    <w:p w14:paraId="4DAD9F1A" w14:textId="77777777" w:rsidR="004D322C" w:rsidRDefault="004D322C" w:rsidP="004D322C">
      <w:r>
        <w:t xml:space="preserve">Problem ten pojawia się w przypadku projektów, w których wskaźniki rezultatu nie do końca odpowiadają specyfice projektu. Są to przede wszystkim przypadki, w których rezultaty mierzy się liczbą utworzonych miejsc pracy, choć celem samych projektów wcale nie było tworzenie miejsc pracy, a w przypadku projektów wprowadzających innowację, wręcz zatrudnienie zostało zmniejszone dzięki wprowadzeniu nowoczesnych rozwiązań technologicznych. Inne sytuacje to takie, w których wskaźniki zostały dobrane właściwie, lecz przeszacowano ich wartości docelowe. W związku z tym nawet jeśli udało się te założone wartości osiągnąć, to pewnym problemem na obecnym etapie jest ich utrzymanie w wymaganym okresie 3 lub 5 lat. W trakcie prac terenowych wielokrotnie padła opinia, że w przypadku projektów, których jednym z rezultatów było stworzenie miejsc pracy istnieje bardzo duże ryzyko, że są one podtrzymywane w sposób sztuczny w okresie trwałości, po zakończeniu którego nowoutworzone etaty zostaną zlikwidowane. Stąd upatruje się zwiększonego ryzyka w tego typu projektach. </w:t>
      </w:r>
    </w:p>
    <w:p w14:paraId="18BD7B18" w14:textId="77777777" w:rsidR="004D322C" w:rsidRDefault="004D322C" w:rsidP="004D322C">
      <w:pPr>
        <w:rPr>
          <w:u w:val="single"/>
        </w:rPr>
      </w:pPr>
      <w:r w:rsidRPr="00DD4A06">
        <w:rPr>
          <w:u w:val="single"/>
        </w:rPr>
        <w:t>Związek między trwałością a użytecznością</w:t>
      </w:r>
    </w:p>
    <w:p w14:paraId="3828089C" w14:textId="77777777" w:rsidR="004D322C" w:rsidRDefault="004D322C" w:rsidP="004D322C">
      <w:r w:rsidRPr="00B56B3E">
        <w:t xml:space="preserve">Kolejnym czynnikiem mającym istotny wpływ na utrzymanie trwałości jest stopień użyteczności projektów. W wielu przypadkach o trwałości efektów można mówić jedynie wówczas, gdy osiągnięty i utrzymany zostanie odpowiedni poziom korzystania </w:t>
      </w:r>
      <w:r>
        <w:t>z jego produktów. Na podstawie przeprowadzonego badania ewaluacyjnego można wskazać obszary, w których istnieje potencjalne ryzyko gwałtownego spadku użyteczności. Są to m.in.:</w:t>
      </w:r>
    </w:p>
    <w:p w14:paraId="72DF07AF" w14:textId="77777777" w:rsidR="004D322C" w:rsidRDefault="004D322C" w:rsidP="004D322C">
      <w:pPr>
        <w:ind w:left="426"/>
      </w:pPr>
      <w:r>
        <w:t>- projekty realizowane w ramach Działania 1.2 – w sytuacjach, gdy okaże się, że przeprowadzone prace B+R nie będą wykorzystywane przez przedsiębiorstwo,</w:t>
      </w:r>
    </w:p>
    <w:p w14:paraId="7136BB8F" w14:textId="77777777" w:rsidR="004D322C" w:rsidRDefault="004D322C" w:rsidP="004D322C">
      <w:pPr>
        <w:ind w:left="426"/>
      </w:pPr>
      <w:r>
        <w:t xml:space="preserve">- projekty realizowane w ramach Działania 1.5 – gdy np. zakupiony sprzęt nie jest wykorzystywany, ponieważ zmieniły się realia rynkowe i z punktu widzenia przedsiębiorstwa nie ma potrzeby ich utrzymywania, </w:t>
      </w:r>
    </w:p>
    <w:p w14:paraId="5BC647DF" w14:textId="77777777" w:rsidR="004D322C" w:rsidRDefault="004D322C" w:rsidP="004D322C">
      <w:pPr>
        <w:ind w:left="426"/>
      </w:pPr>
      <w:r>
        <w:t xml:space="preserve">- projekty realizowane w ramach Działania 1.6 – w sytuacjach, w których podmioty potencjalnie zainteresowane uczestnictwem w inicjatywie klastrowej, nie mają takiej potrzeby, </w:t>
      </w:r>
    </w:p>
    <w:p w14:paraId="60C017A4" w14:textId="77777777" w:rsidR="004D322C" w:rsidRDefault="004D322C" w:rsidP="004D322C">
      <w:pPr>
        <w:ind w:left="426"/>
      </w:pPr>
      <w:r>
        <w:lastRenderedPageBreak/>
        <w:t>- projekty realizowane w ramach Działania 1.7 – gdy promowany na targach/ w misjach obszar działalności przestanie być dla przedsiębiorcy opłacalny,</w:t>
      </w:r>
    </w:p>
    <w:p w14:paraId="4457E26B" w14:textId="77777777" w:rsidR="004D322C" w:rsidRDefault="004D322C" w:rsidP="004D322C">
      <w:pPr>
        <w:ind w:left="426"/>
      </w:pPr>
      <w:r>
        <w:t>- projekty realizowane w ramach Działania 2.3 – gdy zakupiony sprzęt/ oprogramowanie straci na swej nowoczesności i na rynku pojawią się lepsze rozwiązania,</w:t>
      </w:r>
    </w:p>
    <w:p w14:paraId="7A95F5AA" w14:textId="77777777" w:rsidR="004D322C" w:rsidRDefault="004D322C" w:rsidP="004D322C">
      <w:pPr>
        <w:ind w:left="426"/>
      </w:pPr>
      <w:r>
        <w:t>- projekty realizowane w ramach Działania 6.2 – gdy z produktów nie będą korzystać turyści.</w:t>
      </w:r>
    </w:p>
    <w:p w14:paraId="65FE6FF2" w14:textId="77777777" w:rsidR="004D322C" w:rsidRDefault="004D322C" w:rsidP="004D322C">
      <w:r>
        <w:t>Jak widać wymienione powyżej przykłady dotyczą sytuacji, w których z punktu widzenia rachunku ekonomicznego przedsiębiorstwa utrzymywanie rezultatów projektu nie ma uzasadnienia.</w:t>
      </w:r>
    </w:p>
    <w:p w14:paraId="6D19740C" w14:textId="77777777" w:rsidR="004D322C" w:rsidRPr="00B56B3E" w:rsidRDefault="004D322C" w:rsidP="004D322C">
      <w:r>
        <w:t>Co istotne sami beneficjenci wskazują obszary, w których projekty w mniejszym stopniu wpłynęły na otaczającą przestrzeń. Rozkład odpowiedzi na to pytanie w podziale na beneficjentów poszczególnych Osi Priorytetowych pokazuje poniższy wykres.</w:t>
      </w:r>
    </w:p>
    <w:p w14:paraId="0485E819" w14:textId="77777777" w:rsidR="004D322C" w:rsidRDefault="004D322C" w:rsidP="004D322C">
      <w:pPr>
        <w:pStyle w:val="Legenda"/>
      </w:pPr>
      <w:r>
        <w:t xml:space="preserve">Wykres </w:t>
      </w:r>
      <w:fldSimple w:instr=" SEQ Wykres \* ARABIC ">
        <w:r w:rsidR="002F29AF">
          <w:rPr>
            <w:noProof/>
          </w:rPr>
          <w:t>62</w:t>
        </w:r>
      </w:fldSimple>
      <w:r>
        <w:t>. Wpływ projektu na otaczającą przestrzeń</w:t>
      </w:r>
    </w:p>
    <w:p w14:paraId="2025C4C0" w14:textId="77777777" w:rsidR="004D322C" w:rsidRDefault="004D322C" w:rsidP="004D322C">
      <w:r w:rsidRPr="002E0D54">
        <w:rPr>
          <w:noProof/>
          <w:lang w:eastAsia="pl-PL"/>
        </w:rPr>
        <w:drawing>
          <wp:inline distT="0" distB="0" distL="0" distR="0" wp14:anchorId="23CB871A" wp14:editId="520AB1EF">
            <wp:extent cx="5661660" cy="3228975"/>
            <wp:effectExtent l="0" t="0" r="15240" b="9525"/>
            <wp:docPr id="314" name="Wykres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3F9C008" w14:textId="77777777" w:rsidR="004D322C" w:rsidRPr="002E098A" w:rsidRDefault="004D322C" w:rsidP="004D322C">
      <w:pPr>
        <w:rPr>
          <w:i/>
        </w:rPr>
      </w:pPr>
      <w:r w:rsidRPr="002E098A">
        <w:rPr>
          <w:i/>
        </w:rPr>
        <w:t>Źródło: opracowanie własne na podstawie wyników CAWI/CATI</w:t>
      </w:r>
    </w:p>
    <w:p w14:paraId="7F48DB47" w14:textId="77777777" w:rsidR="004D322C" w:rsidRDefault="004D322C" w:rsidP="004D322C">
      <w:r>
        <w:t>Na podstawie wyników widać, że w najmniejszym stopniu na otoczenie wpłynęły projekty realizowane w ramach OP II (łączny odsetek odpowiedzi ‘zdecydowanie tak’ oraz ‘raczej tak’ wynosi 58,3%) oraz OP I (analogicznie 61,4%). Wyniki te korespondują także z wnioskami z części 3.4 niniejszego raportu. Zakładając, że użyteczność jest silnie powiązana z trwałością, można przyjąć, że jeżeli istnieje ryzyko nieutrzymania rezultatów projektów, to właśnie w OP I oraz OP II.</w:t>
      </w:r>
    </w:p>
    <w:p w14:paraId="291133F9" w14:textId="77777777" w:rsidR="004D322C" w:rsidRDefault="004D322C" w:rsidP="004D322C">
      <w:pPr>
        <w:rPr>
          <w:u w:val="single"/>
        </w:rPr>
      </w:pPr>
      <w:r w:rsidRPr="0031754B">
        <w:rPr>
          <w:u w:val="single"/>
        </w:rPr>
        <w:t>Pozostałe czynniki</w:t>
      </w:r>
    </w:p>
    <w:p w14:paraId="140390A1" w14:textId="77777777" w:rsidR="004D322C" w:rsidRPr="00AD4F54" w:rsidRDefault="004D322C" w:rsidP="004D322C">
      <w:r w:rsidRPr="00AD4F54">
        <w:t xml:space="preserve">Niezależnie od typów projektów oraz typów beneficjentów oraz abstrahując od użyteczności projektów, można wskazać kilka czynników, które mają wpływ – choć nie tak istotny jak wymienione – na trwałość projektów. Poniższy wykres przedstawia rozkład odpowiedzi na pytanie o czynniki wpływające na trwałość. Największy odsetek respondentów badania CAWI/CATI wskazywał na powiązanie trwałości z użytecznością, o czym napisano powyżej. </w:t>
      </w:r>
      <w:r>
        <w:t>B</w:t>
      </w:r>
      <w:r w:rsidRPr="00AD4F54">
        <w:t xml:space="preserve">lisko 90% uzależnia trwałość od dobrze rozpoznanych potrzeb odbiorców, a niewiele mniej (87,6%) – z adekwatnością działań do potrzeb odbiorców. Dla 80% istotna jest w przy tej ocenie trafnie dobrana grupa docelowa, podobnie istotne są doświadczenia beneficjenta, zaś dla 72,8% beneficjentów - wielkość pomocy. </w:t>
      </w:r>
      <w:r w:rsidRPr="00AD4F54">
        <w:lastRenderedPageBreak/>
        <w:t>Najmniej istotna (choć nadal wskazywana przez co trzeciego respondenta jest realizacja projektów komplementarnych</w:t>
      </w:r>
      <w:r>
        <w:t>)</w:t>
      </w:r>
      <w:r w:rsidRPr="00AD4F54">
        <w:t>.</w:t>
      </w:r>
    </w:p>
    <w:p w14:paraId="67D03AAA" w14:textId="77777777" w:rsidR="004D322C" w:rsidRDefault="004D322C" w:rsidP="004D322C">
      <w:pPr>
        <w:pStyle w:val="Legenda"/>
      </w:pPr>
      <w:r>
        <w:t xml:space="preserve">Wykres </w:t>
      </w:r>
      <w:fldSimple w:instr=" SEQ Wykres \* ARABIC ">
        <w:r w:rsidR="002F29AF">
          <w:rPr>
            <w:noProof/>
          </w:rPr>
          <w:t>63</w:t>
        </w:r>
      </w:fldSimple>
      <w:r>
        <w:t>. Rozkład odpowiedzi na pytanie „</w:t>
      </w:r>
      <w:r w:rsidRPr="00835BF4">
        <w:rPr>
          <w:bCs/>
        </w:rPr>
        <w:t>W jakim stopniu trwałość rezultatów zależy od...</w:t>
      </w:r>
      <w:r>
        <w:rPr>
          <w:bCs/>
        </w:rPr>
        <w:t>”</w:t>
      </w:r>
    </w:p>
    <w:p w14:paraId="3A678538" w14:textId="77777777" w:rsidR="004D322C" w:rsidRDefault="004D322C" w:rsidP="004D322C">
      <w:r>
        <w:rPr>
          <w:noProof/>
          <w:lang w:eastAsia="pl-PL"/>
        </w:rPr>
        <w:drawing>
          <wp:inline distT="0" distB="0" distL="0" distR="0" wp14:anchorId="7F58EE38" wp14:editId="11B7D6BA">
            <wp:extent cx="5734050" cy="3409950"/>
            <wp:effectExtent l="0" t="0" r="0" b="0"/>
            <wp:docPr id="315" name="Wykres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306E79AE" w14:textId="77777777" w:rsidR="004D322C" w:rsidRPr="002E098A" w:rsidRDefault="004D322C" w:rsidP="004D322C">
      <w:pPr>
        <w:rPr>
          <w:i/>
        </w:rPr>
      </w:pPr>
      <w:r w:rsidRPr="002E098A">
        <w:rPr>
          <w:i/>
        </w:rPr>
        <w:t>Źródło: opracowanie własne na podstawie wyników CAWI/CATI</w:t>
      </w:r>
    </w:p>
    <w:p w14:paraId="193ED4DE" w14:textId="77777777" w:rsidR="004D322C" w:rsidRDefault="004D322C" w:rsidP="004D322C">
      <w:r>
        <w:t>Pewnych informacji dostarcza analiza rozkładu odpowiedzi na pytanie o to, czy w celu utrzymania rezultatów, projekt wymaga kontynuacji. Najsilniejszy związek pomiędzy potrzebą kontynuacji a utrzymaniem rezultatów można wskazać w przypadku projektów OP I (61,4% wskazań) oraz OP VI (56,6%). Najmniejsza potrzeba kontynuacji jest wskazywana w przypadku projektów drogowych w OP III (jedynie 23,4%).</w:t>
      </w:r>
    </w:p>
    <w:p w14:paraId="1A78F529" w14:textId="77777777" w:rsidR="004D322C" w:rsidRDefault="004D322C" w:rsidP="004D322C">
      <w:pPr>
        <w:pStyle w:val="Legenda"/>
      </w:pPr>
      <w:r>
        <w:lastRenderedPageBreak/>
        <w:t xml:space="preserve">Wykres </w:t>
      </w:r>
      <w:fldSimple w:instr=" SEQ Wykres \* ARABIC ">
        <w:r w:rsidR="002F29AF">
          <w:rPr>
            <w:noProof/>
          </w:rPr>
          <w:t>64</w:t>
        </w:r>
      </w:fldSimple>
      <w:r>
        <w:t xml:space="preserve"> Rozkład odpowiedzi na pytanie „</w:t>
      </w:r>
      <w:r w:rsidRPr="00D22132">
        <w:rPr>
          <w:bCs/>
        </w:rPr>
        <w:t>W celu utrzymania rezultatów, projekt wymaga kontynuacji</w:t>
      </w:r>
      <w:r>
        <w:t>”</w:t>
      </w:r>
    </w:p>
    <w:p w14:paraId="2D61D553" w14:textId="77777777" w:rsidR="004D322C" w:rsidRDefault="004D322C" w:rsidP="004D322C">
      <w:r>
        <w:rPr>
          <w:noProof/>
          <w:lang w:eastAsia="pl-PL"/>
        </w:rPr>
        <w:drawing>
          <wp:inline distT="0" distB="0" distL="0" distR="0" wp14:anchorId="54B56520" wp14:editId="4DF5685F">
            <wp:extent cx="5743575" cy="3209925"/>
            <wp:effectExtent l="0" t="0" r="9525" b="9525"/>
            <wp:docPr id="316" name="Wykres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D41AA2B" w14:textId="77777777" w:rsidR="004D322C" w:rsidRPr="002E098A" w:rsidRDefault="004D322C" w:rsidP="004D322C">
      <w:pPr>
        <w:rPr>
          <w:i/>
        </w:rPr>
      </w:pPr>
      <w:r w:rsidRPr="002E098A">
        <w:rPr>
          <w:i/>
        </w:rPr>
        <w:t>Źródło: opracowanie własne na podstawie wyników CAWI/CATI</w:t>
      </w:r>
    </w:p>
    <w:p w14:paraId="7B2A055D" w14:textId="77777777" w:rsidR="004D322C" w:rsidRDefault="004D322C" w:rsidP="004D322C"/>
    <w:p w14:paraId="161CC782" w14:textId="77777777" w:rsidR="004D322C" w:rsidRDefault="004D322C" w:rsidP="004D322C">
      <w:r>
        <w:t>Podsumowując (i zostało to wskazane w poniższej tabeli) należy stwierdzić, że ryzyko nieutrzymania trwałości rezultatów jest większe w przypadku projektów, w których:</w:t>
      </w:r>
    </w:p>
    <w:p w14:paraId="691E907A" w14:textId="77777777" w:rsidR="004D322C" w:rsidRDefault="004D322C" w:rsidP="004D322C">
      <w:pPr>
        <w:ind w:left="426"/>
      </w:pPr>
      <w:r>
        <w:t>a/ w ramach realizacji projektów nie powstała ‘twarda’ infrastruktura,</w:t>
      </w:r>
    </w:p>
    <w:p w14:paraId="549998BF" w14:textId="77777777" w:rsidR="004D322C" w:rsidRDefault="004D322C" w:rsidP="004D322C">
      <w:pPr>
        <w:ind w:left="426"/>
      </w:pPr>
      <w:r>
        <w:t>b/ z produktów powstałych przy realizacji projektów korzysta wąska grupa użytkowników ostatecznych,</w:t>
      </w:r>
    </w:p>
    <w:p w14:paraId="2385BDF7" w14:textId="77777777" w:rsidR="004D322C" w:rsidRDefault="004D322C" w:rsidP="004D322C">
      <w:pPr>
        <w:ind w:left="426"/>
      </w:pPr>
      <w:r>
        <w:t>c/ realizacja bazowała na zakupie sprzętu IT,</w:t>
      </w:r>
    </w:p>
    <w:p w14:paraId="5CD579C1" w14:textId="77777777" w:rsidR="00DB4661" w:rsidRDefault="00DB4661" w:rsidP="004D322C">
      <w:pPr>
        <w:ind w:left="426"/>
      </w:pPr>
      <w:r w:rsidRPr="00770D4A">
        <w:t>d/ wśród wskaźników rezultatu jest liczba utworzonych miejsc pracy,</w:t>
      </w:r>
    </w:p>
    <w:p w14:paraId="04ACD6D4" w14:textId="77777777" w:rsidR="004D322C" w:rsidRDefault="00DB4661" w:rsidP="004D322C">
      <w:pPr>
        <w:ind w:left="426"/>
      </w:pPr>
      <w:r>
        <w:t>e</w:t>
      </w:r>
      <w:r w:rsidR="004D322C">
        <w:t>/ wprowadzano innowacyjne rozwiązania, w przypadku których istnieje ryzyko, że nie odniosą zakładanego efektu biznesowego,</w:t>
      </w:r>
    </w:p>
    <w:p w14:paraId="75BA4433" w14:textId="77777777" w:rsidR="004D322C" w:rsidRDefault="00DB4661" w:rsidP="004D322C">
      <w:pPr>
        <w:ind w:left="426"/>
      </w:pPr>
      <w:r>
        <w:t>f</w:t>
      </w:r>
      <w:r w:rsidR="004D322C">
        <w:t>/ beneficjentami projektów są przedsiębiorcy.</w:t>
      </w:r>
    </w:p>
    <w:p w14:paraId="05D759C8" w14:textId="77777777" w:rsidR="004D322C" w:rsidRDefault="004D322C" w:rsidP="004D322C">
      <w:pPr>
        <w:ind w:left="426"/>
      </w:pPr>
    </w:p>
    <w:p w14:paraId="319C0DDF" w14:textId="77777777" w:rsidR="004D322C" w:rsidRDefault="004D322C" w:rsidP="00BF1513">
      <w:pPr>
        <w:spacing w:after="200" w:line="276" w:lineRule="auto"/>
        <w:jc w:val="left"/>
      </w:pPr>
      <w:r>
        <w:t>Natężenie ryzyka nieutrzymania trwałości z poszczególnych działaniach obrazuje poniższa tabela.</w:t>
      </w:r>
    </w:p>
    <w:p w14:paraId="4ACCF10A" w14:textId="77777777" w:rsidR="00BF1513" w:rsidRDefault="00BF1513" w:rsidP="00BF1513">
      <w:pPr>
        <w:spacing w:after="200" w:line="276" w:lineRule="auto"/>
        <w:jc w:val="left"/>
      </w:pPr>
    </w:p>
    <w:p w14:paraId="3347DBFC" w14:textId="77777777" w:rsidR="00BF1513" w:rsidRDefault="00BF1513" w:rsidP="00BF1513">
      <w:pPr>
        <w:spacing w:after="200" w:line="276" w:lineRule="auto"/>
        <w:jc w:val="left"/>
      </w:pPr>
    </w:p>
    <w:p w14:paraId="66CF13BC" w14:textId="77777777" w:rsidR="00BF1513" w:rsidRDefault="00BF1513" w:rsidP="00BF1513">
      <w:pPr>
        <w:spacing w:after="200" w:line="276" w:lineRule="auto"/>
        <w:jc w:val="left"/>
      </w:pPr>
    </w:p>
    <w:p w14:paraId="3134EE30" w14:textId="77777777" w:rsidR="004D322C" w:rsidRDefault="004D322C" w:rsidP="00BF1513">
      <w:pPr>
        <w:pStyle w:val="Legenda"/>
        <w:spacing w:before="0" w:after="0"/>
      </w:pPr>
      <w:r>
        <w:lastRenderedPageBreak/>
        <w:t xml:space="preserve">Tabela </w:t>
      </w:r>
      <w:fldSimple w:instr=" SEQ Tabela \* ARABIC ">
        <w:r w:rsidR="002F29AF">
          <w:rPr>
            <w:noProof/>
          </w:rPr>
          <w:t>43</w:t>
        </w:r>
      </w:fldSimple>
      <w:r>
        <w:t>. Ocena ryzyka nieutrzymania trwałości w poszczególnych Działaniach</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3713"/>
        <w:gridCol w:w="4394"/>
      </w:tblGrid>
      <w:tr w:rsidR="004D322C" w:rsidRPr="00345BBC" w14:paraId="729EC46F" w14:textId="77777777" w:rsidTr="00F34C81">
        <w:trPr>
          <w:trHeight w:val="792"/>
        </w:trPr>
        <w:tc>
          <w:tcPr>
            <w:tcW w:w="960" w:type="dxa"/>
            <w:shd w:val="clear" w:color="auto" w:fill="auto"/>
            <w:noWrap/>
            <w:vAlign w:val="bottom"/>
            <w:hideMark/>
          </w:tcPr>
          <w:p w14:paraId="56A26793" w14:textId="77777777" w:rsidR="004D322C" w:rsidRPr="00345BBC" w:rsidRDefault="004D322C" w:rsidP="00F34C81">
            <w:pPr>
              <w:spacing w:after="0"/>
              <w:jc w:val="left"/>
              <w:rPr>
                <w:rFonts w:eastAsia="Times New Roman" w:cstheme="minorHAnsi"/>
                <w:lang w:eastAsia="pl-PL"/>
              </w:rPr>
            </w:pPr>
          </w:p>
        </w:tc>
        <w:tc>
          <w:tcPr>
            <w:tcW w:w="3713" w:type="dxa"/>
            <w:shd w:val="clear" w:color="auto" w:fill="auto"/>
            <w:vAlign w:val="bottom"/>
            <w:hideMark/>
          </w:tcPr>
          <w:p w14:paraId="2F6C5ED3"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Ryzyko nieutrzymania trwałości w wymaganym okresie</w:t>
            </w:r>
          </w:p>
        </w:tc>
        <w:tc>
          <w:tcPr>
            <w:tcW w:w="4394" w:type="dxa"/>
            <w:shd w:val="clear" w:color="auto" w:fill="auto"/>
            <w:vAlign w:val="bottom"/>
            <w:hideMark/>
          </w:tcPr>
          <w:p w14:paraId="6B7E981F"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Ryzyko nieutrzymania trwałości w okresie 5 lat po wymaganym okresie</w:t>
            </w:r>
          </w:p>
        </w:tc>
      </w:tr>
      <w:tr w:rsidR="004D322C" w:rsidRPr="00345BBC" w14:paraId="7D3BBAB2" w14:textId="77777777" w:rsidTr="00F34C81">
        <w:trPr>
          <w:trHeight w:val="264"/>
        </w:trPr>
        <w:tc>
          <w:tcPr>
            <w:tcW w:w="960" w:type="dxa"/>
            <w:shd w:val="clear" w:color="auto" w:fill="auto"/>
            <w:noWrap/>
            <w:vAlign w:val="bottom"/>
            <w:hideMark/>
          </w:tcPr>
          <w:p w14:paraId="4FE2DB2C"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1.1</w:t>
            </w:r>
          </w:p>
        </w:tc>
        <w:tc>
          <w:tcPr>
            <w:tcW w:w="3713" w:type="dxa"/>
            <w:shd w:val="clear" w:color="000000" w:fill="92D050"/>
            <w:noWrap/>
            <w:vAlign w:val="bottom"/>
            <w:hideMark/>
          </w:tcPr>
          <w:p w14:paraId="4CFF02C5"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6E1A2CF6"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64B5AAD4" w14:textId="77777777" w:rsidTr="00F34C81">
        <w:trPr>
          <w:trHeight w:val="264"/>
        </w:trPr>
        <w:tc>
          <w:tcPr>
            <w:tcW w:w="960" w:type="dxa"/>
            <w:shd w:val="clear" w:color="auto" w:fill="auto"/>
            <w:noWrap/>
            <w:vAlign w:val="bottom"/>
            <w:hideMark/>
          </w:tcPr>
          <w:p w14:paraId="77763D11"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1.2</w:t>
            </w:r>
          </w:p>
        </w:tc>
        <w:tc>
          <w:tcPr>
            <w:tcW w:w="3713" w:type="dxa"/>
            <w:shd w:val="clear" w:color="000000" w:fill="92D050"/>
            <w:noWrap/>
            <w:vAlign w:val="bottom"/>
            <w:hideMark/>
          </w:tcPr>
          <w:p w14:paraId="0E119F81"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F0000"/>
            <w:noWrap/>
            <w:vAlign w:val="bottom"/>
            <w:hideMark/>
          </w:tcPr>
          <w:p w14:paraId="5520C1BF"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5B0CA486" w14:textId="77777777" w:rsidTr="00F34C81">
        <w:trPr>
          <w:trHeight w:val="264"/>
        </w:trPr>
        <w:tc>
          <w:tcPr>
            <w:tcW w:w="960" w:type="dxa"/>
            <w:shd w:val="clear" w:color="auto" w:fill="auto"/>
            <w:noWrap/>
            <w:vAlign w:val="bottom"/>
            <w:hideMark/>
          </w:tcPr>
          <w:p w14:paraId="28677D2E"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1.3</w:t>
            </w:r>
          </w:p>
        </w:tc>
        <w:tc>
          <w:tcPr>
            <w:tcW w:w="3713" w:type="dxa"/>
            <w:shd w:val="clear" w:color="000000" w:fill="92D050"/>
            <w:noWrap/>
            <w:vAlign w:val="bottom"/>
            <w:hideMark/>
          </w:tcPr>
          <w:p w14:paraId="253A1259"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4B084"/>
            <w:noWrap/>
            <w:vAlign w:val="bottom"/>
            <w:hideMark/>
          </w:tcPr>
          <w:p w14:paraId="3FDEA27E"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66F4094D" w14:textId="77777777" w:rsidTr="00F34C81">
        <w:trPr>
          <w:trHeight w:val="264"/>
        </w:trPr>
        <w:tc>
          <w:tcPr>
            <w:tcW w:w="960" w:type="dxa"/>
            <w:shd w:val="clear" w:color="auto" w:fill="auto"/>
            <w:noWrap/>
            <w:vAlign w:val="bottom"/>
            <w:hideMark/>
          </w:tcPr>
          <w:p w14:paraId="0F107FF9"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1.4</w:t>
            </w:r>
          </w:p>
        </w:tc>
        <w:tc>
          <w:tcPr>
            <w:tcW w:w="3713" w:type="dxa"/>
            <w:shd w:val="clear" w:color="000000" w:fill="92D050"/>
            <w:noWrap/>
            <w:vAlign w:val="bottom"/>
            <w:hideMark/>
          </w:tcPr>
          <w:p w14:paraId="070A3E64"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4B084"/>
            <w:noWrap/>
            <w:vAlign w:val="bottom"/>
            <w:hideMark/>
          </w:tcPr>
          <w:p w14:paraId="2F082805"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45FCF5EE" w14:textId="77777777" w:rsidTr="00F34C81">
        <w:trPr>
          <w:trHeight w:val="264"/>
        </w:trPr>
        <w:tc>
          <w:tcPr>
            <w:tcW w:w="960" w:type="dxa"/>
            <w:shd w:val="clear" w:color="auto" w:fill="auto"/>
            <w:noWrap/>
            <w:vAlign w:val="bottom"/>
            <w:hideMark/>
          </w:tcPr>
          <w:p w14:paraId="3B15C5BC"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1.5</w:t>
            </w:r>
          </w:p>
        </w:tc>
        <w:tc>
          <w:tcPr>
            <w:tcW w:w="3713" w:type="dxa"/>
            <w:shd w:val="clear" w:color="000000" w:fill="F4B084"/>
            <w:noWrap/>
            <w:vAlign w:val="bottom"/>
            <w:hideMark/>
          </w:tcPr>
          <w:p w14:paraId="4D4F9350"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F0000"/>
            <w:noWrap/>
            <w:vAlign w:val="bottom"/>
            <w:hideMark/>
          </w:tcPr>
          <w:p w14:paraId="00D351FD"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2F873C0F" w14:textId="77777777" w:rsidTr="00F34C81">
        <w:trPr>
          <w:trHeight w:val="264"/>
        </w:trPr>
        <w:tc>
          <w:tcPr>
            <w:tcW w:w="960" w:type="dxa"/>
            <w:shd w:val="clear" w:color="auto" w:fill="auto"/>
            <w:noWrap/>
            <w:vAlign w:val="bottom"/>
            <w:hideMark/>
          </w:tcPr>
          <w:p w14:paraId="14738CF2"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1.6</w:t>
            </w:r>
          </w:p>
        </w:tc>
        <w:tc>
          <w:tcPr>
            <w:tcW w:w="3713" w:type="dxa"/>
            <w:shd w:val="clear" w:color="000000" w:fill="92D050"/>
            <w:noWrap/>
            <w:vAlign w:val="bottom"/>
            <w:hideMark/>
          </w:tcPr>
          <w:p w14:paraId="2FF2EAEB"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F0000"/>
            <w:noWrap/>
            <w:vAlign w:val="bottom"/>
            <w:hideMark/>
          </w:tcPr>
          <w:p w14:paraId="152B0C65"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20B57D62" w14:textId="77777777" w:rsidTr="00F34C81">
        <w:trPr>
          <w:trHeight w:val="264"/>
        </w:trPr>
        <w:tc>
          <w:tcPr>
            <w:tcW w:w="960" w:type="dxa"/>
            <w:shd w:val="clear" w:color="auto" w:fill="auto"/>
            <w:noWrap/>
            <w:vAlign w:val="bottom"/>
            <w:hideMark/>
          </w:tcPr>
          <w:p w14:paraId="7217DC38"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1.7</w:t>
            </w:r>
          </w:p>
        </w:tc>
        <w:tc>
          <w:tcPr>
            <w:tcW w:w="3713" w:type="dxa"/>
            <w:shd w:val="clear" w:color="000000" w:fill="92D050"/>
            <w:noWrap/>
            <w:vAlign w:val="bottom"/>
            <w:hideMark/>
          </w:tcPr>
          <w:p w14:paraId="18684935"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F0000"/>
            <w:noWrap/>
            <w:vAlign w:val="bottom"/>
            <w:hideMark/>
          </w:tcPr>
          <w:p w14:paraId="73CD2947"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62AB1980" w14:textId="77777777" w:rsidTr="00F34C81">
        <w:trPr>
          <w:trHeight w:val="264"/>
        </w:trPr>
        <w:tc>
          <w:tcPr>
            <w:tcW w:w="960" w:type="dxa"/>
            <w:shd w:val="clear" w:color="auto" w:fill="auto"/>
            <w:noWrap/>
            <w:vAlign w:val="bottom"/>
            <w:hideMark/>
          </w:tcPr>
          <w:p w14:paraId="6D97E45A"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1.8</w:t>
            </w:r>
          </w:p>
        </w:tc>
        <w:tc>
          <w:tcPr>
            <w:tcW w:w="3713" w:type="dxa"/>
            <w:shd w:val="clear" w:color="000000" w:fill="92D050"/>
            <w:noWrap/>
            <w:vAlign w:val="bottom"/>
            <w:hideMark/>
          </w:tcPr>
          <w:p w14:paraId="77204308"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2BB8914E"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04A24F51" w14:textId="77777777" w:rsidTr="00F34C81">
        <w:trPr>
          <w:trHeight w:val="264"/>
        </w:trPr>
        <w:tc>
          <w:tcPr>
            <w:tcW w:w="960" w:type="dxa"/>
            <w:shd w:val="clear" w:color="auto" w:fill="auto"/>
            <w:noWrap/>
            <w:vAlign w:val="bottom"/>
            <w:hideMark/>
          </w:tcPr>
          <w:p w14:paraId="58FE3E3B"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2.1</w:t>
            </w:r>
          </w:p>
        </w:tc>
        <w:tc>
          <w:tcPr>
            <w:tcW w:w="3713" w:type="dxa"/>
            <w:shd w:val="clear" w:color="000000" w:fill="92D050"/>
            <w:noWrap/>
            <w:vAlign w:val="bottom"/>
            <w:hideMark/>
          </w:tcPr>
          <w:p w14:paraId="2CA64B81"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02AB6730"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14DF1309" w14:textId="77777777" w:rsidTr="00F34C81">
        <w:trPr>
          <w:trHeight w:val="264"/>
        </w:trPr>
        <w:tc>
          <w:tcPr>
            <w:tcW w:w="960" w:type="dxa"/>
            <w:shd w:val="clear" w:color="auto" w:fill="auto"/>
            <w:noWrap/>
            <w:vAlign w:val="bottom"/>
            <w:hideMark/>
          </w:tcPr>
          <w:p w14:paraId="61C996B7"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2.2</w:t>
            </w:r>
          </w:p>
        </w:tc>
        <w:tc>
          <w:tcPr>
            <w:tcW w:w="3713" w:type="dxa"/>
            <w:shd w:val="clear" w:color="000000" w:fill="92D050"/>
            <w:noWrap/>
            <w:vAlign w:val="bottom"/>
            <w:hideMark/>
          </w:tcPr>
          <w:p w14:paraId="0DA7D579"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4B084"/>
            <w:noWrap/>
            <w:vAlign w:val="bottom"/>
            <w:hideMark/>
          </w:tcPr>
          <w:p w14:paraId="7AB535D5"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7CF166EB" w14:textId="77777777" w:rsidTr="00F34C81">
        <w:trPr>
          <w:trHeight w:val="264"/>
        </w:trPr>
        <w:tc>
          <w:tcPr>
            <w:tcW w:w="960" w:type="dxa"/>
            <w:shd w:val="clear" w:color="auto" w:fill="auto"/>
            <w:noWrap/>
            <w:vAlign w:val="bottom"/>
            <w:hideMark/>
          </w:tcPr>
          <w:p w14:paraId="4CE9EE0D"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2.3</w:t>
            </w:r>
          </w:p>
        </w:tc>
        <w:tc>
          <w:tcPr>
            <w:tcW w:w="3713" w:type="dxa"/>
            <w:shd w:val="clear" w:color="000000" w:fill="F4B084"/>
            <w:noWrap/>
            <w:vAlign w:val="bottom"/>
            <w:hideMark/>
          </w:tcPr>
          <w:p w14:paraId="455E41E3"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F0000"/>
            <w:noWrap/>
            <w:vAlign w:val="bottom"/>
            <w:hideMark/>
          </w:tcPr>
          <w:p w14:paraId="4C128126"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777830CE" w14:textId="77777777" w:rsidTr="00F34C81">
        <w:trPr>
          <w:trHeight w:val="264"/>
        </w:trPr>
        <w:tc>
          <w:tcPr>
            <w:tcW w:w="960" w:type="dxa"/>
            <w:shd w:val="clear" w:color="auto" w:fill="auto"/>
            <w:noWrap/>
            <w:vAlign w:val="bottom"/>
            <w:hideMark/>
          </w:tcPr>
          <w:p w14:paraId="54063696"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3.1</w:t>
            </w:r>
          </w:p>
        </w:tc>
        <w:tc>
          <w:tcPr>
            <w:tcW w:w="3713" w:type="dxa"/>
            <w:shd w:val="clear" w:color="000000" w:fill="92D050"/>
            <w:noWrap/>
            <w:vAlign w:val="bottom"/>
            <w:hideMark/>
          </w:tcPr>
          <w:p w14:paraId="0D690405"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10CBDA08"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5941E6FF" w14:textId="77777777" w:rsidTr="00F34C81">
        <w:trPr>
          <w:trHeight w:val="264"/>
        </w:trPr>
        <w:tc>
          <w:tcPr>
            <w:tcW w:w="960" w:type="dxa"/>
            <w:shd w:val="clear" w:color="auto" w:fill="auto"/>
            <w:noWrap/>
            <w:vAlign w:val="bottom"/>
            <w:hideMark/>
          </w:tcPr>
          <w:p w14:paraId="58F54F1D"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3.2</w:t>
            </w:r>
          </w:p>
        </w:tc>
        <w:tc>
          <w:tcPr>
            <w:tcW w:w="3713" w:type="dxa"/>
            <w:shd w:val="clear" w:color="000000" w:fill="92D050"/>
            <w:noWrap/>
            <w:vAlign w:val="bottom"/>
            <w:hideMark/>
          </w:tcPr>
          <w:p w14:paraId="55E8E42D"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6286679D"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43836C26" w14:textId="77777777" w:rsidTr="00F34C81">
        <w:trPr>
          <w:trHeight w:val="264"/>
        </w:trPr>
        <w:tc>
          <w:tcPr>
            <w:tcW w:w="960" w:type="dxa"/>
            <w:shd w:val="clear" w:color="auto" w:fill="auto"/>
            <w:noWrap/>
            <w:vAlign w:val="bottom"/>
            <w:hideMark/>
          </w:tcPr>
          <w:p w14:paraId="5047B33B"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3.3</w:t>
            </w:r>
          </w:p>
        </w:tc>
        <w:tc>
          <w:tcPr>
            <w:tcW w:w="3713" w:type="dxa"/>
            <w:shd w:val="clear" w:color="000000" w:fill="92D050"/>
            <w:noWrap/>
            <w:vAlign w:val="bottom"/>
            <w:hideMark/>
          </w:tcPr>
          <w:p w14:paraId="69B3BC2B"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2F46A061"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08ADEF1E" w14:textId="77777777" w:rsidTr="00F34C81">
        <w:trPr>
          <w:trHeight w:val="264"/>
        </w:trPr>
        <w:tc>
          <w:tcPr>
            <w:tcW w:w="960" w:type="dxa"/>
            <w:shd w:val="clear" w:color="auto" w:fill="auto"/>
            <w:noWrap/>
            <w:vAlign w:val="bottom"/>
            <w:hideMark/>
          </w:tcPr>
          <w:p w14:paraId="23D8CF83"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4.1</w:t>
            </w:r>
          </w:p>
        </w:tc>
        <w:tc>
          <w:tcPr>
            <w:tcW w:w="3713" w:type="dxa"/>
            <w:shd w:val="clear" w:color="000000" w:fill="92D050"/>
            <w:noWrap/>
            <w:vAlign w:val="bottom"/>
            <w:hideMark/>
          </w:tcPr>
          <w:p w14:paraId="4F9DA909"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6E6A8CF1"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3C8EB612" w14:textId="77777777" w:rsidTr="00F34C81">
        <w:trPr>
          <w:trHeight w:val="264"/>
        </w:trPr>
        <w:tc>
          <w:tcPr>
            <w:tcW w:w="960" w:type="dxa"/>
            <w:shd w:val="clear" w:color="auto" w:fill="auto"/>
            <w:noWrap/>
            <w:vAlign w:val="bottom"/>
            <w:hideMark/>
          </w:tcPr>
          <w:p w14:paraId="13BB053A"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4.2</w:t>
            </w:r>
          </w:p>
        </w:tc>
        <w:tc>
          <w:tcPr>
            <w:tcW w:w="3713" w:type="dxa"/>
            <w:shd w:val="clear" w:color="000000" w:fill="92D050"/>
            <w:noWrap/>
            <w:vAlign w:val="bottom"/>
            <w:hideMark/>
          </w:tcPr>
          <w:p w14:paraId="08C445CF"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6CB6D177"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2F6984EB" w14:textId="77777777" w:rsidTr="00F34C81">
        <w:trPr>
          <w:trHeight w:val="264"/>
        </w:trPr>
        <w:tc>
          <w:tcPr>
            <w:tcW w:w="960" w:type="dxa"/>
            <w:shd w:val="clear" w:color="auto" w:fill="auto"/>
            <w:noWrap/>
            <w:vAlign w:val="bottom"/>
            <w:hideMark/>
          </w:tcPr>
          <w:p w14:paraId="49EBA37C"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4.3</w:t>
            </w:r>
          </w:p>
        </w:tc>
        <w:tc>
          <w:tcPr>
            <w:tcW w:w="3713" w:type="dxa"/>
            <w:shd w:val="clear" w:color="000000" w:fill="F4B084"/>
            <w:noWrap/>
            <w:vAlign w:val="bottom"/>
            <w:hideMark/>
          </w:tcPr>
          <w:p w14:paraId="6FEBA8CE"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4B084"/>
            <w:noWrap/>
            <w:vAlign w:val="bottom"/>
            <w:hideMark/>
          </w:tcPr>
          <w:p w14:paraId="3EB7E218"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6A5AA8AD" w14:textId="77777777" w:rsidTr="00F34C81">
        <w:trPr>
          <w:trHeight w:val="264"/>
        </w:trPr>
        <w:tc>
          <w:tcPr>
            <w:tcW w:w="960" w:type="dxa"/>
            <w:shd w:val="clear" w:color="auto" w:fill="auto"/>
            <w:noWrap/>
            <w:vAlign w:val="bottom"/>
            <w:hideMark/>
          </w:tcPr>
          <w:p w14:paraId="7E1CE8CF"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4.4</w:t>
            </w:r>
          </w:p>
        </w:tc>
        <w:tc>
          <w:tcPr>
            <w:tcW w:w="3713" w:type="dxa"/>
            <w:shd w:val="clear" w:color="000000" w:fill="92D050"/>
            <w:noWrap/>
            <w:vAlign w:val="bottom"/>
            <w:hideMark/>
          </w:tcPr>
          <w:p w14:paraId="361C4B4E"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7681BDC8"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16B7264C" w14:textId="77777777" w:rsidTr="00F34C81">
        <w:trPr>
          <w:trHeight w:val="264"/>
        </w:trPr>
        <w:tc>
          <w:tcPr>
            <w:tcW w:w="960" w:type="dxa"/>
            <w:shd w:val="clear" w:color="auto" w:fill="auto"/>
            <w:noWrap/>
            <w:vAlign w:val="bottom"/>
            <w:hideMark/>
          </w:tcPr>
          <w:p w14:paraId="3305DAFA"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5.1</w:t>
            </w:r>
          </w:p>
        </w:tc>
        <w:tc>
          <w:tcPr>
            <w:tcW w:w="3713" w:type="dxa"/>
            <w:shd w:val="clear" w:color="000000" w:fill="92D050"/>
            <w:noWrap/>
            <w:vAlign w:val="bottom"/>
            <w:hideMark/>
          </w:tcPr>
          <w:p w14:paraId="02AE7267"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79679B20"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6A0DB7C2" w14:textId="77777777" w:rsidTr="00F34C81">
        <w:trPr>
          <w:trHeight w:val="264"/>
        </w:trPr>
        <w:tc>
          <w:tcPr>
            <w:tcW w:w="960" w:type="dxa"/>
            <w:shd w:val="clear" w:color="auto" w:fill="auto"/>
            <w:noWrap/>
            <w:vAlign w:val="bottom"/>
            <w:hideMark/>
          </w:tcPr>
          <w:p w14:paraId="0B44EBFB"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5.2</w:t>
            </w:r>
          </w:p>
        </w:tc>
        <w:tc>
          <w:tcPr>
            <w:tcW w:w="3713" w:type="dxa"/>
            <w:shd w:val="clear" w:color="000000" w:fill="92D050"/>
            <w:noWrap/>
            <w:vAlign w:val="bottom"/>
            <w:hideMark/>
          </w:tcPr>
          <w:p w14:paraId="6E1DC2C3"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4B084"/>
            <w:noWrap/>
            <w:vAlign w:val="bottom"/>
            <w:hideMark/>
          </w:tcPr>
          <w:p w14:paraId="06C5B718"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1A8BBE82" w14:textId="77777777" w:rsidTr="00F34C81">
        <w:trPr>
          <w:trHeight w:val="264"/>
        </w:trPr>
        <w:tc>
          <w:tcPr>
            <w:tcW w:w="960" w:type="dxa"/>
            <w:shd w:val="clear" w:color="auto" w:fill="auto"/>
            <w:noWrap/>
            <w:vAlign w:val="bottom"/>
            <w:hideMark/>
          </w:tcPr>
          <w:p w14:paraId="2B4F757B"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6.1</w:t>
            </w:r>
          </w:p>
        </w:tc>
        <w:tc>
          <w:tcPr>
            <w:tcW w:w="3713" w:type="dxa"/>
            <w:shd w:val="clear" w:color="000000" w:fill="92D050"/>
            <w:noWrap/>
            <w:vAlign w:val="bottom"/>
            <w:hideMark/>
          </w:tcPr>
          <w:p w14:paraId="225AA7A8"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0ADEA5CF"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746B3063" w14:textId="77777777" w:rsidTr="00F34C81">
        <w:trPr>
          <w:trHeight w:val="264"/>
        </w:trPr>
        <w:tc>
          <w:tcPr>
            <w:tcW w:w="960" w:type="dxa"/>
            <w:shd w:val="clear" w:color="auto" w:fill="auto"/>
            <w:noWrap/>
            <w:vAlign w:val="bottom"/>
            <w:hideMark/>
          </w:tcPr>
          <w:p w14:paraId="7E183F90"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6.2</w:t>
            </w:r>
          </w:p>
        </w:tc>
        <w:tc>
          <w:tcPr>
            <w:tcW w:w="3713" w:type="dxa"/>
            <w:shd w:val="clear" w:color="000000" w:fill="F4B084"/>
            <w:noWrap/>
            <w:vAlign w:val="bottom"/>
            <w:hideMark/>
          </w:tcPr>
          <w:p w14:paraId="034B7C50"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FF0000"/>
            <w:noWrap/>
            <w:vAlign w:val="bottom"/>
            <w:hideMark/>
          </w:tcPr>
          <w:p w14:paraId="01ECCC6D"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78A64A3D" w14:textId="77777777" w:rsidTr="00F34C81">
        <w:trPr>
          <w:trHeight w:val="264"/>
        </w:trPr>
        <w:tc>
          <w:tcPr>
            <w:tcW w:w="960" w:type="dxa"/>
            <w:shd w:val="clear" w:color="auto" w:fill="auto"/>
            <w:noWrap/>
            <w:vAlign w:val="bottom"/>
            <w:hideMark/>
          </w:tcPr>
          <w:p w14:paraId="4F2C3F0B"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7.1</w:t>
            </w:r>
          </w:p>
        </w:tc>
        <w:tc>
          <w:tcPr>
            <w:tcW w:w="3713" w:type="dxa"/>
            <w:shd w:val="clear" w:color="000000" w:fill="92D050"/>
            <w:noWrap/>
            <w:vAlign w:val="bottom"/>
            <w:hideMark/>
          </w:tcPr>
          <w:p w14:paraId="6F7B6FB8"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6D79E72B"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612112B1" w14:textId="77777777" w:rsidTr="00F34C81">
        <w:trPr>
          <w:trHeight w:val="264"/>
        </w:trPr>
        <w:tc>
          <w:tcPr>
            <w:tcW w:w="960" w:type="dxa"/>
            <w:shd w:val="clear" w:color="auto" w:fill="auto"/>
            <w:noWrap/>
            <w:vAlign w:val="bottom"/>
            <w:hideMark/>
          </w:tcPr>
          <w:p w14:paraId="1E7AFC79"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7.2</w:t>
            </w:r>
          </w:p>
        </w:tc>
        <w:tc>
          <w:tcPr>
            <w:tcW w:w="3713" w:type="dxa"/>
            <w:shd w:val="clear" w:color="000000" w:fill="92D050"/>
            <w:noWrap/>
            <w:vAlign w:val="bottom"/>
            <w:hideMark/>
          </w:tcPr>
          <w:p w14:paraId="6F34809A"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4C367B32"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r w:rsidR="004D322C" w:rsidRPr="00345BBC" w14:paraId="38BFAB14" w14:textId="77777777" w:rsidTr="00F34C81">
        <w:trPr>
          <w:trHeight w:val="264"/>
        </w:trPr>
        <w:tc>
          <w:tcPr>
            <w:tcW w:w="960" w:type="dxa"/>
            <w:shd w:val="clear" w:color="auto" w:fill="auto"/>
            <w:noWrap/>
            <w:vAlign w:val="bottom"/>
            <w:hideMark/>
          </w:tcPr>
          <w:p w14:paraId="4CD6EEDC" w14:textId="77777777" w:rsidR="004D322C" w:rsidRPr="00345BBC" w:rsidRDefault="004D322C" w:rsidP="00F34C81">
            <w:pPr>
              <w:spacing w:after="0"/>
              <w:jc w:val="left"/>
              <w:rPr>
                <w:rFonts w:eastAsia="Times New Roman" w:cstheme="minorHAnsi"/>
                <w:lang w:eastAsia="pl-PL"/>
              </w:rPr>
            </w:pPr>
            <w:r w:rsidRPr="00345BBC">
              <w:rPr>
                <w:rFonts w:eastAsia="Times New Roman" w:cstheme="minorHAnsi"/>
                <w:lang w:eastAsia="pl-PL"/>
              </w:rPr>
              <w:t>7.3</w:t>
            </w:r>
          </w:p>
        </w:tc>
        <w:tc>
          <w:tcPr>
            <w:tcW w:w="3713" w:type="dxa"/>
            <w:shd w:val="clear" w:color="000000" w:fill="92D050"/>
            <w:noWrap/>
            <w:vAlign w:val="bottom"/>
            <w:hideMark/>
          </w:tcPr>
          <w:p w14:paraId="6C96509A"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c>
          <w:tcPr>
            <w:tcW w:w="4394" w:type="dxa"/>
            <w:shd w:val="clear" w:color="000000" w:fill="92D050"/>
            <w:noWrap/>
            <w:vAlign w:val="bottom"/>
            <w:hideMark/>
          </w:tcPr>
          <w:p w14:paraId="5D9F0640" w14:textId="77777777" w:rsidR="004D322C" w:rsidRPr="00345BBC" w:rsidRDefault="004D322C" w:rsidP="00F34C81">
            <w:pPr>
              <w:spacing w:after="0"/>
              <w:jc w:val="center"/>
              <w:rPr>
                <w:rFonts w:eastAsia="Times New Roman" w:cstheme="minorHAnsi"/>
                <w:lang w:eastAsia="pl-PL"/>
              </w:rPr>
            </w:pPr>
            <w:r w:rsidRPr="00345BBC">
              <w:rPr>
                <w:rFonts w:eastAsia="Times New Roman" w:cstheme="minorHAnsi"/>
                <w:lang w:eastAsia="pl-PL"/>
              </w:rPr>
              <w:t>-</w:t>
            </w:r>
          </w:p>
        </w:tc>
      </w:tr>
    </w:tbl>
    <w:p w14:paraId="2C12F256" w14:textId="77777777" w:rsidR="004D322C" w:rsidRPr="00D22132" w:rsidRDefault="004D322C" w:rsidP="004D322C">
      <w:pPr>
        <w:rPr>
          <w:i/>
        </w:rPr>
      </w:pPr>
      <w:r w:rsidRPr="00D22132">
        <w:rPr>
          <w:i/>
        </w:rPr>
        <w:t>Źródło: opracowanie własne</w:t>
      </w:r>
    </w:p>
    <w:p w14:paraId="6DE79F70" w14:textId="77777777" w:rsidR="004D322C" w:rsidRDefault="004D322C" w:rsidP="004D322C">
      <w:pPr>
        <w:rPr>
          <w:u w:val="single"/>
        </w:rPr>
      </w:pPr>
      <w:r>
        <w:rPr>
          <w:u w:val="single"/>
        </w:rPr>
        <w:t>Kontrola trwałości</w:t>
      </w:r>
    </w:p>
    <w:p w14:paraId="69DC6F7D" w14:textId="77777777" w:rsidR="004D322C" w:rsidRPr="002722A2" w:rsidRDefault="004D322C" w:rsidP="004D322C">
      <w:r w:rsidRPr="002722A2">
        <w:t xml:space="preserve">Przedstawione powyżej wnioski, które jak zostało stwierdzone są podzielane przez przedstawicieli IZ oraz IP II, powinny mieć przełożenie na modyfikację systemu kontroli trwałości projektów. Jeden z przedstawicieli instytucji zaangażowanej we wdrażanie RPO WM stwierdził, że zdecydowanie mniejszy nacisk powinien zostać położony na kontrolę projektów zakładających budowę lub modernizację twardej infrastruktury (np. OP III, OP IV lub OP VII), zaś priorytetem powinno być monitorowanie trwałości w przypadku projektów realizowanych przez przedsiębiorców, w szczególności w ramach OP I. </w:t>
      </w:r>
    </w:p>
    <w:p w14:paraId="48AE0C84" w14:textId="77777777" w:rsidR="004D322C" w:rsidRDefault="004D322C" w:rsidP="004D322C">
      <w:pPr>
        <w:ind w:left="284" w:right="425"/>
        <w:rPr>
          <w:i/>
        </w:rPr>
      </w:pPr>
      <w:r>
        <w:rPr>
          <w:i/>
        </w:rPr>
        <w:t>„</w:t>
      </w:r>
      <w:r w:rsidRPr="002722A2">
        <w:rPr>
          <w:i/>
        </w:rPr>
        <w:t>Jak badać trwałość w projektach infrastrukturalnych? To jest strata czasu u</w:t>
      </w:r>
      <w:r>
        <w:rPr>
          <w:i/>
        </w:rPr>
        <w:t>rzędników i beneficjentów. Bada się</w:t>
      </w:r>
      <w:r w:rsidRPr="002722A2">
        <w:rPr>
          <w:i/>
        </w:rPr>
        <w:t xml:space="preserve">, czy nie doszło do zmiany miejsca i zmiany przeznaczenia produktów. Więc </w:t>
      </w:r>
      <w:r>
        <w:rPr>
          <w:i/>
        </w:rPr>
        <w:t>ktoś jedzie i sprawdza</w:t>
      </w:r>
      <w:r w:rsidRPr="002722A2">
        <w:rPr>
          <w:i/>
        </w:rPr>
        <w:t>, czy droga nie zmien</w:t>
      </w:r>
      <w:r>
        <w:rPr>
          <w:i/>
        </w:rPr>
        <w:t>iła miejsca, ani przeznaczenia</w:t>
      </w:r>
      <w:r w:rsidRPr="002722A2">
        <w:rPr>
          <w:i/>
        </w:rPr>
        <w:t xml:space="preserve">. </w:t>
      </w:r>
      <w:r>
        <w:rPr>
          <w:i/>
        </w:rPr>
        <w:t>W zasadzie jedyne problemy mogą się pojawić gdy s</w:t>
      </w:r>
      <w:r w:rsidRPr="002722A2">
        <w:rPr>
          <w:i/>
        </w:rPr>
        <w:t>prawdzamy, czy beneficj</w:t>
      </w:r>
      <w:r>
        <w:rPr>
          <w:i/>
        </w:rPr>
        <w:t>enci nie wyrzucili dokumentów, co oczywiście nigdy się nie zdarza”.</w:t>
      </w:r>
    </w:p>
    <w:p w14:paraId="5822F254" w14:textId="77777777" w:rsidR="004D322C" w:rsidRDefault="004D322C" w:rsidP="004D322C">
      <w:r w:rsidRPr="002722A2">
        <w:t>Sposób doboru próby projektów do kontroli powinien zostać tak opracowany, by nadreprezentować projekty realizowane przez przedsiębiorców jako te, w których jest największe ryzyko nieutrzymania rezultatów projektów. Jest to możliwe na poziomie procedur ustalonych pomiędzy IZ a IP.</w:t>
      </w:r>
    </w:p>
    <w:p w14:paraId="4FB75A34" w14:textId="77777777" w:rsidR="004D322C" w:rsidRDefault="004D322C" w:rsidP="004D322C">
      <w:pPr>
        <w:pStyle w:val="EPLTytugwny"/>
        <w:ind w:left="0"/>
      </w:pPr>
      <w:r>
        <w:lastRenderedPageBreak/>
        <w:t>Podsumowanie</w:t>
      </w:r>
    </w:p>
    <w:p w14:paraId="480C66FD" w14:textId="77777777" w:rsidR="0038711B" w:rsidRDefault="00BA04EB" w:rsidP="00371624">
      <w:r>
        <w:rPr>
          <w:noProof/>
          <w:lang w:eastAsia="pl-PL"/>
        </w:rPr>
        <w:drawing>
          <wp:inline distT="0" distB="0" distL="0" distR="0" wp14:anchorId="5AB1E5FE" wp14:editId="75D1272C">
            <wp:extent cx="5743575" cy="3848100"/>
            <wp:effectExtent l="0" t="0" r="9525" b="0"/>
            <wp:docPr id="319" name="Obraz 57" descr="grafik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rafika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43575" cy="3848100"/>
                    </a:xfrm>
                    <a:prstGeom prst="rect">
                      <a:avLst/>
                    </a:prstGeom>
                    <a:noFill/>
                    <a:ln>
                      <a:noFill/>
                    </a:ln>
                  </pic:spPr>
                </pic:pic>
              </a:graphicData>
            </a:graphic>
          </wp:inline>
        </w:drawing>
      </w:r>
    </w:p>
    <w:p w14:paraId="1ED7D98B" w14:textId="77777777" w:rsidR="0038711B" w:rsidRDefault="0038711B">
      <w:pPr>
        <w:spacing w:after="200" w:line="276" w:lineRule="auto"/>
        <w:jc w:val="left"/>
      </w:pPr>
      <w:r>
        <w:br w:type="page"/>
      </w:r>
    </w:p>
    <w:p w14:paraId="59C176F8" w14:textId="77777777" w:rsidR="00F00815" w:rsidRPr="0038394E" w:rsidRDefault="00F00815" w:rsidP="00C119FB">
      <w:pPr>
        <w:pStyle w:val="Nagwek2"/>
        <w:numPr>
          <w:ilvl w:val="1"/>
          <w:numId w:val="19"/>
        </w:numPr>
        <w:rPr>
          <w:lang w:val="pl-PL"/>
        </w:rPr>
      </w:pPr>
      <w:bookmarkStart w:id="117" w:name="_Toc482697223"/>
      <w:r w:rsidRPr="0038394E">
        <w:rPr>
          <w:lang w:val="pl-PL"/>
        </w:rPr>
        <w:lastRenderedPageBreak/>
        <w:t>Ocena systemu realizacji Programu RPO WM 2007-2013</w:t>
      </w:r>
      <w:bookmarkEnd w:id="117"/>
    </w:p>
    <w:p w14:paraId="6DFE0140" w14:textId="77777777" w:rsidR="00AE4B8E" w:rsidRDefault="00F00815" w:rsidP="00AE4B8E">
      <w:r w:rsidRPr="0038394E">
        <w:t>W niniejszym rozdziale dokonano oceny planowania, zarządzania i wdrażania Programu, oraz identyfikacji dobrych praktyk i napotykanych barier/trudności, poprzez odpowiedź na następujące, wskazane w raporcie metodologicznym, pytania badawcze:</w:t>
      </w:r>
    </w:p>
    <w:p w14:paraId="4482E970" w14:textId="77777777" w:rsidR="00AE4B8E" w:rsidRPr="00413A9A" w:rsidRDefault="00AE4B8E" w:rsidP="00AE4B8E">
      <w:pPr>
        <w:pStyle w:val="Akapitzlist"/>
        <w:ind w:left="720"/>
        <w:rPr>
          <w:rFonts w:ascii="Calibri" w:eastAsia="Times New Roman" w:hAnsi="Calibri" w:cs="Arial"/>
        </w:rPr>
      </w:pPr>
      <w:r>
        <w:rPr>
          <w:noProof/>
          <w:lang w:eastAsia="pl-PL"/>
        </w:rPr>
        <mc:AlternateContent>
          <mc:Choice Requires="wps">
            <w:drawing>
              <wp:anchor distT="0" distB="0" distL="114300" distR="114300" simplePos="0" relativeHeight="251674112" behindDoc="0" locked="0" layoutInCell="1" allowOverlap="1" wp14:anchorId="73D8C462" wp14:editId="5DF2D81D">
                <wp:simplePos x="0" y="0"/>
                <wp:positionH relativeFrom="column">
                  <wp:posOffset>1191260</wp:posOffset>
                </wp:positionH>
                <wp:positionV relativeFrom="paragraph">
                  <wp:posOffset>3810</wp:posOffset>
                </wp:positionV>
                <wp:extent cx="4635500" cy="5486400"/>
                <wp:effectExtent l="19050" t="19050" r="12700" b="19050"/>
                <wp:wrapSquare wrapText="bothSides"/>
                <wp:docPr id="1850" name="Prostokąt 1850"/>
                <wp:cNvGraphicFramePr/>
                <a:graphic xmlns:a="http://schemas.openxmlformats.org/drawingml/2006/main">
                  <a:graphicData uri="http://schemas.microsoft.com/office/word/2010/wordprocessingShape">
                    <wps:wsp>
                      <wps:cNvSpPr/>
                      <wps:spPr>
                        <a:xfrm>
                          <a:off x="0" y="0"/>
                          <a:ext cx="4635500" cy="5486400"/>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2836AC07" w14:textId="77777777" w:rsidR="00AE0B8C" w:rsidRPr="0038394E" w:rsidRDefault="00AE0B8C" w:rsidP="004373A8">
                            <w:pPr>
                              <w:pStyle w:val="Akapitzlist"/>
                              <w:keepLines w:val="0"/>
                              <w:numPr>
                                <w:ilvl w:val="0"/>
                                <w:numId w:val="28"/>
                              </w:numPr>
                              <w:suppressAutoHyphens w:val="0"/>
                              <w:spacing w:after="160"/>
                              <w:contextualSpacing/>
                              <w:jc w:val="both"/>
                            </w:pPr>
                            <w:r w:rsidRPr="0038394E">
                              <w:t>Jakie były główne bariery / trudności w realizacji projektów z punktu widzenia beneficjentów, Instytucji Zarządzającej i Instytucji Wdrażającej?</w:t>
                            </w:r>
                          </w:p>
                          <w:p w14:paraId="54724E13" w14:textId="77777777" w:rsidR="00AE0B8C" w:rsidRPr="0038394E" w:rsidRDefault="00AE0B8C" w:rsidP="004373A8">
                            <w:pPr>
                              <w:pStyle w:val="Akapitzlist"/>
                              <w:keepLines w:val="0"/>
                              <w:numPr>
                                <w:ilvl w:val="0"/>
                                <w:numId w:val="28"/>
                              </w:numPr>
                              <w:suppressAutoHyphens w:val="0"/>
                              <w:spacing w:after="160"/>
                              <w:contextualSpacing/>
                              <w:jc w:val="both"/>
                            </w:pPr>
                            <w:r w:rsidRPr="0038394E">
                              <w:t>Czy system zarządzania i wdrażania Programu był dobrze przygotowany? Czy był adekwatny / użyteczny dla beneficjentów i IZ?</w:t>
                            </w:r>
                          </w:p>
                          <w:p w14:paraId="402A1E52" w14:textId="77777777" w:rsidR="00AE0B8C" w:rsidRPr="0038394E" w:rsidRDefault="00AE0B8C" w:rsidP="004373A8">
                            <w:pPr>
                              <w:pStyle w:val="Akapitzlist"/>
                              <w:keepLines w:val="0"/>
                              <w:numPr>
                                <w:ilvl w:val="0"/>
                                <w:numId w:val="28"/>
                              </w:numPr>
                              <w:suppressAutoHyphens w:val="0"/>
                              <w:spacing w:after="160"/>
                              <w:contextualSpacing/>
                              <w:jc w:val="both"/>
                            </w:pPr>
                            <w:r w:rsidRPr="0038394E">
                              <w:t>Które bariery/ trudności sprawiały największe problemy w realizacji projektu, i jak były niwelowane?</w:t>
                            </w:r>
                          </w:p>
                          <w:p w14:paraId="2ADA0D73" w14:textId="77777777" w:rsidR="00AE0B8C" w:rsidRPr="0038394E" w:rsidRDefault="00AE0B8C" w:rsidP="004373A8">
                            <w:pPr>
                              <w:pStyle w:val="Akapitzlist"/>
                              <w:keepLines w:val="0"/>
                              <w:numPr>
                                <w:ilvl w:val="0"/>
                                <w:numId w:val="28"/>
                              </w:numPr>
                              <w:suppressAutoHyphens w:val="0"/>
                              <w:spacing w:after="160"/>
                              <w:contextualSpacing/>
                              <w:jc w:val="both"/>
                            </w:pPr>
                            <w:r w:rsidRPr="0038394E">
                              <w:t>Który etap „życia projektu” sprawiał największe trudności, a który najmniej? Z czego to wynikało?</w:t>
                            </w:r>
                          </w:p>
                          <w:p w14:paraId="0A42D091" w14:textId="77777777" w:rsidR="00AE0B8C" w:rsidRPr="0038394E" w:rsidRDefault="00AE0B8C" w:rsidP="004373A8">
                            <w:pPr>
                              <w:pStyle w:val="Akapitzlist"/>
                              <w:keepLines w:val="0"/>
                              <w:numPr>
                                <w:ilvl w:val="0"/>
                                <w:numId w:val="28"/>
                              </w:numPr>
                              <w:suppressAutoHyphens w:val="0"/>
                              <w:spacing w:after="160"/>
                              <w:contextualSpacing/>
                              <w:jc w:val="both"/>
                            </w:pPr>
                            <w:r w:rsidRPr="0038394E">
                              <w:t>W których sferach system był „najsłabszym ogniwem” czy „wąskim gardłem”? Jakie działania naprawcze stosowano i czy ich realizacja przyniosła zakładane efekty?</w:t>
                            </w:r>
                          </w:p>
                          <w:p w14:paraId="404811B5" w14:textId="77777777" w:rsidR="00AE0B8C" w:rsidRPr="0038394E" w:rsidRDefault="00AE0B8C" w:rsidP="004373A8">
                            <w:pPr>
                              <w:pStyle w:val="Akapitzlist"/>
                              <w:keepLines w:val="0"/>
                              <w:numPr>
                                <w:ilvl w:val="0"/>
                                <w:numId w:val="28"/>
                              </w:numPr>
                              <w:suppressAutoHyphens w:val="0"/>
                              <w:spacing w:after="160"/>
                              <w:contextualSpacing/>
                              <w:jc w:val="both"/>
                            </w:pPr>
                            <w:r w:rsidRPr="0038394E">
                              <w:t>Czy z populacji wszystkich Beneficjentów/skutecznych Wnioskodawców można wyodrębnić typy Beneficjentów, które w większym stopniu niż inne typy Beneficjentów doświadczały barier w realizacji projektów RPO WM 2007-2013? Jeśli tak, jakie to typy beneficjentów?</w:t>
                            </w:r>
                          </w:p>
                          <w:p w14:paraId="27DC2E16" w14:textId="77777777" w:rsidR="00AE0B8C" w:rsidRPr="0038394E" w:rsidRDefault="00AE0B8C" w:rsidP="004373A8">
                            <w:pPr>
                              <w:pStyle w:val="Akapitzlist"/>
                              <w:keepLines w:val="0"/>
                              <w:numPr>
                                <w:ilvl w:val="0"/>
                                <w:numId w:val="28"/>
                              </w:numPr>
                              <w:suppressAutoHyphens w:val="0"/>
                              <w:spacing w:after="160"/>
                              <w:contextualSpacing/>
                              <w:jc w:val="both"/>
                            </w:pPr>
                            <w:r w:rsidRPr="0038394E">
                              <w:t>W przypadku których typów przedsięwzięć / projektów (zgodnych z PKD 2007), w ramach których priorytetów i działań, oraz instrumentów finansowych zidentyfikowane „wąskie gardła” systemu realizacji RPO WM 2007-2013 okazały się najbardziej odczuwalne – w największym stopniu negatywnie zdeterminowały wdrażanie projektów?</w:t>
                            </w:r>
                          </w:p>
                          <w:p w14:paraId="44E0D9F5" w14:textId="77777777" w:rsidR="00AE0B8C" w:rsidRPr="0038394E" w:rsidRDefault="00AE0B8C" w:rsidP="004373A8">
                            <w:pPr>
                              <w:pStyle w:val="Akapitzlist"/>
                              <w:keepLines w:val="0"/>
                              <w:numPr>
                                <w:ilvl w:val="0"/>
                                <w:numId w:val="28"/>
                              </w:numPr>
                              <w:suppressAutoHyphens w:val="0"/>
                              <w:spacing w:after="160"/>
                              <w:ind w:left="709" w:hanging="283"/>
                              <w:contextualSpacing/>
                              <w:jc w:val="both"/>
                            </w:pPr>
                            <w:r w:rsidRPr="0038394E">
                              <w:t>Czy istnieją rozwiązania / praktyki odnoszące się do systemu realizacji RPO WM 2007-2013 dotyczące szeroko rozumianej organizacji pracy i / lub wyposażenia warsztatu pracy i / lub organizacji zasobów pracy wewnątrz IZ (tj. w jednostkach organizacyjnych i między jednostkami IZ) – uznawane za dobre / sprawdzone praktyki i rozwiązania, które na chwilę obecną nie znalazły kontynuacji (zostały zmienione) w ramach Perspektywy 2014+, a ze względu na ich skuteczność są warte uwzględnienia?</w:t>
                            </w:r>
                          </w:p>
                          <w:p w14:paraId="01166F4A" w14:textId="77777777" w:rsidR="00AE0B8C" w:rsidRPr="0038394E" w:rsidRDefault="00AE0B8C" w:rsidP="004373A8">
                            <w:pPr>
                              <w:pStyle w:val="Akapitzlist"/>
                              <w:keepLines w:val="0"/>
                              <w:numPr>
                                <w:ilvl w:val="0"/>
                                <w:numId w:val="28"/>
                              </w:numPr>
                              <w:suppressAutoHyphens w:val="0"/>
                              <w:spacing w:after="160"/>
                              <w:ind w:left="709" w:hanging="283"/>
                              <w:contextualSpacing/>
                              <w:jc w:val="both"/>
                            </w:pPr>
                            <w:r w:rsidRPr="0038394E">
                              <w:t>Czy istnieją rozwiązania / praktyki odnoszące się do systemu realizacji RPO WM 2007-2013, dotyczące naboru wniosków oraz sposobów, zasad, procedur komunikowania z otoczeniem zewnętrznym (w szczególności z potencjalnymi wnioskodawcami oraz beneficjentami) – uznawane za sprawdzone praktyki i rozwiązania, które na chwilę obecną nie znalazły kontynuacji (zostały zmienione) w ramach Perspektywy 2014+, a ze względu na ich skuteczność są warte uwzględnienia?</w:t>
                            </w:r>
                          </w:p>
                          <w:p w14:paraId="54B810D8" w14:textId="77777777" w:rsidR="00AE0B8C" w:rsidRPr="0016354C" w:rsidRDefault="00AE0B8C" w:rsidP="00AE4B8E"/>
                          <w:p w14:paraId="346B19B1" w14:textId="77777777" w:rsidR="00AE0B8C" w:rsidRPr="0016354C" w:rsidRDefault="00AE0B8C" w:rsidP="00AE4B8E"/>
                          <w:p w14:paraId="0BC57DD6" w14:textId="77777777" w:rsidR="00AE0B8C" w:rsidRDefault="00AE0B8C" w:rsidP="00AE4B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8C462" id="Prostokąt 1850" o:spid="_x0000_s1076" style="position:absolute;left:0;text-align:left;margin-left:93.8pt;margin-top:.3pt;width:365pt;height:6in;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" fillcolor="white [3201]" strokecolor="#365f91 [2404]" strokeweight="3pt">
                <v:textbox>
                  <w:txbxContent>
                    <w:p w14:paraId="2836AC07" w14:textId="77777777" w:rsidR="00AE0B8C" w:rsidRPr="0038394E" w:rsidRDefault="00AE0B8C" w:rsidP="004373A8">
                      <w:pPr>
                        <w:pStyle w:val="Akapitzlist"/>
                        <w:keepLines w:val="0"/>
                        <w:numPr>
                          <w:ilvl w:val="0"/>
                          <w:numId w:val="28"/>
                        </w:numPr>
                        <w:suppressAutoHyphens w:val="0"/>
                        <w:spacing w:after="160"/>
                        <w:contextualSpacing/>
                        <w:jc w:val="both"/>
                      </w:pPr>
                      <w:r w:rsidRPr="0038394E">
                        <w:t>Jakie były główne bariery / trudności w realizacji projektów z punktu widzenia beneficjentów, Instytucji Zarządzającej i Instytucji Wdrażającej?</w:t>
                      </w:r>
                    </w:p>
                    <w:p w14:paraId="54724E13" w14:textId="77777777" w:rsidR="00AE0B8C" w:rsidRPr="0038394E" w:rsidRDefault="00AE0B8C" w:rsidP="004373A8">
                      <w:pPr>
                        <w:pStyle w:val="Akapitzlist"/>
                        <w:keepLines w:val="0"/>
                        <w:numPr>
                          <w:ilvl w:val="0"/>
                          <w:numId w:val="28"/>
                        </w:numPr>
                        <w:suppressAutoHyphens w:val="0"/>
                        <w:spacing w:after="160"/>
                        <w:contextualSpacing/>
                        <w:jc w:val="both"/>
                      </w:pPr>
                      <w:r w:rsidRPr="0038394E">
                        <w:t>Czy system zarządzania i wdrażania Programu był dobrze przygotowany? Czy był adekwatny / użyteczny dla beneficjentów i IZ?</w:t>
                      </w:r>
                    </w:p>
                    <w:p w14:paraId="402A1E52" w14:textId="77777777" w:rsidR="00AE0B8C" w:rsidRPr="0038394E" w:rsidRDefault="00AE0B8C" w:rsidP="004373A8">
                      <w:pPr>
                        <w:pStyle w:val="Akapitzlist"/>
                        <w:keepLines w:val="0"/>
                        <w:numPr>
                          <w:ilvl w:val="0"/>
                          <w:numId w:val="28"/>
                        </w:numPr>
                        <w:suppressAutoHyphens w:val="0"/>
                        <w:spacing w:after="160"/>
                        <w:contextualSpacing/>
                        <w:jc w:val="both"/>
                      </w:pPr>
                      <w:r w:rsidRPr="0038394E">
                        <w:t>Które bariery/ trudności sprawiały największe problemy w realizacji projektu, i jak były niwelowane?</w:t>
                      </w:r>
                    </w:p>
                    <w:p w14:paraId="2ADA0D73" w14:textId="77777777" w:rsidR="00AE0B8C" w:rsidRPr="0038394E" w:rsidRDefault="00AE0B8C" w:rsidP="004373A8">
                      <w:pPr>
                        <w:pStyle w:val="Akapitzlist"/>
                        <w:keepLines w:val="0"/>
                        <w:numPr>
                          <w:ilvl w:val="0"/>
                          <w:numId w:val="28"/>
                        </w:numPr>
                        <w:suppressAutoHyphens w:val="0"/>
                        <w:spacing w:after="160"/>
                        <w:contextualSpacing/>
                        <w:jc w:val="both"/>
                      </w:pPr>
                      <w:r w:rsidRPr="0038394E">
                        <w:t>Który etap „życia projektu” sprawiał największe trudności, a który najmniej? Z czego to wynikało?</w:t>
                      </w:r>
                    </w:p>
                    <w:p w14:paraId="0A42D091" w14:textId="77777777" w:rsidR="00AE0B8C" w:rsidRPr="0038394E" w:rsidRDefault="00AE0B8C" w:rsidP="004373A8">
                      <w:pPr>
                        <w:pStyle w:val="Akapitzlist"/>
                        <w:keepLines w:val="0"/>
                        <w:numPr>
                          <w:ilvl w:val="0"/>
                          <w:numId w:val="28"/>
                        </w:numPr>
                        <w:suppressAutoHyphens w:val="0"/>
                        <w:spacing w:after="160"/>
                        <w:contextualSpacing/>
                        <w:jc w:val="both"/>
                      </w:pPr>
                      <w:r w:rsidRPr="0038394E">
                        <w:t>W których sferach system był „najsłabszym ogniwem” czy „wąskim gardłem”? Jakie działania naprawcze stosowano i czy ich realizacja przyniosła zakładane efekty?</w:t>
                      </w:r>
                    </w:p>
                    <w:p w14:paraId="404811B5" w14:textId="77777777" w:rsidR="00AE0B8C" w:rsidRPr="0038394E" w:rsidRDefault="00AE0B8C" w:rsidP="004373A8">
                      <w:pPr>
                        <w:pStyle w:val="Akapitzlist"/>
                        <w:keepLines w:val="0"/>
                        <w:numPr>
                          <w:ilvl w:val="0"/>
                          <w:numId w:val="28"/>
                        </w:numPr>
                        <w:suppressAutoHyphens w:val="0"/>
                        <w:spacing w:after="160"/>
                        <w:contextualSpacing/>
                        <w:jc w:val="both"/>
                      </w:pPr>
                      <w:r w:rsidRPr="0038394E">
                        <w:t>Czy z populacji wszystkich Beneficjentów/skutecznych Wnioskodawców można wyodrębnić typy Beneficjentów, które w większym stopniu niż inne typy Beneficjentów doświadczały barier w realizacji projektów RPO WM 2007-2013? Jeśli tak, jakie to typy beneficjentów?</w:t>
                      </w:r>
                    </w:p>
                    <w:p w14:paraId="27DC2E16" w14:textId="77777777" w:rsidR="00AE0B8C" w:rsidRPr="0038394E" w:rsidRDefault="00AE0B8C" w:rsidP="004373A8">
                      <w:pPr>
                        <w:pStyle w:val="Akapitzlist"/>
                        <w:keepLines w:val="0"/>
                        <w:numPr>
                          <w:ilvl w:val="0"/>
                          <w:numId w:val="28"/>
                        </w:numPr>
                        <w:suppressAutoHyphens w:val="0"/>
                        <w:spacing w:after="160"/>
                        <w:contextualSpacing/>
                        <w:jc w:val="both"/>
                      </w:pPr>
                      <w:r w:rsidRPr="0038394E">
                        <w:t>W przypadku których typów przedsięwzięć / projektów (zgodnych z PKD 2007), w ramach których priorytetów i działań, oraz instrumentów finansowych zidentyfikowane „wąskie gardła” systemu realizacji RPO WM 2007-2013 okazały się najbardziej odczuwalne – w największym stopniu negatywnie zdeterminowały wdrażanie projektów?</w:t>
                      </w:r>
                    </w:p>
                    <w:p w14:paraId="44E0D9F5" w14:textId="77777777" w:rsidR="00AE0B8C" w:rsidRPr="0038394E" w:rsidRDefault="00AE0B8C" w:rsidP="004373A8">
                      <w:pPr>
                        <w:pStyle w:val="Akapitzlist"/>
                        <w:keepLines w:val="0"/>
                        <w:numPr>
                          <w:ilvl w:val="0"/>
                          <w:numId w:val="28"/>
                        </w:numPr>
                        <w:suppressAutoHyphens w:val="0"/>
                        <w:spacing w:after="160"/>
                        <w:ind w:left="709" w:hanging="283"/>
                        <w:contextualSpacing/>
                        <w:jc w:val="both"/>
                      </w:pPr>
                      <w:r w:rsidRPr="0038394E">
                        <w:t>Czy istnieją rozwiązania / praktyki odnoszące się do systemu realizacji RPO WM 2007-2013 dotyczące szeroko rozumianej organizacji pracy i / lub wyposażenia warsztatu pracy i / lub organizacji zasobów pracy wewnątrz IZ (tj. w jednostkach organizacyjnych i między jednostkami IZ) – uznawane za dobre / sprawdzone praktyki i rozwiązania, które na chwilę obecną nie znalazły kontynuacji (zostały zmienione) w ramach Perspektywy 2014+, a ze względu na ich skuteczność są warte uwzględnienia?</w:t>
                      </w:r>
                    </w:p>
                    <w:p w14:paraId="01166F4A" w14:textId="77777777" w:rsidR="00AE0B8C" w:rsidRPr="0038394E" w:rsidRDefault="00AE0B8C" w:rsidP="004373A8">
                      <w:pPr>
                        <w:pStyle w:val="Akapitzlist"/>
                        <w:keepLines w:val="0"/>
                        <w:numPr>
                          <w:ilvl w:val="0"/>
                          <w:numId w:val="28"/>
                        </w:numPr>
                        <w:suppressAutoHyphens w:val="0"/>
                        <w:spacing w:after="160"/>
                        <w:ind w:left="709" w:hanging="283"/>
                        <w:contextualSpacing/>
                        <w:jc w:val="both"/>
                      </w:pPr>
                      <w:r w:rsidRPr="0038394E">
                        <w:t>Czy istnieją rozwiązania / praktyki odnoszące się do systemu realizacji RPO WM 2007-2013, dotyczące naboru wniosków oraz sposobów, zasad, procedur komunikowania z otoczeniem zewnętrznym (w szczególności z potencjalnymi wnioskodawcami oraz beneficjentami) – uznawane za sprawdzone praktyki i rozwiązania, które na chwilę obecną nie znalazły kontynuacji (zostały zmienione) w ramach Perspektywy 2014+, a ze względu na ich skuteczność są warte uwzględnienia?</w:t>
                      </w:r>
                    </w:p>
                    <w:p w14:paraId="54B810D8" w14:textId="77777777" w:rsidR="00AE0B8C" w:rsidRPr="0016354C" w:rsidRDefault="00AE0B8C" w:rsidP="00AE4B8E"/>
                    <w:p w14:paraId="346B19B1" w14:textId="77777777" w:rsidR="00AE0B8C" w:rsidRPr="0016354C" w:rsidRDefault="00AE0B8C" w:rsidP="00AE4B8E"/>
                    <w:p w14:paraId="0BC57DD6" w14:textId="77777777" w:rsidR="00AE0B8C" w:rsidRDefault="00AE0B8C" w:rsidP="00AE4B8E">
                      <w:pPr>
                        <w:jc w:val="center"/>
                      </w:pPr>
                    </w:p>
                  </w:txbxContent>
                </v:textbox>
                <w10:wrap type="square"/>
              </v:rect>
            </w:pict>
          </mc:Fallback>
        </mc:AlternateContent>
      </w:r>
    </w:p>
    <w:p w14:paraId="6D424AD2" w14:textId="77777777" w:rsidR="00AE4B8E" w:rsidRPr="00413A9A" w:rsidRDefault="00AE4B8E" w:rsidP="00AE4B8E">
      <w:pPr>
        <w:pStyle w:val="Akapitzlist"/>
        <w:rPr>
          <w:rFonts w:ascii="Calibri" w:eastAsia="Times New Roman" w:hAnsi="Calibri" w:cs="Arial"/>
        </w:rPr>
      </w:pPr>
      <w:r>
        <w:rPr>
          <w:noProof/>
          <w:lang w:eastAsia="pl-PL"/>
        </w:rPr>
        <w:drawing>
          <wp:inline distT="0" distB="0" distL="0" distR="0" wp14:anchorId="4859BBC2" wp14:editId="3584D88B">
            <wp:extent cx="1026744" cy="1031358"/>
            <wp:effectExtent l="0" t="0" r="2540" b="0"/>
            <wp:docPr id="1851" name="Obraz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233D5207" w14:textId="77777777" w:rsidR="00AE4B8E" w:rsidRDefault="00AE4B8E" w:rsidP="00AE4B8E">
      <w:pPr>
        <w:pStyle w:val="Akapitzlist"/>
        <w:ind w:left="720"/>
      </w:pPr>
    </w:p>
    <w:p w14:paraId="02809437" w14:textId="77777777" w:rsidR="00AE4B8E" w:rsidRDefault="00AE4B8E" w:rsidP="00AE4B8E">
      <w:pPr>
        <w:pStyle w:val="Akapitzlist"/>
        <w:ind w:left="720"/>
      </w:pPr>
    </w:p>
    <w:p w14:paraId="19C2A1E7" w14:textId="77777777" w:rsidR="00AE4B8E" w:rsidRPr="00AE4B8E" w:rsidRDefault="00AE4B8E" w:rsidP="00AE4B8E">
      <w:pPr>
        <w:pStyle w:val="Akapitzlist"/>
        <w:ind w:left="720"/>
        <w:contextualSpacing/>
        <w:rPr>
          <w:rFonts w:ascii="Calibri" w:eastAsia="Times New Roman" w:hAnsi="Calibri" w:cs="Times New Roman"/>
        </w:rPr>
      </w:pPr>
    </w:p>
    <w:p w14:paraId="5AC9DCEE" w14:textId="77777777" w:rsidR="00AE4B8E" w:rsidRDefault="00AE4B8E" w:rsidP="00AE4B8E">
      <w:pPr>
        <w:pStyle w:val="EPLTytugwny"/>
        <w:spacing w:before="240" w:after="120"/>
        <w:ind w:left="720"/>
        <w:jc w:val="both"/>
        <w:rPr>
          <w:sz w:val="28"/>
        </w:rPr>
      </w:pPr>
    </w:p>
    <w:p w14:paraId="0D2D8848" w14:textId="77777777" w:rsidR="00AE4B8E" w:rsidRDefault="00AE4B8E" w:rsidP="00AE4B8E"/>
    <w:p w14:paraId="26D1E243" w14:textId="77777777" w:rsidR="00AE4B8E" w:rsidRDefault="00AE4B8E" w:rsidP="00AE4B8E"/>
    <w:p w14:paraId="5CE1EF57" w14:textId="77777777" w:rsidR="00AE4B8E" w:rsidRDefault="00AE4B8E" w:rsidP="00AE4B8E"/>
    <w:p w14:paraId="62A7D5FD" w14:textId="77777777" w:rsidR="00AE4B8E" w:rsidRDefault="00AE4B8E" w:rsidP="00C119FB"/>
    <w:p w14:paraId="5BC92EA3" w14:textId="77777777" w:rsidR="00AE4B8E" w:rsidRDefault="00AE4B8E" w:rsidP="00C119FB"/>
    <w:p w14:paraId="500F1A5A" w14:textId="77777777" w:rsidR="00AE4B8E" w:rsidRPr="0038394E" w:rsidRDefault="00AE4B8E" w:rsidP="00C119FB"/>
    <w:p w14:paraId="6E72C130" w14:textId="77777777" w:rsidR="00AE4B8E" w:rsidRDefault="00AE4B8E" w:rsidP="00C119FB"/>
    <w:p w14:paraId="436A4E1E" w14:textId="77777777" w:rsidR="00AE4B8E" w:rsidRDefault="00AE4B8E" w:rsidP="00C119FB"/>
    <w:p w14:paraId="60439C27" w14:textId="77777777" w:rsidR="00AE4B8E" w:rsidRDefault="00AE4B8E" w:rsidP="00C119FB"/>
    <w:p w14:paraId="1CCA7A68" w14:textId="77777777" w:rsidR="00AE4B8E" w:rsidRDefault="00AE4B8E" w:rsidP="00C119FB"/>
    <w:p w14:paraId="1EC6B363" w14:textId="77777777" w:rsidR="00AE4B8E" w:rsidRDefault="00AE4B8E" w:rsidP="00C119FB"/>
    <w:p w14:paraId="47DC9B01" w14:textId="77777777" w:rsidR="00AE4B8E" w:rsidRDefault="00AE4B8E" w:rsidP="00C119FB"/>
    <w:p w14:paraId="75335E7C" w14:textId="77777777" w:rsidR="00AE4B8E" w:rsidRDefault="00AE4B8E" w:rsidP="00C119FB"/>
    <w:p w14:paraId="4EBCB52E" w14:textId="77777777" w:rsidR="009932D3" w:rsidRDefault="009932D3" w:rsidP="00C119FB"/>
    <w:p w14:paraId="387F828C" w14:textId="77777777" w:rsidR="009932D3" w:rsidRDefault="009932D3" w:rsidP="00C119FB"/>
    <w:p w14:paraId="0EC010BA" w14:textId="77777777" w:rsidR="00F00815" w:rsidRPr="0038394E" w:rsidRDefault="00F00815" w:rsidP="00C119FB">
      <w:r>
        <w:t xml:space="preserve">Podsumowując i oceniając efekty </w:t>
      </w:r>
      <w:r w:rsidRPr="0038394E">
        <w:t>wsparcia udzielonego ze środków RPO WM 2007-2013 pod kątem określenia stopnia realizacji celu głównego i celów szczegółowych Programu</w:t>
      </w:r>
      <w:r>
        <w:t xml:space="preserve">, nie można pominąć wpływu </w:t>
      </w:r>
      <w:r w:rsidRPr="0038394E">
        <w:t>system</w:t>
      </w:r>
      <w:r>
        <w:t>u</w:t>
      </w:r>
      <w:r w:rsidRPr="0038394E">
        <w:t xml:space="preserve"> zarządzania i wdrażania</w:t>
      </w:r>
      <w:r>
        <w:t xml:space="preserve"> programu na jego efekty</w:t>
      </w:r>
      <w:r w:rsidRPr="0038394E">
        <w:t xml:space="preserve">. Wdrożenie i realizacja </w:t>
      </w:r>
      <w:r>
        <w:t xml:space="preserve">każdego </w:t>
      </w:r>
      <w:r w:rsidRPr="0038394E">
        <w:t xml:space="preserve">programu </w:t>
      </w:r>
      <w:r>
        <w:t xml:space="preserve">wsparcia </w:t>
      </w:r>
      <w:r w:rsidRPr="0038394E">
        <w:t xml:space="preserve">mogą być zagrożone bez odpowiednich </w:t>
      </w:r>
      <w:r>
        <w:t>środków</w:t>
      </w:r>
      <w:r w:rsidRPr="0038394E">
        <w:t xml:space="preserve">, organizacji i zdolności związanych z zarządzaniem i administrowaniem. Odpowiednie zapewnienie zasobów ludzkich i </w:t>
      </w:r>
      <w:r>
        <w:t>potencjału</w:t>
      </w:r>
      <w:r w:rsidRPr="0038394E">
        <w:t xml:space="preserve"> adminis</w:t>
      </w:r>
      <w:r>
        <w:t>tracyjnego</w:t>
      </w:r>
      <w:r w:rsidRPr="0038394E">
        <w:t xml:space="preserve"> do zarządzania programem, w tym przewidywanej współpracy między instytucjami w trakcie wdrażania programu i monitorowania postępów w </w:t>
      </w:r>
      <w:r w:rsidRPr="0038394E">
        <w:lastRenderedPageBreak/>
        <w:t xml:space="preserve">jego realizacji, jest więc kluczową i integralną częścią strategii skutecznego programu. Jednocześnie, jeżeli informacje na temat programu nie zostaną odpowiednio rozpowszechnione, zagrożona może być jego dostępność i przydatność dla beneficjentów, a wsparcie może nie dotrzeć do </w:t>
      </w:r>
      <w:r>
        <w:t>obszarów</w:t>
      </w:r>
      <w:r w:rsidRPr="0038394E">
        <w:t xml:space="preserve">, które go wymagają i na które ukierunkowany jest program. Nie mniej istotnym elementem jest </w:t>
      </w:r>
      <w:r>
        <w:t>położenie</w:t>
      </w:r>
      <w:r w:rsidRPr="0038394E">
        <w:t xml:space="preserve"> nacisku na podnoszenie standardu „usług”, w szczególności w zakresie kontaktu i współpracy z wnioskodawcami i beneficjentami Programu. W związku z tym powyższa analiza oparta została nie tylko na analizie dokumentów programowych i wykonawczych, w których system zarządzania i wdrażania został opisany, ale także na wywiadach z przedst</w:t>
      </w:r>
      <w:r>
        <w:t>awicielami IZ i IP oraz wywiadach grupowych</w:t>
      </w:r>
      <w:r w:rsidRPr="0038394E">
        <w:t xml:space="preserve"> i badaniu ilościowym CAWI/CATI z przedstawicielami beneficjantów.</w:t>
      </w:r>
    </w:p>
    <w:p w14:paraId="794E5734" w14:textId="77777777" w:rsidR="00F00815" w:rsidRPr="0038394E" w:rsidRDefault="00F00815" w:rsidP="00C119FB">
      <w:r w:rsidRPr="0038394E">
        <w:t xml:space="preserve">Instytucją Zarządzającą Regionalnym Programem Operacyjnym Województwa Mazowieckiego na lata 2007-2013 był Zarząd Województwa Mazowieckiego, uchwałą powierzono czynności IZ RPO WM kilku Departamentom Urzędu Marszałkowskiego Województwa Mazowieckiego w Warszawie. Wykonywanie czynności z zakresu wdrażania RPO WM 2007-2013 powierzono Mazowieckiej Jednostce Wdrażania Programów Unijnych, jako Instytucji Pośredniczącej II stopnia. </w:t>
      </w:r>
    </w:p>
    <w:p w14:paraId="4D746977" w14:textId="77777777" w:rsidR="00F00815" w:rsidRPr="0038394E" w:rsidRDefault="00F00815" w:rsidP="00C119FB">
      <w:pPr>
        <w:sectPr w:rsidR="00F00815" w:rsidRPr="0038394E" w:rsidSect="00455638">
          <w:footerReference w:type="default" r:id="rId105"/>
          <w:pgSz w:w="11906" w:h="16838" w:code="9"/>
          <w:pgMar w:top="1960" w:right="1558" w:bottom="2268" w:left="1304" w:header="709" w:footer="709" w:gutter="0"/>
          <w:cols w:space="708"/>
          <w:docGrid w:linePitch="360"/>
        </w:sectPr>
      </w:pPr>
    </w:p>
    <w:p w14:paraId="05FED293" w14:textId="77777777" w:rsidR="00F00815" w:rsidRPr="0038394E" w:rsidRDefault="00F00815" w:rsidP="00C119FB">
      <w:pPr>
        <w:pStyle w:val="Legenda"/>
      </w:pPr>
      <w:r w:rsidRPr="0038394E">
        <w:lastRenderedPageBreak/>
        <w:t xml:space="preserve">Schemat </w:t>
      </w:r>
      <w:fldSimple w:instr=" SEQ Schemat \* ARABIC ">
        <w:r w:rsidR="002F29AF">
          <w:rPr>
            <w:noProof/>
          </w:rPr>
          <w:t>4</w:t>
        </w:r>
      </w:fldSimple>
      <w:r w:rsidRPr="0038394E">
        <w:t xml:space="preserve"> Schemat organizacyjny wskazujący rozmieszczenie Instytucji Zarządzającej RPO WM, Instytucji Koordynującej RPO WM, Instytucji Certyfikującej i Instytucji Audytowej oraz instytucji odpowiedzialnej za otrzymywanie płatności z KE.</w:t>
      </w:r>
    </w:p>
    <w:p w14:paraId="1BE10ACD" w14:textId="77777777" w:rsidR="00F00815" w:rsidRPr="0038394E" w:rsidRDefault="00F00815" w:rsidP="00C119FB">
      <w:r w:rsidRPr="0038394E">
        <w:rPr>
          <w:b/>
          <w:noProof/>
          <w:lang w:eastAsia="pl-PL"/>
        </w:rPr>
        <mc:AlternateContent>
          <mc:Choice Requires="wpc">
            <w:drawing>
              <wp:inline distT="0" distB="0" distL="0" distR="0" wp14:anchorId="447428E2" wp14:editId="37513E85">
                <wp:extent cx="8566022" cy="5040000"/>
                <wp:effectExtent l="0" t="0" r="6985" b="8255"/>
                <wp:docPr id="40" name="Kanwa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 name="Line 4"/>
                        <wps:cNvCnPr>
                          <a:cxnSpLocks noChangeShapeType="1"/>
                        </wps:cNvCnPr>
                        <wps:spPr bwMode="auto">
                          <a:xfrm>
                            <a:off x="776002" y="588124"/>
                            <a:ext cx="1185" cy="1552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Line 5"/>
                        <wps:cNvCnPr>
                          <a:cxnSpLocks noChangeShapeType="1"/>
                        </wps:cNvCnPr>
                        <wps:spPr bwMode="auto">
                          <a:xfrm>
                            <a:off x="664628" y="3026366"/>
                            <a:ext cx="1185" cy="2205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Line 6"/>
                        <wps:cNvCnPr>
                          <a:cxnSpLocks noChangeShapeType="1"/>
                        </wps:cNvCnPr>
                        <wps:spPr bwMode="auto">
                          <a:xfrm>
                            <a:off x="3101585" y="588124"/>
                            <a:ext cx="0" cy="3326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Line 7"/>
                        <wps:cNvCnPr>
                          <a:cxnSpLocks noChangeShapeType="1"/>
                        </wps:cNvCnPr>
                        <wps:spPr bwMode="auto">
                          <a:xfrm>
                            <a:off x="3101585" y="1475187"/>
                            <a:ext cx="0" cy="664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Line 8"/>
                        <wps:cNvCnPr>
                          <a:cxnSpLocks noChangeShapeType="1"/>
                        </wps:cNvCnPr>
                        <wps:spPr bwMode="auto">
                          <a:xfrm>
                            <a:off x="1883697" y="1475187"/>
                            <a:ext cx="0" cy="664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4" name="Line 9"/>
                        <wps:cNvCnPr>
                          <a:cxnSpLocks noChangeShapeType="1"/>
                        </wps:cNvCnPr>
                        <wps:spPr bwMode="auto">
                          <a:xfrm>
                            <a:off x="4320656" y="1475187"/>
                            <a:ext cx="0" cy="664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5" name="Line 10"/>
                        <wps:cNvCnPr>
                          <a:cxnSpLocks noChangeShapeType="1"/>
                        </wps:cNvCnPr>
                        <wps:spPr bwMode="auto">
                          <a:xfrm>
                            <a:off x="1883711" y="699021"/>
                            <a:ext cx="2436958" cy="11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6" name="Line 11"/>
                        <wps:cNvCnPr>
                          <a:cxnSpLocks noChangeShapeType="1"/>
                        </wps:cNvCnPr>
                        <wps:spPr bwMode="auto">
                          <a:xfrm>
                            <a:off x="1883697" y="699031"/>
                            <a:ext cx="0" cy="221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7" name="Line 12"/>
                        <wps:cNvCnPr>
                          <a:cxnSpLocks noChangeShapeType="1"/>
                        </wps:cNvCnPr>
                        <wps:spPr bwMode="auto">
                          <a:xfrm flipV="1">
                            <a:off x="4320656" y="699031"/>
                            <a:ext cx="0" cy="221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8" name="Line 13"/>
                        <wps:cNvCnPr>
                          <a:cxnSpLocks noChangeShapeType="1"/>
                        </wps:cNvCnPr>
                        <wps:spPr bwMode="auto">
                          <a:xfrm>
                            <a:off x="5649905" y="588124"/>
                            <a:ext cx="0" cy="3326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0" name="Line 14"/>
                        <wps:cNvCnPr>
                          <a:cxnSpLocks noChangeShapeType="1"/>
                        </wps:cNvCnPr>
                        <wps:spPr bwMode="auto">
                          <a:xfrm>
                            <a:off x="5649911" y="920787"/>
                            <a:ext cx="1185" cy="6652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3" name="Line 15"/>
                        <wps:cNvCnPr>
                          <a:cxnSpLocks noChangeShapeType="1"/>
                        </wps:cNvCnPr>
                        <wps:spPr bwMode="auto">
                          <a:xfrm>
                            <a:off x="7422255" y="588150"/>
                            <a:ext cx="1185" cy="1108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4" name="Line 16"/>
                        <wps:cNvCnPr>
                          <a:cxnSpLocks noChangeShapeType="1"/>
                        </wps:cNvCnPr>
                        <wps:spPr bwMode="auto">
                          <a:xfrm flipV="1">
                            <a:off x="6867811" y="699021"/>
                            <a:ext cx="1219071" cy="11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5" name="Line 17"/>
                        <wps:cNvCnPr>
                          <a:cxnSpLocks noChangeShapeType="1"/>
                        </wps:cNvCnPr>
                        <wps:spPr bwMode="auto">
                          <a:xfrm flipH="1" flipV="1">
                            <a:off x="6867807" y="699031"/>
                            <a:ext cx="1185" cy="221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6" name="Line 18"/>
                        <wps:cNvCnPr>
                          <a:cxnSpLocks noChangeShapeType="1"/>
                        </wps:cNvCnPr>
                        <wps:spPr bwMode="auto">
                          <a:xfrm flipV="1">
                            <a:off x="8086867" y="699031"/>
                            <a:ext cx="0" cy="221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7" name="Line 19"/>
                        <wps:cNvCnPr>
                          <a:cxnSpLocks noChangeShapeType="1"/>
                        </wps:cNvCnPr>
                        <wps:spPr bwMode="auto">
                          <a:xfrm>
                            <a:off x="6757628" y="2361068"/>
                            <a:ext cx="1185" cy="3326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8" name="Line 20"/>
                        <wps:cNvCnPr>
                          <a:cxnSpLocks noChangeShapeType="1"/>
                        </wps:cNvCnPr>
                        <wps:spPr bwMode="auto">
                          <a:xfrm>
                            <a:off x="8086867" y="1475187"/>
                            <a:ext cx="0" cy="6641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9" name="Line 21"/>
                        <wps:cNvCnPr>
                          <a:cxnSpLocks noChangeShapeType="1"/>
                        </wps:cNvCnPr>
                        <wps:spPr bwMode="auto">
                          <a:xfrm>
                            <a:off x="6757628" y="3579616"/>
                            <a:ext cx="1185" cy="55323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10" name="Line 22"/>
                        <wps:cNvCnPr>
                          <a:cxnSpLocks noChangeShapeType="1"/>
                        </wps:cNvCnPr>
                        <wps:spPr bwMode="auto">
                          <a:xfrm>
                            <a:off x="4763753" y="2693731"/>
                            <a:ext cx="221543" cy="118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11" name="Text Box 23"/>
                        <wps:cNvSpPr txBox="1">
                          <a:spLocks noChangeArrowheads="1"/>
                        </wps:cNvSpPr>
                        <wps:spPr bwMode="auto">
                          <a:xfrm>
                            <a:off x="7" y="34905"/>
                            <a:ext cx="1550793" cy="553233"/>
                          </a:xfrm>
                          <a:prstGeom prst="rect">
                            <a:avLst/>
                          </a:prstGeom>
                          <a:solidFill>
                            <a:srgbClr val="FFFF99"/>
                          </a:solidFill>
                          <a:ln w="9525">
                            <a:solidFill>
                              <a:srgbClr val="000000"/>
                            </a:solidFill>
                            <a:miter lim="800000"/>
                            <a:headEnd/>
                            <a:tailEnd/>
                          </a:ln>
                        </wps:spPr>
                        <wps:txbx>
                          <w:txbxContent>
                            <w:p w14:paraId="6D1D1574" w14:textId="77777777" w:rsidR="00AE0B8C" w:rsidRPr="0074156F" w:rsidRDefault="00AE0B8C" w:rsidP="00C119FB">
                              <w:pPr>
                                <w:jc w:val="center"/>
                                <w:rPr>
                                  <w:b/>
                                </w:rPr>
                              </w:pPr>
                              <w:r w:rsidRPr="0074156F">
                                <w:rPr>
                                  <w:b/>
                                </w:rPr>
                                <w:t>Zarząd Województwa Mazowieckiego</w:t>
                              </w:r>
                            </w:p>
                            <w:p w14:paraId="0FCCFCD4"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12" name="Text Box 24"/>
                        <wps:cNvSpPr txBox="1">
                          <a:spLocks noChangeArrowheads="1"/>
                        </wps:cNvSpPr>
                        <wps:spPr bwMode="auto">
                          <a:xfrm>
                            <a:off x="1883711" y="34905"/>
                            <a:ext cx="2436958" cy="553233"/>
                          </a:xfrm>
                          <a:prstGeom prst="rect">
                            <a:avLst/>
                          </a:prstGeom>
                          <a:solidFill>
                            <a:srgbClr val="FFCC99"/>
                          </a:solidFill>
                          <a:ln w="9525">
                            <a:solidFill>
                              <a:srgbClr val="000000"/>
                            </a:solidFill>
                            <a:miter lim="800000"/>
                            <a:headEnd/>
                            <a:tailEnd/>
                          </a:ln>
                        </wps:spPr>
                        <wps:txbx>
                          <w:txbxContent>
                            <w:p w14:paraId="55FE287B" w14:textId="77777777" w:rsidR="00AE0B8C" w:rsidRPr="0074156F" w:rsidRDefault="00AE0B8C" w:rsidP="00C119FB">
                              <w:pPr>
                                <w:jc w:val="center"/>
                                <w:rPr>
                                  <w:b/>
                                </w:rPr>
                              </w:pPr>
                              <w:r w:rsidRPr="0074156F">
                                <w:rPr>
                                  <w:b/>
                                </w:rPr>
                                <w:t>Ministerstwo Rozwoju Regionalnego</w:t>
                              </w:r>
                            </w:p>
                            <w:p w14:paraId="1263CAAE"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13" name="Text Box 25"/>
                        <wps:cNvSpPr txBox="1">
                          <a:spLocks noChangeArrowheads="1"/>
                        </wps:cNvSpPr>
                        <wps:spPr bwMode="auto">
                          <a:xfrm>
                            <a:off x="1329259" y="920790"/>
                            <a:ext cx="997531" cy="553233"/>
                          </a:xfrm>
                          <a:prstGeom prst="rect">
                            <a:avLst/>
                          </a:prstGeom>
                          <a:solidFill>
                            <a:srgbClr val="FFCC99"/>
                          </a:solidFill>
                          <a:ln w="9525">
                            <a:solidFill>
                              <a:srgbClr val="000000"/>
                            </a:solidFill>
                            <a:miter lim="800000"/>
                            <a:headEnd/>
                            <a:tailEnd/>
                          </a:ln>
                        </wps:spPr>
                        <wps:txbx>
                          <w:txbxContent>
                            <w:p w14:paraId="0FABF09E" w14:textId="77777777" w:rsidR="00AE0B8C" w:rsidRDefault="00AE0B8C" w:rsidP="00C119FB">
                              <w:pPr>
                                <w:jc w:val="center"/>
                              </w:pPr>
                              <w:r>
                                <w:t xml:space="preserve">Podsekretarz </w:t>
                              </w:r>
                            </w:p>
                            <w:p w14:paraId="523A8E67" w14:textId="77777777" w:rsidR="00AE0B8C" w:rsidRPr="00C6755C" w:rsidRDefault="00AE0B8C" w:rsidP="00C119FB">
                              <w:pPr>
                                <w:jc w:val="center"/>
                              </w:pPr>
                              <w:r>
                                <w:t>Stanu</w:t>
                              </w:r>
                            </w:p>
                            <w:p w14:paraId="2B75D751"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14" name="Text Box 26"/>
                        <wps:cNvSpPr txBox="1">
                          <a:spLocks noChangeArrowheads="1"/>
                        </wps:cNvSpPr>
                        <wps:spPr bwMode="auto">
                          <a:xfrm>
                            <a:off x="2658502" y="911352"/>
                            <a:ext cx="886166" cy="553233"/>
                          </a:xfrm>
                          <a:prstGeom prst="rect">
                            <a:avLst/>
                          </a:prstGeom>
                          <a:solidFill>
                            <a:srgbClr val="FFCC99"/>
                          </a:solidFill>
                          <a:ln w="9525">
                            <a:solidFill>
                              <a:srgbClr val="000000"/>
                            </a:solidFill>
                            <a:miter lim="800000"/>
                            <a:headEnd/>
                            <a:tailEnd/>
                          </a:ln>
                        </wps:spPr>
                        <wps:txbx>
                          <w:txbxContent>
                            <w:p w14:paraId="2E4AB949" w14:textId="77777777" w:rsidR="00AE0B8C" w:rsidRDefault="00AE0B8C" w:rsidP="00C119FB">
                              <w:pPr>
                                <w:jc w:val="center"/>
                              </w:pPr>
                              <w:r>
                                <w:t xml:space="preserve">Sekretarz </w:t>
                              </w:r>
                            </w:p>
                            <w:p w14:paraId="03B2F266" w14:textId="77777777" w:rsidR="00AE0B8C" w:rsidRPr="00C6755C" w:rsidRDefault="00AE0B8C" w:rsidP="00C119FB">
                              <w:pPr>
                                <w:jc w:val="center"/>
                              </w:pPr>
                              <w:r>
                                <w:t>Stanu</w:t>
                              </w:r>
                            </w:p>
                            <w:p w14:paraId="0309F479"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15" name="Text Box 27"/>
                        <wps:cNvSpPr txBox="1">
                          <a:spLocks noChangeArrowheads="1"/>
                        </wps:cNvSpPr>
                        <wps:spPr bwMode="auto">
                          <a:xfrm>
                            <a:off x="3877583" y="920790"/>
                            <a:ext cx="996345" cy="553233"/>
                          </a:xfrm>
                          <a:prstGeom prst="rect">
                            <a:avLst/>
                          </a:prstGeom>
                          <a:solidFill>
                            <a:srgbClr val="FFCC99"/>
                          </a:solidFill>
                          <a:ln w="9525">
                            <a:solidFill>
                              <a:srgbClr val="000000"/>
                            </a:solidFill>
                            <a:miter lim="800000"/>
                            <a:headEnd/>
                            <a:tailEnd/>
                          </a:ln>
                        </wps:spPr>
                        <wps:txbx>
                          <w:txbxContent>
                            <w:p w14:paraId="4E6DE552" w14:textId="77777777" w:rsidR="00AE0B8C" w:rsidRDefault="00AE0B8C" w:rsidP="00C119FB">
                              <w:pPr>
                                <w:jc w:val="center"/>
                              </w:pPr>
                              <w:r>
                                <w:t xml:space="preserve">Podsekretarz </w:t>
                              </w:r>
                            </w:p>
                            <w:p w14:paraId="690358F9" w14:textId="77777777" w:rsidR="00AE0B8C" w:rsidRPr="00C6755C" w:rsidRDefault="00AE0B8C" w:rsidP="00C119FB">
                              <w:pPr>
                                <w:jc w:val="center"/>
                              </w:pPr>
                              <w:r>
                                <w:t>Stanu</w:t>
                              </w:r>
                            </w:p>
                            <w:p w14:paraId="40792EA9"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16" name="Text Box 28"/>
                        <wps:cNvSpPr txBox="1">
                          <a:spLocks noChangeArrowheads="1"/>
                        </wps:cNvSpPr>
                        <wps:spPr bwMode="auto">
                          <a:xfrm>
                            <a:off x="4873917" y="34905"/>
                            <a:ext cx="1440614" cy="553233"/>
                          </a:xfrm>
                          <a:prstGeom prst="rect">
                            <a:avLst/>
                          </a:prstGeom>
                          <a:solidFill>
                            <a:srgbClr val="CCFFCC"/>
                          </a:solidFill>
                          <a:ln w="9525">
                            <a:solidFill>
                              <a:srgbClr val="000000"/>
                            </a:solidFill>
                            <a:miter lim="800000"/>
                            <a:headEnd/>
                            <a:tailEnd/>
                          </a:ln>
                        </wps:spPr>
                        <wps:txbx>
                          <w:txbxContent>
                            <w:p w14:paraId="0958D682" w14:textId="77777777" w:rsidR="00AE0B8C" w:rsidRPr="0074156F" w:rsidRDefault="00AE0B8C" w:rsidP="00C119FB">
                              <w:pPr>
                                <w:jc w:val="center"/>
                                <w:rPr>
                                  <w:b/>
                                </w:rPr>
                              </w:pPr>
                              <w:r w:rsidRPr="0074156F">
                                <w:rPr>
                                  <w:b/>
                                </w:rPr>
                                <w:t>Wojewoda Mazowiecki</w:t>
                              </w:r>
                            </w:p>
                            <w:p w14:paraId="3029F88B"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17" name="Text Box 29"/>
                        <wps:cNvSpPr txBox="1">
                          <a:spLocks noChangeArrowheads="1"/>
                        </wps:cNvSpPr>
                        <wps:spPr bwMode="auto">
                          <a:xfrm>
                            <a:off x="6757614" y="34905"/>
                            <a:ext cx="1439428" cy="553233"/>
                          </a:xfrm>
                          <a:prstGeom prst="rect">
                            <a:avLst/>
                          </a:prstGeom>
                          <a:solidFill>
                            <a:srgbClr val="99CCFF"/>
                          </a:solidFill>
                          <a:ln w="9525">
                            <a:solidFill>
                              <a:srgbClr val="000000"/>
                            </a:solidFill>
                            <a:miter lim="800000"/>
                            <a:headEnd/>
                            <a:tailEnd/>
                          </a:ln>
                        </wps:spPr>
                        <wps:txbx>
                          <w:txbxContent>
                            <w:p w14:paraId="4841A4ED" w14:textId="77777777" w:rsidR="00AE0B8C" w:rsidRPr="0074156F" w:rsidRDefault="00AE0B8C" w:rsidP="00C119FB">
                              <w:pPr>
                                <w:jc w:val="center"/>
                                <w:rPr>
                                  <w:b/>
                                </w:rPr>
                              </w:pPr>
                              <w:r w:rsidRPr="0074156F">
                                <w:rPr>
                                  <w:b/>
                                </w:rPr>
                                <w:t>Minister Finansów</w:t>
                              </w:r>
                            </w:p>
                            <w:p w14:paraId="1960FB28"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18" name="Text Box 30"/>
                        <wps:cNvSpPr txBox="1">
                          <a:spLocks noChangeArrowheads="1"/>
                        </wps:cNvSpPr>
                        <wps:spPr bwMode="auto">
                          <a:xfrm>
                            <a:off x="6314538" y="920791"/>
                            <a:ext cx="997531" cy="1551179"/>
                          </a:xfrm>
                          <a:prstGeom prst="rect">
                            <a:avLst/>
                          </a:prstGeom>
                          <a:solidFill>
                            <a:srgbClr val="99CCFF"/>
                          </a:solidFill>
                          <a:ln w="9525">
                            <a:solidFill>
                              <a:srgbClr val="000000"/>
                            </a:solidFill>
                            <a:miter lim="800000"/>
                            <a:headEnd/>
                            <a:tailEnd/>
                          </a:ln>
                        </wps:spPr>
                        <wps:txbx>
                          <w:txbxContent>
                            <w:p w14:paraId="037592DE" w14:textId="77777777" w:rsidR="00AE0B8C" w:rsidRDefault="00AE0B8C" w:rsidP="00C119FB">
                              <w:pPr>
                                <w:jc w:val="center"/>
                              </w:pPr>
                              <w:r>
                                <w:t>Podsekretarz</w:t>
                              </w:r>
                            </w:p>
                            <w:p w14:paraId="508FFE3A" w14:textId="77777777" w:rsidR="00AE0B8C" w:rsidRPr="00C6755C" w:rsidRDefault="00AE0B8C" w:rsidP="00C119FB">
                              <w:pPr>
                                <w:jc w:val="center"/>
                              </w:pPr>
                              <w:r>
                                <w:t>Stanu</w:t>
                              </w:r>
                            </w:p>
                            <w:p w14:paraId="3F18DE06" w14:textId="77777777" w:rsidR="00AE0B8C" w:rsidRPr="00C6755C" w:rsidRDefault="00AE0B8C" w:rsidP="00C119FB">
                              <w:pPr>
                                <w:jc w:val="center"/>
                              </w:pPr>
                              <w:r>
                                <w:t>Generalny Inspektor Kontroli Skarbowej</w:t>
                              </w:r>
                            </w:p>
                          </w:txbxContent>
                        </wps:txbx>
                        <wps:bodyPr rot="0" vert="horz" wrap="square" lIns="88522" tIns="44263" rIns="88522" bIns="44263" anchor="t" anchorCtr="0" upright="1">
                          <a:noAutofit/>
                        </wps:bodyPr>
                      </wps:wsp>
                      <wps:wsp>
                        <wps:cNvPr id="1819" name="Text Box 31"/>
                        <wps:cNvSpPr txBox="1">
                          <a:spLocks noChangeArrowheads="1"/>
                        </wps:cNvSpPr>
                        <wps:spPr bwMode="auto">
                          <a:xfrm>
                            <a:off x="7422260" y="920773"/>
                            <a:ext cx="1098223" cy="776180"/>
                          </a:xfrm>
                          <a:prstGeom prst="rect">
                            <a:avLst/>
                          </a:prstGeom>
                          <a:solidFill>
                            <a:srgbClr val="99CCFF"/>
                          </a:solidFill>
                          <a:ln w="9525">
                            <a:solidFill>
                              <a:srgbClr val="000000"/>
                            </a:solidFill>
                            <a:miter lim="800000"/>
                            <a:headEnd/>
                            <a:tailEnd/>
                          </a:ln>
                        </wps:spPr>
                        <wps:txbx>
                          <w:txbxContent>
                            <w:p w14:paraId="7F85FBAD" w14:textId="77777777" w:rsidR="00AE0B8C" w:rsidRDefault="00AE0B8C" w:rsidP="00C119FB">
                              <w:pPr>
                                <w:jc w:val="center"/>
                              </w:pPr>
                              <w:r>
                                <w:t>Podsekretarz</w:t>
                              </w:r>
                            </w:p>
                            <w:p w14:paraId="52152BA2" w14:textId="77777777" w:rsidR="00AE0B8C" w:rsidRPr="00C6755C" w:rsidRDefault="00AE0B8C" w:rsidP="00C119FB">
                              <w:pPr>
                                <w:jc w:val="center"/>
                              </w:pPr>
                              <w:r>
                                <w:t>Stanu</w:t>
                              </w:r>
                            </w:p>
                            <w:p w14:paraId="1137D593"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20" name="Text Box 32"/>
                        <wps:cNvSpPr txBox="1">
                          <a:spLocks noChangeArrowheads="1"/>
                        </wps:cNvSpPr>
                        <wps:spPr bwMode="auto">
                          <a:xfrm>
                            <a:off x="6314538" y="2693716"/>
                            <a:ext cx="997531" cy="1218530"/>
                          </a:xfrm>
                          <a:prstGeom prst="rect">
                            <a:avLst/>
                          </a:prstGeom>
                          <a:solidFill>
                            <a:srgbClr val="99CCFF"/>
                          </a:solidFill>
                          <a:ln w="9525">
                            <a:solidFill>
                              <a:srgbClr val="000000"/>
                            </a:solidFill>
                            <a:miter lim="800000"/>
                            <a:headEnd/>
                            <a:tailEnd/>
                          </a:ln>
                        </wps:spPr>
                        <wps:txbx>
                          <w:txbxContent>
                            <w:p w14:paraId="457F83EC" w14:textId="77777777" w:rsidR="00AE0B8C" w:rsidRPr="00C6755C" w:rsidRDefault="00AE0B8C" w:rsidP="00C119FB">
                              <w:pPr>
                                <w:jc w:val="center"/>
                              </w:pPr>
                              <w:r>
                                <w:t xml:space="preserve">Departament pełniący funkcję </w:t>
                              </w:r>
                              <w:r w:rsidRPr="009B7BB7">
                                <w:rPr>
                                  <w:b/>
                                </w:rPr>
                                <w:t>Instytucji Audytowej</w:t>
                              </w:r>
                            </w:p>
                            <w:p w14:paraId="47F4BD44"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21" name="Text Box 33"/>
                        <wps:cNvSpPr txBox="1">
                          <a:spLocks noChangeArrowheads="1"/>
                        </wps:cNvSpPr>
                        <wps:spPr bwMode="auto">
                          <a:xfrm>
                            <a:off x="7422254" y="2139320"/>
                            <a:ext cx="1108892" cy="1662061"/>
                          </a:xfrm>
                          <a:prstGeom prst="rect">
                            <a:avLst/>
                          </a:prstGeom>
                          <a:solidFill>
                            <a:srgbClr val="99CCFF"/>
                          </a:solidFill>
                          <a:ln w="9525">
                            <a:solidFill>
                              <a:srgbClr val="000000"/>
                            </a:solidFill>
                            <a:miter lim="800000"/>
                            <a:headEnd/>
                            <a:tailEnd/>
                          </a:ln>
                        </wps:spPr>
                        <wps:txbx>
                          <w:txbxContent>
                            <w:p w14:paraId="0EB0B88D" w14:textId="77777777" w:rsidR="00AE0B8C" w:rsidRPr="009B7BB7" w:rsidRDefault="00AE0B8C" w:rsidP="00C119FB">
                              <w:pPr>
                                <w:jc w:val="center"/>
                                <w:rPr>
                                  <w:sz w:val="21"/>
                                  <w:szCs w:val="21"/>
                                </w:rPr>
                              </w:pPr>
                              <w:r w:rsidRPr="009B7BB7">
                                <w:rPr>
                                  <w:sz w:val="21"/>
                                  <w:szCs w:val="21"/>
                                </w:rPr>
                                <w:t xml:space="preserve">Departament pełniący funkcję </w:t>
                              </w:r>
                              <w:r w:rsidRPr="009B7BB7">
                                <w:rPr>
                                  <w:b/>
                                  <w:sz w:val="21"/>
                                  <w:szCs w:val="21"/>
                                </w:rPr>
                                <w:t>Instytucji odpowiedzialnej za otrzymywanie płatności z KE</w:t>
                              </w:r>
                            </w:p>
                            <w:p w14:paraId="2CA4BDA2" w14:textId="77777777" w:rsidR="00AE0B8C" w:rsidRPr="009B7BB7" w:rsidRDefault="00AE0B8C" w:rsidP="00C119FB">
                              <w:pPr>
                                <w:jc w:val="center"/>
                                <w:rPr>
                                  <w:sz w:val="21"/>
                                  <w:szCs w:val="21"/>
                                </w:rPr>
                              </w:pPr>
                            </w:p>
                          </w:txbxContent>
                        </wps:txbx>
                        <wps:bodyPr rot="0" vert="horz" wrap="square" lIns="88522" tIns="44263" rIns="88522" bIns="44263" anchor="t" anchorCtr="0" upright="1">
                          <a:noAutofit/>
                        </wps:bodyPr>
                      </wps:wsp>
                      <wps:wsp>
                        <wps:cNvPr id="1822" name="Text Box 34"/>
                        <wps:cNvSpPr txBox="1">
                          <a:spLocks noChangeArrowheads="1"/>
                        </wps:cNvSpPr>
                        <wps:spPr bwMode="auto">
                          <a:xfrm>
                            <a:off x="6314538" y="4023133"/>
                            <a:ext cx="997531" cy="996764"/>
                          </a:xfrm>
                          <a:prstGeom prst="rect">
                            <a:avLst/>
                          </a:prstGeom>
                          <a:solidFill>
                            <a:srgbClr val="99CCFF"/>
                          </a:solidFill>
                          <a:ln w="9525">
                            <a:solidFill>
                              <a:srgbClr val="000000"/>
                            </a:solidFill>
                            <a:miter lim="800000"/>
                            <a:headEnd/>
                            <a:tailEnd/>
                          </a:ln>
                        </wps:spPr>
                        <wps:txbx>
                          <w:txbxContent>
                            <w:p w14:paraId="2956C7B5" w14:textId="77777777" w:rsidR="00AE0B8C" w:rsidRPr="00C6755C" w:rsidRDefault="00AE0B8C" w:rsidP="00C119FB">
                              <w:pPr>
                                <w:jc w:val="center"/>
                              </w:pPr>
                              <w:r>
                                <w:t>Urząd Kontroli Skarbowej w Warszawie</w:t>
                              </w:r>
                            </w:p>
                            <w:p w14:paraId="013840ED"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1823" name="Text Box 35"/>
                        <wps:cNvSpPr txBox="1">
                          <a:spLocks noChangeArrowheads="1"/>
                        </wps:cNvSpPr>
                        <wps:spPr bwMode="auto">
                          <a:xfrm>
                            <a:off x="4985282" y="1586077"/>
                            <a:ext cx="1107710" cy="1548820"/>
                          </a:xfrm>
                          <a:prstGeom prst="rect">
                            <a:avLst/>
                          </a:prstGeom>
                          <a:solidFill>
                            <a:srgbClr val="CCFFCC"/>
                          </a:solidFill>
                          <a:ln w="9525">
                            <a:solidFill>
                              <a:srgbClr val="000000"/>
                            </a:solidFill>
                            <a:miter lim="800000"/>
                            <a:headEnd/>
                            <a:tailEnd/>
                          </a:ln>
                        </wps:spPr>
                        <wps:txbx>
                          <w:txbxContent>
                            <w:p w14:paraId="5F945B93" w14:textId="77777777" w:rsidR="00AE0B8C" w:rsidRPr="00C6755C" w:rsidRDefault="00AE0B8C" w:rsidP="00C119FB">
                              <w:pPr>
                                <w:jc w:val="center"/>
                              </w:pPr>
                              <w:r>
                                <w:t xml:space="preserve">komórka pełniąca funkcję </w:t>
                              </w:r>
                              <w:r w:rsidRPr="009B7BB7">
                                <w:rPr>
                                  <w:b/>
                                </w:rPr>
                                <w:t>Instytucji Pośredniczącej w Certyfikacji w ramach RPO</w:t>
                              </w:r>
                            </w:p>
                            <w:p w14:paraId="598A0419"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32" name="Text Box 36"/>
                        <wps:cNvSpPr txBox="1">
                          <a:spLocks noChangeArrowheads="1"/>
                        </wps:cNvSpPr>
                        <wps:spPr bwMode="auto">
                          <a:xfrm>
                            <a:off x="111361" y="1807835"/>
                            <a:ext cx="1107710" cy="1218530"/>
                          </a:xfrm>
                          <a:prstGeom prst="rect">
                            <a:avLst/>
                          </a:prstGeom>
                          <a:solidFill>
                            <a:srgbClr val="FFFF99"/>
                          </a:solidFill>
                          <a:ln w="9525">
                            <a:solidFill>
                              <a:srgbClr val="000000"/>
                            </a:solidFill>
                            <a:miter lim="800000"/>
                            <a:headEnd/>
                            <a:tailEnd/>
                          </a:ln>
                        </wps:spPr>
                        <wps:txbx>
                          <w:txbxContent>
                            <w:p w14:paraId="14A59095" w14:textId="77777777" w:rsidR="00AE0B8C" w:rsidRPr="00C6755C" w:rsidRDefault="00AE0B8C" w:rsidP="00C119FB">
                              <w:pPr>
                                <w:jc w:val="center"/>
                              </w:pPr>
                              <w:r>
                                <w:t xml:space="preserve">Komórki pełniące funkcję </w:t>
                              </w:r>
                              <w:r w:rsidRPr="009B7BB7">
                                <w:rPr>
                                  <w:b/>
                                </w:rPr>
                                <w:t>Instytucji Zarządzającej RPO</w:t>
                              </w:r>
                            </w:p>
                            <w:p w14:paraId="2EA8628C"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33" name="Text Box 37"/>
                        <wps:cNvSpPr txBox="1">
                          <a:spLocks noChangeArrowheads="1"/>
                        </wps:cNvSpPr>
                        <wps:spPr bwMode="auto">
                          <a:xfrm>
                            <a:off x="1329259" y="1917552"/>
                            <a:ext cx="1073351" cy="1441477"/>
                          </a:xfrm>
                          <a:prstGeom prst="rect">
                            <a:avLst/>
                          </a:prstGeom>
                          <a:solidFill>
                            <a:srgbClr val="FFCC99"/>
                          </a:solidFill>
                          <a:ln w="9525">
                            <a:solidFill>
                              <a:srgbClr val="000000"/>
                            </a:solidFill>
                            <a:miter lim="800000"/>
                            <a:headEnd/>
                            <a:tailEnd/>
                          </a:ln>
                        </wps:spPr>
                        <wps:txbx>
                          <w:txbxContent>
                            <w:p w14:paraId="087C289D" w14:textId="77777777" w:rsidR="00AE0B8C" w:rsidRPr="00C6755C" w:rsidRDefault="00AE0B8C" w:rsidP="00C119FB">
                              <w:pPr>
                                <w:jc w:val="center"/>
                              </w:pPr>
                              <w:r>
                                <w:t xml:space="preserve">Departament pełniący funkcję </w:t>
                              </w:r>
                              <w:r w:rsidRPr="009B7BB7">
                                <w:rPr>
                                  <w:b/>
                                </w:rPr>
                                <w:t>Instytucji Koordynującej RPO</w:t>
                              </w:r>
                            </w:p>
                            <w:p w14:paraId="1E2EC73C"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34" name="Text Box 38"/>
                        <wps:cNvSpPr txBox="1">
                          <a:spLocks noChangeArrowheads="1"/>
                        </wps:cNvSpPr>
                        <wps:spPr bwMode="auto">
                          <a:xfrm>
                            <a:off x="2548322" y="1917539"/>
                            <a:ext cx="1118372" cy="1450912"/>
                          </a:xfrm>
                          <a:prstGeom prst="rect">
                            <a:avLst/>
                          </a:prstGeom>
                          <a:solidFill>
                            <a:srgbClr val="FFCC99"/>
                          </a:solidFill>
                          <a:ln w="9525">
                            <a:solidFill>
                              <a:srgbClr val="000000"/>
                            </a:solidFill>
                            <a:miter lim="800000"/>
                            <a:headEnd/>
                            <a:tailEnd/>
                          </a:ln>
                        </wps:spPr>
                        <wps:txbx>
                          <w:txbxContent>
                            <w:p w14:paraId="60370BD7" w14:textId="77777777" w:rsidR="00AE0B8C" w:rsidRPr="00C6755C" w:rsidRDefault="00AE0B8C" w:rsidP="00C119FB">
                              <w:pPr>
                                <w:jc w:val="center"/>
                              </w:pPr>
                              <w:r>
                                <w:t xml:space="preserve">Departament pełniący funkcję </w:t>
                              </w:r>
                              <w:r w:rsidRPr="009B7BB7">
                                <w:rPr>
                                  <w:b/>
                                </w:rPr>
                                <w:t>Instytucji Koordynującej NSRO</w:t>
                              </w:r>
                            </w:p>
                            <w:p w14:paraId="3ACE1CEF"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35" name="Text Box 39"/>
                        <wps:cNvSpPr txBox="1">
                          <a:spLocks noChangeArrowheads="1"/>
                        </wps:cNvSpPr>
                        <wps:spPr bwMode="auto">
                          <a:xfrm>
                            <a:off x="3766203" y="1917537"/>
                            <a:ext cx="1117186" cy="1440296"/>
                          </a:xfrm>
                          <a:prstGeom prst="rect">
                            <a:avLst/>
                          </a:prstGeom>
                          <a:solidFill>
                            <a:srgbClr val="FFCC99"/>
                          </a:solidFill>
                          <a:ln w="9525">
                            <a:solidFill>
                              <a:srgbClr val="000000"/>
                            </a:solidFill>
                            <a:miter lim="800000"/>
                            <a:headEnd/>
                            <a:tailEnd/>
                          </a:ln>
                        </wps:spPr>
                        <wps:txbx>
                          <w:txbxContent>
                            <w:p w14:paraId="6EB2B363" w14:textId="77777777" w:rsidR="00AE0B8C" w:rsidRPr="00C6755C" w:rsidRDefault="00AE0B8C" w:rsidP="00C119FB">
                              <w:pPr>
                                <w:jc w:val="center"/>
                              </w:pPr>
                              <w:r>
                                <w:t xml:space="preserve">Departament pełniący funkcję </w:t>
                              </w:r>
                              <w:r w:rsidRPr="009B7BB7">
                                <w:rPr>
                                  <w:b/>
                                </w:rPr>
                                <w:t>Instytucji Certyfikującej</w:t>
                              </w:r>
                            </w:p>
                            <w:p w14:paraId="5898C0C5" w14:textId="77777777" w:rsidR="00AE0B8C" w:rsidRPr="00C6755C" w:rsidRDefault="00AE0B8C" w:rsidP="00C119FB">
                              <w:pPr>
                                <w:jc w:val="center"/>
                              </w:pPr>
                            </w:p>
                          </w:txbxContent>
                        </wps:txbx>
                        <wps:bodyPr rot="0" vert="horz" wrap="square" lIns="88522" tIns="44263" rIns="88522" bIns="44263" anchor="t" anchorCtr="0" upright="1">
                          <a:noAutofit/>
                        </wps:bodyPr>
                      </wps:wsp>
                      <wps:wsp>
                        <wps:cNvPr id="37" name="Text Box 40"/>
                        <wps:cNvSpPr txBox="1">
                          <a:spLocks noChangeArrowheads="1"/>
                        </wps:cNvSpPr>
                        <wps:spPr bwMode="auto">
                          <a:xfrm>
                            <a:off x="111354" y="3136073"/>
                            <a:ext cx="1117298" cy="1883827"/>
                          </a:xfrm>
                          <a:prstGeom prst="rect">
                            <a:avLst/>
                          </a:prstGeom>
                          <a:solidFill>
                            <a:srgbClr val="FFFF99"/>
                          </a:solidFill>
                          <a:ln w="9525">
                            <a:solidFill>
                              <a:srgbClr val="000000"/>
                            </a:solidFill>
                            <a:miter lim="800000"/>
                            <a:headEnd/>
                            <a:tailEnd/>
                          </a:ln>
                        </wps:spPr>
                        <wps:txbx>
                          <w:txbxContent>
                            <w:p w14:paraId="58F92E13" w14:textId="77777777" w:rsidR="00AE0B8C" w:rsidRPr="009B7BB7" w:rsidRDefault="00AE0B8C" w:rsidP="00C119FB">
                              <w:pPr>
                                <w:jc w:val="center"/>
                                <w:rPr>
                                  <w:sz w:val="21"/>
                                  <w:szCs w:val="21"/>
                                </w:rPr>
                              </w:pPr>
                              <w:r w:rsidRPr="009B7BB7">
                                <w:rPr>
                                  <w:sz w:val="21"/>
                                  <w:szCs w:val="21"/>
                                </w:rPr>
                                <w:t xml:space="preserve">Jednostka budżetowa pełniąca funkcję </w:t>
                              </w:r>
                              <w:r w:rsidRPr="009B7BB7">
                                <w:rPr>
                                  <w:b/>
                                  <w:sz w:val="21"/>
                                  <w:szCs w:val="21"/>
                                </w:rPr>
                                <w:t>Instytucji Pośredniczącej II stopnia</w:t>
                              </w:r>
                              <w:r w:rsidRPr="009B7BB7">
                                <w:rPr>
                                  <w:sz w:val="21"/>
                                  <w:szCs w:val="21"/>
                                </w:rPr>
                                <w:t xml:space="preserve"> </w:t>
                              </w:r>
                              <w:r>
                                <w:rPr>
                                  <w:sz w:val="21"/>
                                  <w:szCs w:val="21"/>
                                </w:rPr>
                                <w:t xml:space="preserve">(Mazowiecka Jednostka Wdrażania </w:t>
                              </w:r>
                              <w:r w:rsidRPr="009B7BB7">
                                <w:rPr>
                                  <w:sz w:val="21"/>
                                  <w:szCs w:val="21"/>
                                </w:rPr>
                                <w:t>Programów Unijnych)</w:t>
                              </w:r>
                            </w:p>
                            <w:p w14:paraId="6A6968BD" w14:textId="77777777" w:rsidR="00AE0B8C" w:rsidRPr="009B7BB7" w:rsidRDefault="00AE0B8C" w:rsidP="00C119FB">
                              <w:pPr>
                                <w:jc w:val="center"/>
                                <w:rPr>
                                  <w:sz w:val="21"/>
                                  <w:szCs w:val="21"/>
                                </w:rPr>
                              </w:pPr>
                            </w:p>
                          </w:txbxContent>
                        </wps:txbx>
                        <wps:bodyPr rot="0" vert="horz" wrap="square" lIns="88522" tIns="44263" rIns="88522" bIns="44263" anchor="t" anchorCtr="0" upright="1">
                          <a:noAutofit/>
                        </wps:bodyPr>
                      </wps:wsp>
                      <wps:wsp>
                        <wps:cNvPr id="38" name="Line 41"/>
                        <wps:cNvCnPr>
                          <a:cxnSpLocks noChangeShapeType="1"/>
                        </wps:cNvCnPr>
                        <wps:spPr bwMode="auto">
                          <a:xfrm>
                            <a:off x="1219071" y="269371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42"/>
                        <wps:cNvCnPr>
                          <a:cxnSpLocks noChangeShapeType="1"/>
                        </wps:cNvCnPr>
                        <wps:spPr bwMode="auto">
                          <a:xfrm>
                            <a:off x="1219079" y="2693716"/>
                            <a:ext cx="110178"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47428E2" id="Kanwa 40" o:spid="_x0000_s1077" editas="canvas" style="width:674.5pt;height:396.85pt;mso-position-horizontal-relative:char;mso-position-vertical-relative:line" coordsize="85655,50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8" type="#_x0000_t75" style="position:absolute;width:85655;height:50399;visibility:visible;mso-wrap-style:square">
                  <v:fill o:detectmouseclick="t"/>
                  <v:path o:connecttype="none"/>
                </v:shape>
                <v:line id="Line 4" o:spid="_x0000_s1079" style="position:absolute;visibility:visible;mso-wrap-style:square" from="7760,5881" to="7771,21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T/MQAAADbAAAADwAAAGRycy9kb3ducmV2LnhtbERPS2vCQBC+F/oflhF6qxtbSCW6irQU&#10;1EOpD9DjmB2T2Oxs2F2T9N+7QqG3+fieM533phYtOV9ZVjAaJiCIc6srLhTsd5/PYxA+IGusLZOC&#10;X/Iwnz0+TDHTtuMNtdtQiBjCPkMFZQhNJqXPSzLoh7YhjtzZOoMhQldI7bCL4aaWL0mSSoMVx4YS&#10;G3ovKf/ZXo2Cr9fvtF2s1sv+sEpP+cfmdLx0TqmnQb+YgAjUh3/xn3up4/w3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yJP8xAAAANsAAAAPAAAAAAAAAAAA&#10;AAAAAKECAABkcnMvZG93bnJldi54bWxQSwUGAAAAAAQABAD5AAAAkgMAAAAA&#10;"/>
                <v:line id="Line 5" o:spid="_x0000_s1080" style="position:absolute;visibility:visible;mso-wrap-style:square" from="6646,30263" to="6658,32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line id="Line 6" o:spid="_x0000_s1081" style="position:absolute;visibility:visible;mso-wrap-style:square" from="31015,5881" to="31015,9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uiFcQAAADbAAAADwAAAGRycy9kb3ducmV2LnhtbERPS2vCQBC+F/oflhF6qxtbCDW6irQU&#10;1EOpD9DjmB2T2Oxs2F2T9N+7QqG3+fieM533phYtOV9ZVjAaJiCIc6srLhTsd5/PbyB8QNZYWyYF&#10;v+RhPnt8mGKmbccbarehEDGEfYYKyhCaTEqfl2TQD21DHLmzdQZDhK6Q2mEXw00tX5IklQYrjg0l&#10;NvReUv6zvRoFX6/fabtYrZf9YZWe8o/N6XjpnFJPg34xARGoD//iP/dSx/lj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G6IVxAAAANsAAAAPAAAAAAAAAAAA&#10;AAAAAKECAABkcnMvZG93bnJldi54bWxQSwUGAAAAAAQABAD5AAAAkgMAAAAA&#10;"/>
                <v:line id="Line 7" o:spid="_x0000_s1082" style="position:absolute;visibility:visible;mso-wrap-style:square" from="31015,14751" to="31015,2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8" o:spid="_x0000_s1083" style="position:absolute;visibility:visible;mso-wrap-style:square" from="18836,14751" to="18836,2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QcYAAADbAAAADwAAAGRycy9kb3ducmV2LnhtbESPQWvCQBSE7wX/w/IEb3VThbR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kWUHGAAAA2wAAAA8AAAAAAAAA&#10;AAAAAAAAoQIAAGRycy9kb3ducmV2LnhtbFBLBQYAAAAABAAEAPkAAACUAwAAAAA=&#10;"/>
                <v:line id="Line 9" o:spid="_x0000_s1084" style="position:absolute;visibility:visible;mso-wrap-style:square" from="43206,14751" to="43206,2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XXesYAAADdAAAADwAAAGRycy9kb3ducmV2LnhtbERPTWvCQBC9C/0PyxS86aa1pG3qKqIU&#10;1EOptqDHMTtN0mZnw+42if++Kwi9zeN9znTem1q05HxlWcHdOAFBnFtdcaHg8+N19ATCB2SNtWVS&#10;cCYP89nNYIqZth3vqN2HQsQQ9hkqKENoMil9XpJBP7YNceS+rDMYInSF1A67GG5qeZ8kqTRYcWwo&#10;saFlSfnP/tcoeJu8p+1is133h016yle70/G7c0oNb/vFC4hAffgXX91rHec/Pj/A5Zt4gp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113rGAAAA3QAAAA8AAAAAAAAA&#10;AAAAAAAAoQIAAGRycy9kb3ducmV2LnhtbFBLBQYAAAAABAAEAPkAAACUAwAAAAA=&#10;"/>
                <v:line id="Line 10" o:spid="_x0000_s1085" style="position:absolute;visibility:visible;mso-wrap-style:square" from="18837,6990" to="43206,7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ly4cYAAADdAAAADwAAAGRycy9kb3ducmV2LnhtbERPTWvCQBC9C/0PyxS86aaVpm3qKqIU&#10;1EOptqDHMTtN0mZnw+42if++Kwi9zeN9znTem1q05HxlWcHdOAFBnFtdcaHg8+N19ATCB2SNtWVS&#10;cCYP89nNYIqZth3vqN2HQsQQ9hkqKENoMil9XpJBP7YNceS+rDMYInSF1A67GG5qeZ8kqTRYcWwo&#10;saFlSfnP/tcoeJu8p+1is133h016yle70/G7c0oNb/vFC4hAffgXX91rHec/Pj/A5Zt4gp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5cuHGAAAA3QAAAA8AAAAAAAAA&#10;AAAAAAAAoQIAAGRycy9kb3ducmV2LnhtbFBLBQYAAAAABAAEAPkAAACUAwAAAAA=&#10;"/>
                <v:line id="Line 11" o:spid="_x0000_s1086" style="position:absolute;visibility:visible;mso-wrap-style:square" from="18836,6990" to="18836,9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vslsUAAADdAAAADwAAAGRycy9kb3ducmV2LnhtbERPTWvCQBC9C/6HZYTedNMWYpu6irQU&#10;1IOoLbTHMTtNotnZsLsm6b/vCkJv83ifM1v0phYtOV9ZVnA/SUAQ51ZXXCj4/HgfP4HwAVljbZkU&#10;/JKHxXw4mGGmbcd7ag+hEDGEfYYKyhCaTEqfl2TQT2xDHLkf6wyGCF0htcMuhptaPiRJKg1WHBtK&#10;bOi1pPx8uBgF28dd2i7Xm1X/tU6P+dv++H3qnFJ3o375AiJQH/7FN/dKx/nT5xSu38QT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6vslsUAAADdAAAADwAAAAAAAAAA&#10;AAAAAAChAgAAZHJzL2Rvd25yZXYueG1sUEsFBgAAAAAEAAQA+QAAAJMDAAAAAA==&#10;"/>
                <v:line id="Line 12" o:spid="_x0000_s1087" style="position:absolute;flip:y;visibility:visible;mso-wrap-style:square" from="43206,6990" to="43206,9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w58sUAAADdAAAADwAAAGRycy9kb3ducmV2LnhtbERPTWsCMRC9F/ofwhS8SM0qpepqFCkU&#10;evBSLSvexs24WXYzWZNUt/++KQi9zeN9znLd21ZcyYfasYLxKANBXDpdc6Xga//+PAMRIrLG1jEp&#10;+KEA69XjwxJz7W78SdddrEQK4ZCjAhNjl0sZSkMWw8h1xIk7O28xJugrqT3eUrht5STLXqXFmlOD&#10;wY7eDJXN7tsqkLPt8OI3p5emaA6HuSnKojtulRo89ZsFiEh9/Bff3R86zZ/Op/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Aw58sUAAADdAAAADwAAAAAAAAAA&#10;AAAAAAChAgAAZHJzL2Rvd25yZXYueG1sUEsFBgAAAAAEAAQA+QAAAJMDAAAAAA==&#10;"/>
                <v:line id="Line 13" o:spid="_x0000_s1088" style="position:absolute;visibility:visible;mso-wrap-style:square" from="56499,5881" to="56499,9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jdf8gAAADdAAAADwAAAGRycy9kb3ducmV2LnhtbESPQUvDQBCF70L/wzKCN7vRQtTYbSlK&#10;ofUgtgrtcZodk9TsbNhdk/jvnYPgbYb35r1v5svRtaqnEBvPBm6mGSji0tuGKwMf7+vre1AxIVts&#10;PZOBH4qwXEwu5lhYP/CO+n2qlIRwLNBAnVJXaB3LmhzGqe+IRfv0wWGSNVTaBhwk3LX6Nsty7bBh&#10;aaixo6eayq/9tzPwOnvL+9X2ZTMetvmpfN6djuchGHN1Oa4eQSUa07/573pjBf/uQX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Xjdf8gAAADdAAAADwAAAAAA&#10;AAAAAAAAAAChAgAAZHJzL2Rvd25yZXYueG1sUEsFBgAAAAAEAAQA+QAAAJYDAAAAAA==&#10;"/>
                <v:line id="Line 14" o:spid="_x0000_s1089" style="position:absolute;visibility:visible;mso-wrap-style:square" from="56499,9207" to="56510,15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DQqMgAAADdAAAADwAAAGRycy9kb3ducmV2LnhtbESPT0vDQBDF74LfYRnBm91UIZTYbSkV&#10;ofUg9g/Y4zQ7TaLZ2bC7JvHbOwehtxnem/d+M1+OrlU9hdh4NjCdZKCIS28brgwcD68PM1AxIVts&#10;PZOBX4qwXNzezLGwfuAd9ftUKQnhWKCBOqWu0DqWNTmME98Ri3bxwWGSNVTaBhwk3LX6Mcty7bBh&#10;aaixo3VN5ff+xxl4f/rI+9X2bTN+bvNz+bI7n76GYMz93bh6BpVoTFfz//XGCv4sE37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DQqMgAAADdAAAADwAAAAAA&#10;AAAAAAAAAAChAgAAZHJzL2Rvd25yZXYueG1sUEsFBgAAAAAEAAQA+QAAAJYDAAAAAA==&#10;"/>
                <v:line id="Line 15" o:spid="_x0000_s1090" style="position:absolute;visibility:visible;mso-wrap-style:square" from="74222,5881" to="74234,6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O38QAAADdAAAADwAAAGRycy9kb3ducmV2LnhtbERPTWvCQBC9C/0PyxS86UaFIKmriCJo&#10;D0VtoT2O2WmSNjsbdrdJ+u9dQfA2j/c5i1VvatGS85VlBZNxAoI4t7riQsHH+240B+EDssbaMin4&#10;Jw+r5dNggZm2HZ+oPYdCxBD2GSooQ2gyKX1ekkE/tg1x5L6tMxgidIXUDrsYbmo5TZJUGqw4NpTY&#10;0Kak/Pf8ZxS8zY5puz687vvPQ3rJt6fL10/nlBo+9+sXEIH68BDf3Xsd58+TGdy+i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Yk7fxAAAAN0AAAAPAAAAAAAAAAAA&#10;AAAAAKECAABkcnMvZG93bnJldi54bWxQSwUGAAAAAAQABAD5AAAAkgMAAAAA&#10;"/>
                <v:line id="Line 16" o:spid="_x0000_s1091" style="position:absolute;flip:y;visibility:visible;mso-wrap-style:square" from="68678,6990" to="80868,7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CmVMUAAADdAAAADwAAAGRycy9kb3ducmV2LnhtbERPTWsCMRC9F/ofwgi9FM22SFlXo0ih&#10;0IMXbVnpbdyMm2U3k22S6vbfG0HwNo/3OYvVYDtxIh8axwpeJhkI4srphmsF318f4xxEiMgaO8ek&#10;4J8CrJaPDwsstDvzlk67WIsUwqFABSbGvpAyVIYshonriRN3dN5iTNDXUns8p3Dbydcse5MWG04N&#10;Bnt6N1S1uz+rQOab51+/Pkzbst3vZ6asyv5no9TTaFjPQUQa4l18c3/qND/PpnD9Jp0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CmVMUAAADdAAAADwAAAAAAAAAA&#10;AAAAAAChAgAAZHJzL2Rvd25yZXYueG1sUEsFBgAAAAAEAAQA+QAAAJMDAAAAAA==&#10;"/>
                <v:line id="Line 17" o:spid="_x0000_s1092" style="position:absolute;flip:x y;visibility:visible;mso-wrap-style:square" from="68678,6990" to="68689,9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DqcIAAADdAAAADwAAAGRycy9kb3ducmV2LnhtbERPS4vCMBC+L/gfwgheFk3VVUo1iggr&#10;nlx84XVoxrbYTEqTtdVfb4SFvc3H95z5sjWluFPtCssKhoMIBHFqdcGZgtPxux+DcB5ZY2mZFDzI&#10;wXLR+Zhjom3De7offCZCCLsEFeTeV4mULs3JoBvYijhwV1sb9AHWmdQ1NiHclHIURVNpsODQkGNF&#10;65zS2+HXKEDePcdxM6QvuaGLG+1+Plfnq1K9bruagfDU+n/xn3urw/w4msD7m3CC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y+DqcIAAADdAAAADwAAAAAAAAAAAAAA&#10;AAChAgAAZHJzL2Rvd25yZXYueG1sUEsFBgAAAAAEAAQA+QAAAJADAAAAAA==&#10;"/>
                <v:line id="Line 18" o:spid="_x0000_s1093" style="position:absolute;flip:y;visibility:visible;mso-wrap-style:square" from="80868,6990" to="80868,9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6duMUAAADdAAAADwAAAGRycy9kb3ducmV2LnhtbERPTWsCMRC9C/0PYQpepGYtRbarUUQo&#10;9OCltqz0Nm6mm2U3k22S6vrvjVDwNo/3Ocv1YDtxIh8axwpm0wwEceV0w7WCr8+3pxxEiMgaO8ek&#10;4EIB1quH0RIL7c78Qad9rEUK4VCgAhNjX0gZKkMWw9T1xIn7cd5iTNDXUns8p3Dbyecsm0uLDacG&#10;gz1tDVXt/s8qkPlu8us3x5e2bA+HV1NWZf+9U2r8OGwWICIN8S7+d7/rND/P5nD7Jp0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6duMUAAADdAAAADwAAAAAAAAAA&#10;AAAAAAChAgAAZHJzL2Rvd25yZXYueG1sUEsFBgAAAAAEAAQA+QAAAJMDAAAAAA==&#10;"/>
                <v:line id="Line 19" o:spid="_x0000_s1094" style="position:absolute;visibility:visible;mso-wrap-style:square" from="67576,23610" to="67588,26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I3MUAAADdAAAADwAAAGRycy9kb3ducmV2LnhtbERPTWvCQBC9C/6HZQRvurFCKqmrSEtB&#10;eyhVC+1xzI5JNDsbdrdJ+u+7BcHbPN7nLNe9qUVLzleWFcymCQji3OqKCwWfx9fJAoQPyBpry6Tg&#10;lzysV8PBEjNtO95TewiFiCHsM1RQhtBkUvq8JIN+ahviyJ2tMxgidIXUDrsYbmr5kCSpNFhxbCix&#10;oeeS8uvhxyh4n3+k7Wb3tu2/dukpf9mfvi+dU2o86jdPIAL14S6+ubc6zl8kj/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lI3MUAAADdAAAADwAAAAAAAAAA&#10;AAAAAAChAgAAZHJzL2Rvd25yZXYueG1sUEsFBgAAAAAEAAQA+QAAAJMDAAAAAA==&#10;"/>
                <v:line id="Line 20" o:spid="_x0000_s1095" style="position:absolute;visibility:visible;mso-wrap-style:square" from="80868,14751" to="80868,2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bcrsgAAADdAAAADwAAAGRycy9kb3ducmV2LnhtbESPT0vDQBDF74LfYRnBm91UIZTYbSkV&#10;ofUg9g/Y4zQ7TaLZ2bC7JvHbOwehtxnem/d+M1+OrlU9hdh4NjCdZKCIS28brgwcD68PM1AxIVts&#10;PZOBX4qwXNzezLGwfuAd9ftUKQnhWKCBOqWu0DqWNTmME98Ri3bxwWGSNVTaBhwk3LX6Mcty7bBh&#10;aaixo3VN5ff+xxl4f/rI+9X2bTN+bvNz+bI7n76GYMz93bh6BpVoTFfz//XGCv4sE1z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8bcrsgAAADdAAAADwAAAAAA&#10;AAAAAAAAAAChAgAAZHJzL2Rvd25yZXYueG1sUEsFBgAAAAAEAAQA+QAAAJYDAAAAAA==&#10;"/>
                <v:line id="Line 21" o:spid="_x0000_s1096" style="position:absolute;visibility:visible;mso-wrap-style:square" from="67576,35796" to="67588,41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jX/8YAAADdAAAADwAAAGRycy9kb3ducmV2LnhtbESPQWvDMAyF74X9B6PBbq2zHUaa1S2l&#10;EOihXVkzdhaxmmSN5cR2k+zf14PBbhLv6X1Pq81kWjGQ841lBc+LBARxaXXDlYLPIp+nIHxA1tha&#10;JgU/5GGzfpitMNN25A8azqESMYR9hgrqELpMSl/WZNAvbEcctYt1BkNcXSW1wzGGm1a+JMmrNNhw&#10;JNTY0a6m8nq+mcgtq4Prv76v0/5yPOQ9D8v34qTU0+O0fQMRaAr/5r/rvY7102QJv9/EEe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Y1//GAAAA3QAAAA8AAAAAAAAA&#10;AAAAAAAAoQIAAGRycy9kb3ducmV2LnhtbFBLBQYAAAAABAAEAPkAAACUAwAAAAA=&#10;">
                  <v:stroke dashstyle="dash"/>
                </v:line>
                <v:line id="Line 22" o:spid="_x0000_s1097" style="position:absolute;visibility:visible;mso-wrap-style:square" from="47637,26937" to="49852,26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vov8UAAADdAAAADwAAAGRycy9kb3ducmV2LnhtbESPTW/CMAyG75P2HyJP2m2k7DBBR0Bo&#10;EhIHYOJDO1uNaQuNU5JQyr+fD0jcbPn9eDyZ9a5RHYVYezYwHGSgiAtvay4NHPaLjxGomJAtNp7J&#10;wJ0izKavLxPMrb/xlrpdKpWEcMzRQJVSm2sdi4ocxoFvieV29MFhkjWU2ga8Sbhr9GeWfWmHNUtD&#10;hS39VFScd1cnvUW5Cpe/07lfHterxYW78Wb/a8z7Wz//BpWoT0/xw720gj8aCr98IyPo6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fvov8UAAADdAAAADwAAAAAAAAAA&#10;AAAAAAChAgAAZHJzL2Rvd25yZXYueG1sUEsFBgAAAAAEAAQA+QAAAJMDAAAAAA==&#10;">
                  <v:stroke dashstyle="dash"/>
                </v:line>
                <v:shapetype id="_x0000_t202" coordsize="21600,21600" o:spt="202" path="m,l,21600r21600,l21600,xe">
                  <v:stroke joinstyle="miter"/>
                  <v:path gradientshapeok="t" o:connecttype="rect"/>
                </v:shapetype>
                <v:shape id="Text Box 23" o:spid="_x0000_s1098" type="#_x0000_t202" style="position:absolute;top:349;width:15508;height:5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lssQA&#10;AADdAAAADwAAAGRycy9kb3ducmV2LnhtbERPTWvCQBC9F/oflin0VjexIBJdRQvFHgpiWg/ehuy4&#10;CWZnQ3Ya0/76rlDobR7vc5br0bdqoD42gQ3kkwwUcRVsw87A58fr0xxUFGSLbWAy8E0R1qv7uyUW&#10;Nlz5QEMpTqUQjgUaqEW6QutY1eQxTkJHnLhz6D1Kgr3TtsdrCvetnmbZTHtsODXU2NFLTdWl/PIG&#10;3H4n3ftpenwOP2Ulw1a7zU4b8/gwbhaghEb5F/+532yaP89zuH2TTt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5bLEAAAA3QAAAA8AAAAAAAAAAAAAAAAAmAIAAGRycy9k&#10;b3ducmV2LnhtbFBLBQYAAAAABAAEAPUAAACJAwAAAAA=&#10;" fillcolor="#ff9">
                  <v:textbox inset="2.45894mm,1.2295mm,2.45894mm,1.2295mm">
                    <w:txbxContent>
                      <w:p w14:paraId="6D1D1574" w14:textId="77777777" w:rsidR="00AE0B8C" w:rsidRPr="0074156F" w:rsidRDefault="00AE0B8C" w:rsidP="00C119FB">
                        <w:pPr>
                          <w:jc w:val="center"/>
                          <w:rPr>
                            <w:b/>
                          </w:rPr>
                        </w:pPr>
                        <w:r w:rsidRPr="0074156F">
                          <w:rPr>
                            <w:b/>
                          </w:rPr>
                          <w:t>Zarząd Województwa Mazowieckiego</w:t>
                        </w:r>
                      </w:p>
                      <w:p w14:paraId="0FCCFCD4" w14:textId="77777777" w:rsidR="00AE0B8C" w:rsidRPr="00C6755C" w:rsidRDefault="00AE0B8C" w:rsidP="00C119FB">
                        <w:pPr>
                          <w:jc w:val="center"/>
                        </w:pPr>
                      </w:p>
                    </w:txbxContent>
                  </v:textbox>
                </v:shape>
                <v:shape id="Text Box 24" o:spid="_x0000_s1099" type="#_x0000_t202" style="position:absolute;left:18837;top:349;width:24369;height:5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lUsAA&#10;AADdAAAADwAAAGRycy9kb3ducmV2LnhtbERPTWvCQBC9C/6HZQq96a5SRFM3oQiW3kqteh6yYxKa&#10;nQ3ZMUn/fbdQ6G0e73P2xeRbNVAfm8AWVksDirgMruHKwvnzuNiCioLssA1MFr4pQpHPZ3vMXBj5&#10;g4aTVCqFcMzQQi3SZVrHsiaPcRk64sTdQu9REuwr7XocU7hv9dqYjfbYcGqosaNDTeXX6e4tvN92&#10;I3fBXJ7M9ezMBuUVB7H28WF6eQYlNMm/+M/95tL87WoNv9+kE3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AlUsAAAADdAAAADwAAAAAAAAAAAAAAAACYAgAAZHJzL2Rvd25y&#10;ZXYueG1sUEsFBgAAAAAEAAQA9QAAAIUDAAAAAA==&#10;" fillcolor="#fc9">
                  <v:textbox inset="2.45894mm,1.2295mm,2.45894mm,1.2295mm">
                    <w:txbxContent>
                      <w:p w14:paraId="55FE287B" w14:textId="77777777" w:rsidR="00AE0B8C" w:rsidRPr="0074156F" w:rsidRDefault="00AE0B8C" w:rsidP="00C119FB">
                        <w:pPr>
                          <w:jc w:val="center"/>
                          <w:rPr>
                            <w:b/>
                          </w:rPr>
                        </w:pPr>
                        <w:r w:rsidRPr="0074156F">
                          <w:rPr>
                            <w:b/>
                          </w:rPr>
                          <w:t>Ministerstwo Rozwoju Regionalnego</w:t>
                        </w:r>
                      </w:p>
                      <w:p w14:paraId="1263CAAE" w14:textId="77777777" w:rsidR="00AE0B8C" w:rsidRPr="00C6755C" w:rsidRDefault="00AE0B8C" w:rsidP="00C119FB">
                        <w:pPr>
                          <w:jc w:val="center"/>
                        </w:pPr>
                      </w:p>
                    </w:txbxContent>
                  </v:textbox>
                </v:shape>
                <v:shape id="Text Box 25" o:spid="_x0000_s1100" type="#_x0000_t202" style="position:absolute;left:13292;top:9207;width:9975;height:5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AycAA&#10;AADdAAAADwAAAGRycy9kb3ducmV2LnhtbERPS2vDMAy+D/ofjAa7rXa7UrKsbimFjd1Kn2cRq0lY&#10;LIdYS7J/Pw8Gvenje2q1GX2jeupiHdjCbGpAERfB1VxaOJ/enzNQUZAdNoHJwg9F2KwnDyvMXRj4&#10;QP1RSpVCOOZooRJpc61jUZHHOA0tceJuofMoCXaldh0OKdw3em7MUnusOTVU2NKuouLr+O0t7G+v&#10;A7fBXBbmenZmifKBvVj79Dhu30AJjXIX/7s/XZqfzV7g75t0g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yAycAAAADdAAAADwAAAAAAAAAAAAAAAACYAgAAZHJzL2Rvd25y&#10;ZXYueG1sUEsFBgAAAAAEAAQA9QAAAIUDAAAAAA==&#10;" fillcolor="#fc9">
                  <v:textbox inset="2.45894mm,1.2295mm,2.45894mm,1.2295mm">
                    <w:txbxContent>
                      <w:p w14:paraId="0FABF09E" w14:textId="77777777" w:rsidR="00AE0B8C" w:rsidRDefault="00AE0B8C" w:rsidP="00C119FB">
                        <w:pPr>
                          <w:jc w:val="center"/>
                        </w:pPr>
                        <w:r>
                          <w:t xml:space="preserve">Podsekretarz </w:t>
                        </w:r>
                      </w:p>
                      <w:p w14:paraId="523A8E67" w14:textId="77777777" w:rsidR="00AE0B8C" w:rsidRPr="00C6755C" w:rsidRDefault="00AE0B8C" w:rsidP="00C119FB">
                        <w:pPr>
                          <w:jc w:val="center"/>
                        </w:pPr>
                        <w:r>
                          <w:t>Stanu</w:t>
                        </w:r>
                      </w:p>
                      <w:p w14:paraId="2B75D751" w14:textId="77777777" w:rsidR="00AE0B8C" w:rsidRPr="00C6755C" w:rsidRDefault="00AE0B8C" w:rsidP="00C119FB">
                        <w:pPr>
                          <w:jc w:val="center"/>
                        </w:pPr>
                      </w:p>
                    </w:txbxContent>
                  </v:textbox>
                </v:shape>
                <v:shape id="Text Box 26" o:spid="_x0000_s1101" type="#_x0000_t202" style="position:absolute;left:26585;top:9113;width:8861;height:5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UYvcAA&#10;AADdAAAADwAAAGRycy9kb3ducmV2LnhtbERPTWvCQBC9C/6HZQq96a4ioqmbUARLb6VWPQ/ZMQnN&#10;zobsNEn/fbdQ6G0e73MOxeRbNVAfm8AWVksDirgMruHKwuXjtNiBioLssA1MFr4pQpHPZwfMXBj5&#10;nYazVCqFcMzQQi3SZVrHsiaPcRk64sTdQ+9REuwr7XocU7hv9dqYrfbYcGqosaNjTeXn+ctbeLvv&#10;R+6CuW7M7eLMFuUFB7H28WF6fgIlNMm/+M/96tL83WoDv9+kE3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UYvcAAAADdAAAADwAAAAAAAAAAAAAAAACYAgAAZHJzL2Rvd25y&#10;ZXYueG1sUEsFBgAAAAAEAAQA9QAAAIUDAAAAAA==&#10;" fillcolor="#fc9">
                  <v:textbox inset="2.45894mm,1.2295mm,2.45894mm,1.2295mm">
                    <w:txbxContent>
                      <w:p w14:paraId="2E4AB949" w14:textId="77777777" w:rsidR="00AE0B8C" w:rsidRDefault="00AE0B8C" w:rsidP="00C119FB">
                        <w:pPr>
                          <w:jc w:val="center"/>
                        </w:pPr>
                        <w:r>
                          <w:t xml:space="preserve">Sekretarz </w:t>
                        </w:r>
                      </w:p>
                      <w:p w14:paraId="03B2F266" w14:textId="77777777" w:rsidR="00AE0B8C" w:rsidRPr="00C6755C" w:rsidRDefault="00AE0B8C" w:rsidP="00C119FB">
                        <w:pPr>
                          <w:jc w:val="center"/>
                        </w:pPr>
                        <w:r>
                          <w:t>Stanu</w:t>
                        </w:r>
                      </w:p>
                      <w:p w14:paraId="0309F479" w14:textId="77777777" w:rsidR="00AE0B8C" w:rsidRPr="00C6755C" w:rsidRDefault="00AE0B8C" w:rsidP="00C119FB">
                        <w:pPr>
                          <w:jc w:val="center"/>
                        </w:pPr>
                      </w:p>
                    </w:txbxContent>
                  </v:textbox>
                </v:shape>
                <v:shape id="Text Box 27" o:spid="_x0000_s1102" type="#_x0000_t202" style="position:absolute;left:38775;top:9207;width:9964;height:5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9JsAA&#10;AADdAAAADwAAAGRycy9kb3ducmV2LnhtbERPS2vDMAy+D/ofjAa7rXbLWrKsbimFjd1Kn2cRq0lY&#10;LIdYS7J/Pw8Gvenje2q1GX2jeupiHdjCbGpAERfB1VxaOJ/enzNQUZAdNoHJwg9F2KwnDyvMXRj4&#10;QP1RSpVCOOZooRJpc61jUZHHOA0tceJuofMoCXaldh0OKdw3em7MUnusOTVU2NKuouLr+O0t7G+v&#10;A7fBXF7M9ezMEuUDe7H26XHcvoESGuUu/nd/ujQ/my3g75t0g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m9JsAAAADdAAAADwAAAAAAAAAAAAAAAACYAgAAZHJzL2Rvd25y&#10;ZXYueG1sUEsFBgAAAAAEAAQA9QAAAIUDAAAAAA==&#10;" fillcolor="#fc9">
                  <v:textbox inset="2.45894mm,1.2295mm,2.45894mm,1.2295mm">
                    <w:txbxContent>
                      <w:p w14:paraId="4E6DE552" w14:textId="77777777" w:rsidR="00AE0B8C" w:rsidRDefault="00AE0B8C" w:rsidP="00C119FB">
                        <w:pPr>
                          <w:jc w:val="center"/>
                        </w:pPr>
                        <w:r>
                          <w:t xml:space="preserve">Podsekretarz </w:t>
                        </w:r>
                      </w:p>
                      <w:p w14:paraId="690358F9" w14:textId="77777777" w:rsidR="00AE0B8C" w:rsidRPr="00C6755C" w:rsidRDefault="00AE0B8C" w:rsidP="00C119FB">
                        <w:pPr>
                          <w:jc w:val="center"/>
                        </w:pPr>
                        <w:r>
                          <w:t>Stanu</w:t>
                        </w:r>
                      </w:p>
                      <w:p w14:paraId="40792EA9" w14:textId="77777777" w:rsidR="00AE0B8C" w:rsidRPr="00C6755C" w:rsidRDefault="00AE0B8C" w:rsidP="00C119FB">
                        <w:pPr>
                          <w:jc w:val="center"/>
                        </w:pPr>
                      </w:p>
                    </w:txbxContent>
                  </v:textbox>
                </v:shape>
                <v:shape id="Text Box 28" o:spid="_x0000_s1103" type="#_x0000_t202" style="position:absolute;left:48739;top:349;width:14406;height:5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9tH8EA&#10;AADdAAAADwAAAGRycy9kb3ducmV2LnhtbERPTU/CQBC9m/gfNmPiTbb1QGplIUCEeIUSz5Pu2Fa6&#10;s2V3oPXfuyYm3ublfc5iNble3SjEzrOBfJaBIq697bgxcKp2TwWoKMgWe89k4JsirJb3dwssrR/5&#10;QLejNCqFcCzRQCsylFrHuiWHceYH4sR9+uBQEgyNtgHHFO56/Zxlc+2w49TQ4kDblurz8eoMjIci&#10;SHbe+4tc3z6qTV/lzcuXMY8P0/oVlNAk/+I/97tN84t8Dr/fpBP0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PbR/BAAAA3QAAAA8AAAAAAAAAAAAAAAAAmAIAAGRycy9kb3du&#10;cmV2LnhtbFBLBQYAAAAABAAEAPUAAACGAwAAAAA=&#10;" fillcolor="#cfc">
                  <v:textbox inset="2.45894mm,1.2295mm,2.45894mm,1.2295mm">
                    <w:txbxContent>
                      <w:p w14:paraId="0958D682" w14:textId="77777777" w:rsidR="00AE0B8C" w:rsidRPr="0074156F" w:rsidRDefault="00AE0B8C" w:rsidP="00C119FB">
                        <w:pPr>
                          <w:jc w:val="center"/>
                          <w:rPr>
                            <w:b/>
                          </w:rPr>
                        </w:pPr>
                        <w:r w:rsidRPr="0074156F">
                          <w:rPr>
                            <w:b/>
                          </w:rPr>
                          <w:t>Wojewoda Mazowiecki</w:t>
                        </w:r>
                      </w:p>
                      <w:p w14:paraId="3029F88B" w14:textId="77777777" w:rsidR="00AE0B8C" w:rsidRPr="00C6755C" w:rsidRDefault="00AE0B8C" w:rsidP="00C119FB">
                        <w:pPr>
                          <w:jc w:val="center"/>
                        </w:pPr>
                      </w:p>
                    </w:txbxContent>
                  </v:textbox>
                </v:shape>
                <v:shape id="Text Box 29" o:spid="_x0000_s1104" type="#_x0000_t202" style="position:absolute;left:67576;top:349;width:14394;height:5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l0MIA&#10;AADdAAAADwAAAGRycy9kb3ducmV2LnhtbERPS4vCMBC+C/6HMAt7kTVVxEc1isq6eG27F29DM7Zl&#10;m0lpoq3/3ggL3ubje85m15ta3Kl1lWUFk3EEgji3uuJCwW92+lqCcB5ZY22ZFDzIwW47HGww1rbj&#10;hO6pL0QIYRejgtL7JpbS5SUZdGPbEAfualuDPsC2kLrFLoSbWk6jaC4NVhwaSmzoWFL+l96MglXj&#10;8uQ4/e7Sn8NlNDf+kc2SVKnPj36/BuGp92/xv/usw/zlZAGvb8IJ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cmXQwgAAAN0AAAAPAAAAAAAAAAAAAAAAAJgCAABkcnMvZG93&#10;bnJldi54bWxQSwUGAAAAAAQABAD1AAAAhwMAAAAA&#10;" fillcolor="#9cf">
                  <v:textbox inset="2.45894mm,1.2295mm,2.45894mm,1.2295mm">
                    <w:txbxContent>
                      <w:p w14:paraId="4841A4ED" w14:textId="77777777" w:rsidR="00AE0B8C" w:rsidRPr="0074156F" w:rsidRDefault="00AE0B8C" w:rsidP="00C119FB">
                        <w:pPr>
                          <w:jc w:val="center"/>
                          <w:rPr>
                            <w:b/>
                          </w:rPr>
                        </w:pPr>
                        <w:r w:rsidRPr="0074156F">
                          <w:rPr>
                            <w:b/>
                          </w:rPr>
                          <w:t>Minister Finansów</w:t>
                        </w:r>
                      </w:p>
                      <w:p w14:paraId="1960FB28" w14:textId="77777777" w:rsidR="00AE0B8C" w:rsidRPr="00C6755C" w:rsidRDefault="00AE0B8C" w:rsidP="00C119FB">
                        <w:pPr>
                          <w:jc w:val="center"/>
                        </w:pPr>
                      </w:p>
                    </w:txbxContent>
                  </v:textbox>
                </v:shape>
                <v:shape id="Text Box 30" o:spid="_x0000_s1105" type="#_x0000_t202" style="position:absolute;left:63145;top:9207;width:9975;height:15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3xosUA&#10;AADdAAAADwAAAGRycy9kb3ducmV2LnhtbESPQWvCQBCF70L/wzKFXqRuFBFNXUWlLV6TePE2ZKdJ&#10;aHY2ZLcm/vvOQfA2w3vz3jfb/ehadaM+NJ4NzGcJKOLS24YrA5fi630NKkRki61nMnCnAPvdy2SL&#10;qfUDZ3TLY6UkhEOKBuoYu1TrUNbkMMx8Ryzaj+8dRln7StseBwl3rV4kyUo7bFgaauzoVFP5m/85&#10;A5sulNlp8Tnk38frdOXivVhmuTFvr+PhA1SkMT7Nj+uzFfz1XHDlGxlB7/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7fGixQAAAN0AAAAPAAAAAAAAAAAAAAAAAJgCAABkcnMv&#10;ZG93bnJldi54bWxQSwUGAAAAAAQABAD1AAAAigMAAAAA&#10;" fillcolor="#9cf">
                  <v:textbox inset="2.45894mm,1.2295mm,2.45894mm,1.2295mm">
                    <w:txbxContent>
                      <w:p w14:paraId="037592DE" w14:textId="77777777" w:rsidR="00AE0B8C" w:rsidRDefault="00AE0B8C" w:rsidP="00C119FB">
                        <w:pPr>
                          <w:jc w:val="center"/>
                        </w:pPr>
                        <w:r>
                          <w:t>Podsekretarz</w:t>
                        </w:r>
                      </w:p>
                      <w:p w14:paraId="508FFE3A" w14:textId="77777777" w:rsidR="00AE0B8C" w:rsidRPr="00C6755C" w:rsidRDefault="00AE0B8C" w:rsidP="00C119FB">
                        <w:pPr>
                          <w:jc w:val="center"/>
                        </w:pPr>
                        <w:r>
                          <w:t>Stanu</w:t>
                        </w:r>
                      </w:p>
                      <w:p w14:paraId="3F18DE06" w14:textId="77777777" w:rsidR="00AE0B8C" w:rsidRPr="00C6755C" w:rsidRDefault="00AE0B8C" w:rsidP="00C119FB">
                        <w:pPr>
                          <w:jc w:val="center"/>
                        </w:pPr>
                        <w:r>
                          <w:t>Generalny Inspektor Kontroli Skarbowej</w:t>
                        </w:r>
                      </w:p>
                    </w:txbxContent>
                  </v:textbox>
                </v:shape>
                <v:shape id="Text Box 31" o:spid="_x0000_s1106" type="#_x0000_t202" style="position:absolute;left:74222;top:9207;width:10982;height:7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UOcMA&#10;AADdAAAADwAAAGRycy9kb3ducmV2LnhtbERPTWvCQBC9F/wPywheim6UIhpdxQZbes3qxduQHZNg&#10;djZkt0n8991Cobd5vM/ZH0fbiJ46XztWsFwkIIgLZ2ouFVwvH/MNCB+QDTaOScGTPBwPk5c9psYN&#10;nFOvQyliCPsUFVQhtKmUvqjIol+4ljhyd9dZDBF2pTQdDjHcNnKVJGtpsebYUGFLWUXFQ39bBdvW&#10;F3m2Og/68/32urbheXnLtVKz6XjagQg0hn/xn/vLxPmb5RZ+v4kny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FUOcMAAADdAAAADwAAAAAAAAAAAAAAAACYAgAAZHJzL2Rv&#10;d25yZXYueG1sUEsFBgAAAAAEAAQA9QAAAIgDAAAAAA==&#10;" fillcolor="#9cf">
                  <v:textbox inset="2.45894mm,1.2295mm,2.45894mm,1.2295mm">
                    <w:txbxContent>
                      <w:p w14:paraId="7F85FBAD" w14:textId="77777777" w:rsidR="00AE0B8C" w:rsidRDefault="00AE0B8C" w:rsidP="00C119FB">
                        <w:pPr>
                          <w:jc w:val="center"/>
                        </w:pPr>
                        <w:r>
                          <w:t>Podsekretarz</w:t>
                        </w:r>
                      </w:p>
                      <w:p w14:paraId="52152BA2" w14:textId="77777777" w:rsidR="00AE0B8C" w:rsidRPr="00C6755C" w:rsidRDefault="00AE0B8C" w:rsidP="00C119FB">
                        <w:pPr>
                          <w:jc w:val="center"/>
                        </w:pPr>
                        <w:r>
                          <w:t>Stanu</w:t>
                        </w:r>
                      </w:p>
                      <w:p w14:paraId="1137D593" w14:textId="77777777" w:rsidR="00AE0B8C" w:rsidRPr="00C6755C" w:rsidRDefault="00AE0B8C" w:rsidP="00C119FB">
                        <w:pPr>
                          <w:jc w:val="center"/>
                        </w:pPr>
                      </w:p>
                    </w:txbxContent>
                  </v:textbox>
                </v:shape>
                <v:shape id="Text Box 32" o:spid="_x0000_s1107" type="#_x0000_t202" style="position:absolute;left:63145;top:26937;width:9975;height:1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3GcUA&#10;AADdAAAADwAAAGRycy9kb3ducmV2LnhtbESPQWvCQBCF7wX/wzIFL0U3hiKauoqKFq+JvfQ2ZKdJ&#10;aHY2ZFcT/33nUPA2w3vz3jeb3ehadac+NJ4NLOYJKOLS24YrA1/X82wFKkRki61nMvCgALvt5GWD&#10;mfUD53QvYqUkhEOGBuoYu0zrUNbkMMx9Ryzaj+8dRln7StseBwl3rU6TZKkdNiwNNXZ0rKn8LW7O&#10;wLoLZX5MT0Pxefh+W7r4uL7nhTHT13H/ASrSGJ/m/+uLFfxVKvzyjYy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9zcZxQAAAN0AAAAPAAAAAAAAAAAAAAAAAJgCAABkcnMv&#10;ZG93bnJldi54bWxQSwUGAAAAAAQABAD1AAAAigMAAAAA&#10;" fillcolor="#9cf">
                  <v:textbox inset="2.45894mm,1.2295mm,2.45894mm,1.2295mm">
                    <w:txbxContent>
                      <w:p w14:paraId="457F83EC" w14:textId="77777777" w:rsidR="00AE0B8C" w:rsidRPr="00C6755C" w:rsidRDefault="00AE0B8C" w:rsidP="00C119FB">
                        <w:pPr>
                          <w:jc w:val="center"/>
                        </w:pPr>
                        <w:r>
                          <w:t xml:space="preserve">Departament pełniący funkcję </w:t>
                        </w:r>
                        <w:r w:rsidRPr="009B7BB7">
                          <w:rPr>
                            <w:b/>
                          </w:rPr>
                          <w:t>Instytucji Audytowej</w:t>
                        </w:r>
                      </w:p>
                      <w:p w14:paraId="47F4BD44" w14:textId="77777777" w:rsidR="00AE0B8C" w:rsidRPr="00C6755C" w:rsidRDefault="00AE0B8C" w:rsidP="00C119FB">
                        <w:pPr>
                          <w:jc w:val="center"/>
                        </w:pPr>
                      </w:p>
                    </w:txbxContent>
                  </v:textbox>
                </v:shape>
                <v:shape id="Text Box 33" o:spid="_x0000_s1108" type="#_x0000_t202" style="position:absolute;left:74222;top:21393;width:11089;height:16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SgsEA&#10;AADdAAAADwAAAGRycy9kb3ducmV2LnhtbERPTYvCMBC9C/6HMIIX0dQiotUoKq54bd3L3oZmbIvN&#10;pDTR1n+/WVjwNo/3Odt9b2rxotZVlhXMZxEI4tzqigsF37ev6QqE88gaa8uk4E0O9rvhYIuJth2n&#10;9Mp8IUIIuwQVlN43iZQuL8mgm9mGOHB32xr0AbaF1C12IdzUMo6ipTRYcWgosaFTSfkjexoF68bl&#10;6Sk+d9nl+DNZGv++LdJMqfGoP2xAeOr9R/zvvuowfxXP4e+bcIL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7koLBAAAA3QAAAA8AAAAAAAAAAAAAAAAAmAIAAGRycy9kb3du&#10;cmV2LnhtbFBLBQYAAAAABAAEAPUAAACGAwAAAAA=&#10;" fillcolor="#9cf">
                  <v:textbox inset="2.45894mm,1.2295mm,2.45894mm,1.2295mm">
                    <w:txbxContent>
                      <w:p w14:paraId="0EB0B88D" w14:textId="77777777" w:rsidR="00AE0B8C" w:rsidRPr="009B7BB7" w:rsidRDefault="00AE0B8C" w:rsidP="00C119FB">
                        <w:pPr>
                          <w:jc w:val="center"/>
                          <w:rPr>
                            <w:sz w:val="21"/>
                            <w:szCs w:val="21"/>
                          </w:rPr>
                        </w:pPr>
                        <w:r w:rsidRPr="009B7BB7">
                          <w:rPr>
                            <w:sz w:val="21"/>
                            <w:szCs w:val="21"/>
                          </w:rPr>
                          <w:t xml:space="preserve">Departament pełniący funkcję </w:t>
                        </w:r>
                        <w:r w:rsidRPr="009B7BB7">
                          <w:rPr>
                            <w:b/>
                            <w:sz w:val="21"/>
                            <w:szCs w:val="21"/>
                          </w:rPr>
                          <w:t>Instytucji odpowiedzialnej za otrzymywanie płatności z KE</w:t>
                        </w:r>
                      </w:p>
                      <w:p w14:paraId="2CA4BDA2" w14:textId="77777777" w:rsidR="00AE0B8C" w:rsidRPr="009B7BB7" w:rsidRDefault="00AE0B8C" w:rsidP="00C119FB">
                        <w:pPr>
                          <w:jc w:val="center"/>
                          <w:rPr>
                            <w:sz w:val="21"/>
                            <w:szCs w:val="21"/>
                          </w:rPr>
                        </w:pPr>
                      </w:p>
                    </w:txbxContent>
                  </v:textbox>
                </v:shape>
                <v:shape id="Text Box 34" o:spid="_x0000_s1109" type="#_x0000_t202" style="position:absolute;left:63145;top:40231;width:9975;height:9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kM9cIA&#10;AADdAAAADwAAAGRycy9kb3ducmV2LnhtbERPTYvCMBC9C/sfwizsRTTdIqLVKCqreG3rxdvQzLZl&#10;m0lpsrb+eyMI3ubxPme9HUwjbtS52rKC72kEgriwuuZSwSU/ThYgnEfW2FgmBXdysN18jNaYaNtz&#10;SrfMlyKEsEtQQeV9m0jpiooMuqltiQP3azuDPsCulLrDPoSbRsZRNJcGaw4NFbZ0qKj4y/6NgmXr&#10;ivQQ//TZaX8dz42/57M0U+rrc9itQHga/Fv8cp91mL+IY3h+E06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aQz1wgAAAN0AAAAPAAAAAAAAAAAAAAAAAJgCAABkcnMvZG93&#10;bnJldi54bWxQSwUGAAAAAAQABAD1AAAAhwMAAAAA&#10;" fillcolor="#9cf">
                  <v:textbox inset="2.45894mm,1.2295mm,2.45894mm,1.2295mm">
                    <w:txbxContent>
                      <w:p w14:paraId="2956C7B5" w14:textId="77777777" w:rsidR="00AE0B8C" w:rsidRPr="00C6755C" w:rsidRDefault="00AE0B8C" w:rsidP="00C119FB">
                        <w:pPr>
                          <w:jc w:val="center"/>
                        </w:pPr>
                        <w:r>
                          <w:t>Urząd Kontroli Skarbowej w Warszawie</w:t>
                        </w:r>
                      </w:p>
                      <w:p w14:paraId="013840ED" w14:textId="77777777" w:rsidR="00AE0B8C" w:rsidRPr="00C6755C" w:rsidRDefault="00AE0B8C" w:rsidP="00C119FB">
                        <w:pPr>
                          <w:jc w:val="center"/>
                        </w:pPr>
                      </w:p>
                    </w:txbxContent>
                  </v:textbox>
                </v:shape>
                <v:shape id="Text Box 35" o:spid="_x0000_s1110" type="#_x0000_t202" style="position:absolute;left:49852;top:15860;width:11077;height:15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EOsIA&#10;AADdAAAADwAAAGRycy9kb3ducmV2LnhtbERPTWvCQBC9F/oflil4qxsVJE1dpS1t8aopPQ/ZaZKa&#10;nU13R5P+e1cQvM3jfc5qM7pOnSjE1rOB2TQDRVx523Jt4Kv8eMxBRUG22HkmA/8UYbO+v1thYf3A&#10;OzrtpVYphGOBBhqRvtA6Vg05jFPfEyfuxweHkmCotQ04pHDX6XmWLbXDllNDgz29NVQd9kdnYNjl&#10;QbLDp/+T4/t3+dqVs/rp15jJw/jyDEpolJv46t7aND+fL+DyTTpBr8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AQ6wgAAAN0AAAAPAAAAAAAAAAAAAAAAAJgCAABkcnMvZG93&#10;bnJldi54bWxQSwUGAAAAAAQABAD1AAAAhwMAAAAA&#10;" fillcolor="#cfc">
                  <v:textbox inset="2.45894mm,1.2295mm,2.45894mm,1.2295mm">
                    <w:txbxContent>
                      <w:p w14:paraId="5F945B93" w14:textId="77777777" w:rsidR="00AE0B8C" w:rsidRPr="00C6755C" w:rsidRDefault="00AE0B8C" w:rsidP="00C119FB">
                        <w:pPr>
                          <w:jc w:val="center"/>
                        </w:pPr>
                        <w:r>
                          <w:t xml:space="preserve">komórka pełniąca funkcję </w:t>
                        </w:r>
                        <w:r w:rsidRPr="009B7BB7">
                          <w:rPr>
                            <w:b/>
                          </w:rPr>
                          <w:t>Instytucji Pośredniczącej w Certyfikacji w ramach RPO</w:t>
                        </w:r>
                      </w:p>
                      <w:p w14:paraId="598A0419" w14:textId="77777777" w:rsidR="00AE0B8C" w:rsidRPr="00C6755C" w:rsidRDefault="00AE0B8C" w:rsidP="00C119FB">
                        <w:pPr>
                          <w:jc w:val="center"/>
                        </w:pPr>
                      </w:p>
                    </w:txbxContent>
                  </v:textbox>
                </v:shape>
                <v:shape id="Text Box 36" o:spid="_x0000_s1111" type="#_x0000_t202" style="position:absolute;left:1113;top:18078;width:11077;height:1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BEUsQA&#10;AADbAAAADwAAAGRycy9kb3ducmV2LnhtbESPQWvCQBSE74X+h+UVvNWNEaSkrqKFYg+FYmwPvT2y&#10;z00w+zZkX2Psr+8KQo/DzHzDLNejb9VAfWwCG5hNM1DEVbANOwOfh9fHJ1BRkC22gcnAhSKsV/d3&#10;SyxsOPOehlKcShCOBRqoRbpC61jV5DFOQ0ecvGPoPUqSvdO2x3OC+1bnWbbQHhtOCzV29FJTdSp/&#10;vAH3sZPu/Tv/moffspJhq91mp42ZPIybZ1BCo/yHb+03a2Cew/VL+gF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ARFLEAAAA2wAAAA8AAAAAAAAAAAAAAAAAmAIAAGRycy9k&#10;b3ducmV2LnhtbFBLBQYAAAAABAAEAPUAAACJAwAAAAA=&#10;" fillcolor="#ff9">
                  <v:textbox inset="2.45894mm,1.2295mm,2.45894mm,1.2295mm">
                    <w:txbxContent>
                      <w:p w14:paraId="14A59095" w14:textId="77777777" w:rsidR="00AE0B8C" w:rsidRPr="00C6755C" w:rsidRDefault="00AE0B8C" w:rsidP="00C119FB">
                        <w:pPr>
                          <w:jc w:val="center"/>
                        </w:pPr>
                        <w:r>
                          <w:t xml:space="preserve">Komórki pełniące funkcję </w:t>
                        </w:r>
                        <w:r w:rsidRPr="009B7BB7">
                          <w:rPr>
                            <w:b/>
                          </w:rPr>
                          <w:t>Instytucji Zarządzającej RPO</w:t>
                        </w:r>
                      </w:p>
                      <w:p w14:paraId="2EA8628C" w14:textId="77777777" w:rsidR="00AE0B8C" w:rsidRPr="00C6755C" w:rsidRDefault="00AE0B8C" w:rsidP="00C119FB">
                        <w:pPr>
                          <w:jc w:val="center"/>
                        </w:pPr>
                      </w:p>
                    </w:txbxContent>
                  </v:textbox>
                </v:shape>
                <v:shape id="Text Box 37" o:spid="_x0000_s1112" type="#_x0000_t202" style="position:absolute;left:13292;top:19175;width:10734;height:14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SRKMEA&#10;AADbAAAADwAAAGRycy9kb3ducmV2LnhtbESPQWvCQBSE74X+h+UVequ7VhGNrlIKLb2JGj0/ss8k&#10;mH0bsq9J+u+7hYLHYWa+YTa70Teqpy7WgS1MJwYUcRFczaWF/PTxsgQVBdlhE5gs/FCE3fbxYYOZ&#10;CwMfqD9KqRKEY4YWKpE20zoWFXmMk9ASJ+8aOo+SZFdq1+GQ4L7Rr8YstMea00KFLb1XVNyO397C&#10;/roauA3mPDeX3JkFyif2Yu3z0/i2BiU0yj383/5yFmYz+PuSfoD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0kSjBAAAA2wAAAA8AAAAAAAAAAAAAAAAAmAIAAGRycy9kb3du&#10;cmV2LnhtbFBLBQYAAAAABAAEAPUAAACGAwAAAAA=&#10;" fillcolor="#fc9">
                  <v:textbox inset="2.45894mm,1.2295mm,2.45894mm,1.2295mm">
                    <w:txbxContent>
                      <w:p w14:paraId="087C289D" w14:textId="77777777" w:rsidR="00AE0B8C" w:rsidRPr="00C6755C" w:rsidRDefault="00AE0B8C" w:rsidP="00C119FB">
                        <w:pPr>
                          <w:jc w:val="center"/>
                        </w:pPr>
                        <w:r>
                          <w:t xml:space="preserve">Departament pełniący funkcję </w:t>
                        </w:r>
                        <w:r w:rsidRPr="009B7BB7">
                          <w:rPr>
                            <w:b/>
                          </w:rPr>
                          <w:t>Instytucji Koordynującej RPO</w:t>
                        </w:r>
                      </w:p>
                      <w:p w14:paraId="1E2EC73C" w14:textId="77777777" w:rsidR="00AE0B8C" w:rsidRPr="00C6755C" w:rsidRDefault="00AE0B8C" w:rsidP="00C119FB">
                        <w:pPr>
                          <w:jc w:val="center"/>
                        </w:pPr>
                      </w:p>
                    </w:txbxContent>
                  </v:textbox>
                </v:shape>
                <v:shape id="Text Box 38" o:spid="_x0000_s1113" type="#_x0000_t202" style="position:absolute;left:25483;top:19175;width:11183;height:1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0JXMEA&#10;AADbAAAADwAAAGRycy9kb3ducmV2LnhtbESPX2vCQBDE3wt+h2OFvtW7WhGNniJCS9+Kf9rnJbcm&#10;obm9kFuT9Nv3BMHHYWZ+w6y3g69VR22sAlt4nRhQxHlwFRcWzqf3lwWoKMgO68Bk4Y8ibDejpzVm&#10;LvR8oO4ohUoQjhlaKEWaTOuYl+QxTkJDnLxLaD1Kkm2hXYt9gvtaT42Za48Vp4USG9qXlP8er97C&#10;12XZcxPM98z8nJ2Zo3xgJ9Y+j4fdCpTQII/wvf3pLLzN4PYl/QC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dCVzBAAAA2wAAAA8AAAAAAAAAAAAAAAAAmAIAAGRycy9kb3du&#10;cmV2LnhtbFBLBQYAAAAABAAEAPUAAACGAwAAAAA=&#10;" fillcolor="#fc9">
                  <v:textbox inset="2.45894mm,1.2295mm,2.45894mm,1.2295mm">
                    <w:txbxContent>
                      <w:p w14:paraId="60370BD7" w14:textId="77777777" w:rsidR="00AE0B8C" w:rsidRPr="00C6755C" w:rsidRDefault="00AE0B8C" w:rsidP="00C119FB">
                        <w:pPr>
                          <w:jc w:val="center"/>
                        </w:pPr>
                        <w:r>
                          <w:t xml:space="preserve">Departament pełniący funkcję </w:t>
                        </w:r>
                        <w:r w:rsidRPr="009B7BB7">
                          <w:rPr>
                            <w:b/>
                          </w:rPr>
                          <w:t>Instytucji Koordynującej NSRO</w:t>
                        </w:r>
                      </w:p>
                      <w:p w14:paraId="3ACE1CEF" w14:textId="77777777" w:rsidR="00AE0B8C" w:rsidRPr="00C6755C" w:rsidRDefault="00AE0B8C" w:rsidP="00C119FB">
                        <w:pPr>
                          <w:jc w:val="center"/>
                        </w:pPr>
                      </w:p>
                    </w:txbxContent>
                  </v:textbox>
                </v:shape>
                <v:shape id="Text Box 39" o:spid="_x0000_s1114" type="#_x0000_t202" style="position:absolute;left:37662;top:19175;width:11171;height:14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sx8EA&#10;AADbAAAADwAAAGRycy9kb3ducmV2LnhtbESPQWvCQBSE7wX/w/KE3uqu2opGVxHB0luptZ4f2WcS&#10;zL4N2WeS/vtuodDjMDPfMJvd4GvVURurwBamEwOKOA+u4sLC+fP4tAQVBdlhHZgsfFOE3Xb0sMHM&#10;hZ4/qDtJoRKEY4YWSpEm0zrmJXmMk9AQJ+8aWo+SZFto12Kf4L7WM2MW2mPFaaHEhg4l5bfT3Vt4&#10;v656boL5ejaXszMLlFfsxNrH8bBfgxIa5D/8135zFuYv8Psl/QC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RrMfBAAAA2wAAAA8AAAAAAAAAAAAAAAAAmAIAAGRycy9kb3du&#10;cmV2LnhtbFBLBQYAAAAABAAEAPUAAACGAwAAAAA=&#10;" fillcolor="#fc9">
                  <v:textbox inset="2.45894mm,1.2295mm,2.45894mm,1.2295mm">
                    <w:txbxContent>
                      <w:p w14:paraId="6EB2B363" w14:textId="77777777" w:rsidR="00AE0B8C" w:rsidRPr="00C6755C" w:rsidRDefault="00AE0B8C" w:rsidP="00C119FB">
                        <w:pPr>
                          <w:jc w:val="center"/>
                        </w:pPr>
                        <w:r>
                          <w:t xml:space="preserve">Departament pełniący funkcję </w:t>
                        </w:r>
                        <w:r w:rsidRPr="009B7BB7">
                          <w:rPr>
                            <w:b/>
                          </w:rPr>
                          <w:t>Instytucji Certyfikującej</w:t>
                        </w:r>
                      </w:p>
                      <w:p w14:paraId="5898C0C5" w14:textId="77777777" w:rsidR="00AE0B8C" w:rsidRPr="00C6755C" w:rsidRDefault="00AE0B8C" w:rsidP="00C119FB">
                        <w:pPr>
                          <w:jc w:val="center"/>
                        </w:pPr>
                      </w:p>
                    </w:txbxContent>
                  </v:textbox>
                </v:shape>
                <v:shape id="Text Box 40" o:spid="_x0000_s1115" type="#_x0000_t202" style="position:absolute;left:1113;top:31360;width:11173;height:18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nysUA&#10;AADbAAAADwAAAGRycy9kb3ducmV2LnhtbESPQWvCQBSE7wX/w/KE3uqmCm2JrqKC2EOhNNaDt0f2&#10;uQnNvg3ZZ0z767uFgsdhZr5hFqvBN6qnLtaBDTxOMlDEZbA1OwOfh93DC6goyBabwGTgmyKslqO7&#10;BeY2XPmD+kKcShCOORqoRNpc61hW5DFOQkucvHPoPEqSndO2w2uC+0ZPs+xJe6w5LVTY0rai8qu4&#10;eAPufS/t22l6nIWfopR+o916r425Hw/rOSihQW7h//arNTB7hr8v6Qf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9+fKxQAAANsAAAAPAAAAAAAAAAAAAAAAAJgCAABkcnMv&#10;ZG93bnJldi54bWxQSwUGAAAAAAQABAD1AAAAigMAAAAA&#10;" fillcolor="#ff9">
                  <v:textbox inset="2.45894mm,1.2295mm,2.45894mm,1.2295mm">
                    <w:txbxContent>
                      <w:p w14:paraId="58F92E13" w14:textId="77777777" w:rsidR="00AE0B8C" w:rsidRPr="009B7BB7" w:rsidRDefault="00AE0B8C" w:rsidP="00C119FB">
                        <w:pPr>
                          <w:jc w:val="center"/>
                          <w:rPr>
                            <w:sz w:val="21"/>
                            <w:szCs w:val="21"/>
                          </w:rPr>
                        </w:pPr>
                        <w:r w:rsidRPr="009B7BB7">
                          <w:rPr>
                            <w:sz w:val="21"/>
                            <w:szCs w:val="21"/>
                          </w:rPr>
                          <w:t xml:space="preserve">Jednostka budżetowa pełniąca funkcję </w:t>
                        </w:r>
                        <w:r w:rsidRPr="009B7BB7">
                          <w:rPr>
                            <w:b/>
                            <w:sz w:val="21"/>
                            <w:szCs w:val="21"/>
                          </w:rPr>
                          <w:t>Instytucji Pośredniczącej II stopnia</w:t>
                        </w:r>
                        <w:r w:rsidRPr="009B7BB7">
                          <w:rPr>
                            <w:sz w:val="21"/>
                            <w:szCs w:val="21"/>
                          </w:rPr>
                          <w:t xml:space="preserve"> </w:t>
                        </w:r>
                        <w:r>
                          <w:rPr>
                            <w:sz w:val="21"/>
                            <w:szCs w:val="21"/>
                          </w:rPr>
                          <w:t xml:space="preserve">(Mazowiecka Jednostka Wdrażania </w:t>
                        </w:r>
                        <w:r w:rsidRPr="009B7BB7">
                          <w:rPr>
                            <w:sz w:val="21"/>
                            <w:szCs w:val="21"/>
                          </w:rPr>
                          <w:t>Programów Unijnych)</w:t>
                        </w:r>
                      </w:p>
                      <w:p w14:paraId="6A6968BD" w14:textId="77777777" w:rsidR="00AE0B8C" w:rsidRPr="009B7BB7" w:rsidRDefault="00AE0B8C" w:rsidP="00C119FB">
                        <w:pPr>
                          <w:jc w:val="center"/>
                          <w:rPr>
                            <w:sz w:val="21"/>
                            <w:szCs w:val="21"/>
                          </w:rPr>
                        </w:pPr>
                      </w:p>
                    </w:txbxContent>
                  </v:textbox>
                </v:shape>
                <v:line id="Line 41" o:spid="_x0000_s1116" style="position:absolute;visibility:visible;mso-wrap-style:square" from="12190,26937" to="12190,26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Jb7sIAAADbAAAADwAAAGRycy9kb3ducmV2LnhtbERPy2rCQBTdF/oPwy10VydWCBIdRSwF&#10;7ULqA3R5zVyTaOZOmJkm8e87C8Hl4byn897UoiXnK8sKhoMEBHFudcWFgsP++2MMwgdkjbVlUnAn&#10;D/PZ68sUM2073lK7C4WIIewzVFCG0GRS+rwkg35gG+LIXawzGCJ0hdQOuxhuavmZJKk0WHFsKLGh&#10;ZUn5bfdnFGxGv2m7WP+s+uM6Pedf2/Pp2jml3t/6xQREoD48xQ/3SisYxbH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Jb7sIAAADbAAAADwAAAAAAAAAAAAAA&#10;AAChAgAAZHJzL2Rvd25yZXYueG1sUEsFBgAAAAAEAAQA+QAAAJADAAAAAA==&#10;"/>
                <v:line id="Line 42" o:spid="_x0000_s1117" style="position:absolute;visibility:visible;mso-wrap-style:square" from="12190,26937" to="13292,26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BxJMIAAADbAAAADwAAAGRycy9kb3ducmV2LnhtbESPS4vCMBSF98L8h3AH3Gk6CqIdo8iA&#10;4MJRfDDrS3Ntq81NTWLt/HsjCC4P5/FxpvPWVKIh50vLCr76CQjizOqScwXHw7I3BuEDssbKMin4&#10;Jw/z2Udniqm2d95Rsw+5iCPsU1RQhFCnUvqsIIO+b2vi6J2sMxiidLnUDu9x3FRykCQjabDkSCiw&#10;pp+Cssv+ZiI3y9fu+ne+tKvT73p55WayOWyV6n62i28QgdrwDr/aK61gOIHnl/gD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BxJMIAAADbAAAADwAAAAAAAAAAAAAA&#10;AAChAgAAZHJzL2Rvd25yZXYueG1sUEsFBgAAAAAEAAQA+QAAAJADAAAAAA==&#10;">
                  <v:stroke dashstyle="dash"/>
                </v:line>
                <w10:anchorlock/>
              </v:group>
            </w:pict>
          </mc:Fallback>
        </mc:AlternateContent>
      </w:r>
    </w:p>
    <w:p w14:paraId="23681332" w14:textId="77777777" w:rsidR="00F00815" w:rsidRPr="0038394E" w:rsidRDefault="00F00815" w:rsidP="00C119FB">
      <w:pPr>
        <w:rPr>
          <w:i/>
        </w:rPr>
      </w:pPr>
      <w:r w:rsidRPr="0038394E">
        <w:rPr>
          <w:i/>
        </w:rPr>
        <w:t>Źródło: Instrukcja Wykonawcza Instytucji Zarządzającej Regionalnym Programem Operacyjnym Województwa Mazowieckiego 2007-2013</w:t>
      </w:r>
    </w:p>
    <w:p w14:paraId="6AB52BE5" w14:textId="77777777" w:rsidR="00F00815" w:rsidRPr="0038394E" w:rsidRDefault="00F00815" w:rsidP="00C119FB">
      <w:pPr>
        <w:sectPr w:rsidR="00F00815" w:rsidRPr="0038394E" w:rsidSect="00455638">
          <w:pgSz w:w="16838" w:h="11906" w:orient="landscape"/>
          <w:pgMar w:top="1431" w:right="1418" w:bottom="1418" w:left="1418" w:header="709" w:footer="709" w:gutter="0"/>
          <w:cols w:space="708"/>
          <w:docGrid w:linePitch="360"/>
        </w:sectPr>
      </w:pPr>
    </w:p>
    <w:p w14:paraId="4361DC03" w14:textId="77777777" w:rsidR="00F00815" w:rsidRPr="0038394E" w:rsidRDefault="00F00815" w:rsidP="00C119FB">
      <w:r w:rsidRPr="0038394E">
        <w:lastRenderedPageBreak/>
        <w:t>Prowadzona analiza pozwoliła stwierdzić, iż układ instytucjonalny i organizacyjny został trafnie określon</w:t>
      </w:r>
      <w:r>
        <w:t>y</w:t>
      </w:r>
      <w:r w:rsidRPr="0038394E">
        <w:t xml:space="preserve">, odpowiada wymogom i potrzebom programowym, zabezpiecza realizację wszystkich zadań i jest zgodny z Rozporządzeniem (WE) nr 1083/2006 art. 58-62 (Rozdział I System zarządzania i kontroli). Właściwe zabezpieczenie dla prawidłowego przebiegu procesów zdecydowanie wspomógł dokument pn. „Instrukcja Wykonawcza Instytucji Zarządzającej Regionalnym Programem Operacyjnym Województwa Mazowieckiego 2007-2013”. W jej ramach opisano w sposób prosty i przejrzysty najważniejsze procesy i przewidziane dla nich procedury po przez wyszczególnienie czynności i osób (stanowisk pracy) odpowiedzialnych za ich wykonanie. W okresie trwania Programu przykładano wagę do tego by zadania IZ i IP nie dublowały się i były ze sobą spójne. Problematyczne sytuacje rozwiązywano na bieżąco, a tam gdzie było to możliwe systemowo wprowadzano szersze usprawnienia. </w:t>
      </w:r>
    </w:p>
    <w:p w14:paraId="1C42478B" w14:textId="77777777" w:rsidR="00F00815" w:rsidRPr="0038394E" w:rsidRDefault="00F00815" w:rsidP="00C119FB">
      <w:r w:rsidRPr="0038394E">
        <w:rPr>
          <w:noProof/>
          <w:lang w:eastAsia="pl-PL"/>
        </w:rPr>
        <w:drawing>
          <wp:anchor distT="0" distB="0" distL="114300" distR="114300" simplePos="0" relativeHeight="251643392" behindDoc="0" locked="0" layoutInCell="1" allowOverlap="1" wp14:anchorId="42D834AE" wp14:editId="7B69D22C">
            <wp:simplePos x="0" y="0"/>
            <wp:positionH relativeFrom="margin">
              <wp:align>right</wp:align>
            </wp:positionH>
            <wp:positionV relativeFrom="paragraph">
              <wp:posOffset>1584325</wp:posOffset>
            </wp:positionV>
            <wp:extent cx="943200" cy="1047600"/>
            <wp:effectExtent l="0" t="0" r="0" b="635"/>
            <wp:wrapSquare wrapText="bothSides"/>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bra praktyka.png"/>
                    <pic:cNvPicPr/>
                  </pic:nvPicPr>
                  <pic:blipFill rotWithShape="1">
                    <a:blip r:embed="rId106">
                      <a:extLst>
                        <a:ext uri="{BEBA8EAE-BF5A-486C-A8C5-ECC9F3942E4B}">
                          <a14:imgProps xmlns:a14="http://schemas.microsoft.com/office/drawing/2010/main">
                            <a14:imgLayer r:embed="rId107">
                              <a14:imgEffect>
                                <a14:artisticTexturizer/>
                              </a14:imgEffect>
                            </a14:imgLayer>
                          </a14:imgProps>
                        </a:ext>
                        <a:ext uri="{28A0092B-C50C-407E-A947-70E740481C1C}">
                          <a14:useLocalDpi xmlns:a14="http://schemas.microsoft.com/office/drawing/2010/main" val="0"/>
                        </a:ext>
                      </a:extLst>
                    </a:blip>
                    <a:srcRect t="5983"/>
                    <a:stretch/>
                  </pic:blipFill>
                  <pic:spPr bwMode="auto">
                    <a:xfrm>
                      <a:off x="0" y="0"/>
                      <a:ext cx="943200" cy="1047600"/>
                    </a:xfrm>
                    <a:prstGeom prst="rect">
                      <a:avLst/>
                    </a:prstGeom>
                    <a:ln cmpd="dbl">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394E">
        <w:t>Wsparcie dla IZ i IP w zakresie programowania, zarządzania i wdrażania RPO WM, w celu zapewnienia prawidłowego i efektywnego wykorzystania środków, miały zapewnić projekty realizowane w ramach Priorytetu VIII. Pomoc Techniczna</w:t>
      </w:r>
      <w:r>
        <w:t xml:space="preserve"> (PT)</w:t>
      </w:r>
      <w:r w:rsidRPr="0038394E">
        <w:t xml:space="preserve">. W ramach Programu przewidziano zwiększenie zatrudnienia oraz dofinansowanie istniejących już miejsc pracy, poprawę warunków lokalowych i sprzętowych, a także utworzenie systemu informatycznego wspierającego proces monitorowania i elektronicznej wymiany danych. Wydaje się, że wśród najbardziej odczuwalnych efektów PT należy jednak wymienić szkolenia, zarówno przewidziane dla pracowników IZ/IP, </w:t>
      </w:r>
      <w:r>
        <w:t>jak i te</w:t>
      </w:r>
      <w:r w:rsidRPr="0038394E">
        <w:t xml:space="preserve"> dla potencjalnych i rzeczywistych beneficjentów. Respondenci badania niejednokrotnie wskazywali na benefity płynące z możliwości odbycia szkoleń, co przekładało się na </w:t>
      </w:r>
      <w:r>
        <w:t>zmniejszenie błędów w przygotowywanych wnioskach, zmniejszenie potrzeby</w:t>
      </w:r>
      <w:r w:rsidRPr="0038394E">
        <w:t xml:space="preserve"> zatrudniania zewnętrznych ekspertów do opracowania wniosku lub korzystanie z ich wsparcia tylko w pewnym zakresie, a także na większą łatwość prawidłowego rozliczenia projektu. </w:t>
      </w:r>
      <w:r>
        <w:t xml:space="preserve">Samo prowadzenie szkoleń co prawda nie zmniejszy obciążeń administracyjnych dla beneficjentów, jednak w istotnym stopniu pozwoli na ograniczanie popełnianych błędów na etapie wnioskowania i realizacji projektów. </w:t>
      </w:r>
      <w:r w:rsidRPr="0038394E">
        <w:t>Poprawne działania ze strony beneficjentów, obarczone mniejszą liczbą błędów i zapytań kierowanych do IZ/IP w sposób oczywisty pozwala</w:t>
      </w:r>
      <w:r>
        <w:t>ją</w:t>
      </w:r>
      <w:r w:rsidRPr="0038394E">
        <w:t xml:space="preserve"> ograniczyć dodatkowe obciążenie pracą po stronie instytucji. </w:t>
      </w:r>
      <w:r w:rsidRPr="0038394E">
        <w:rPr>
          <w:color w:val="4F81BD" w:themeColor="accent1"/>
        </w:rPr>
        <w:t>Należy pozytywnie ocenić zabiegi instytucji w tym zakresie i zalecić kontynuowanie szkoleń przeznaczonych dla (potencjalnych) beneficjentów.</w:t>
      </w:r>
      <w:r w:rsidRPr="0038394E">
        <w:t xml:space="preserve"> Jednocześnie dobrze wyszkolona kadra administracyjna po stronie IZ/IP zmniejsza liczbę błędów prowadzących do odwołań, czy nawet spraw sądowych, które wydłużają proces i nakładają na instytucje dodatkowe obciążenia. Brak błędów po stronie instytucji, czy też udzielanie poprawnych odpowiedzi i wskazówek na kierowane do nich zapytania, ułatwia skuteczne działania potencjalnych beneficjentów. Tym samym rekomendować należy dalsze szkolenie i podejmowanie działań dążących do utrzymywania w obu instytucjach kadr doświadczonych i wyedukowanych.</w:t>
      </w:r>
    </w:p>
    <w:p w14:paraId="35BF5AEA" w14:textId="77777777" w:rsidR="00F00815" w:rsidRPr="0038394E" w:rsidRDefault="00F00815" w:rsidP="00C119FB">
      <w:r w:rsidRPr="0038394E">
        <w:t>W zakresie potencjału administracyjnego już badanie ewaluacyjne midterm realizowane w 2012 r. pn. „Ocena wpływu realizacji Regionalnego Programu Operacyjnego Województwa Mazowieckiego 2007-2013 na rozwój Województwa Mazowieckiego” określiło potencjał kadrowy instytucji systemu zarządzania i wdrażania RPO WM jako wysoki, a kompetencje pracowników zaangażowanych we wdrażanie Programu jako unikatowe, w szczególności ze względu na wykształcenie i doświadczenie pracowników wynikające zarówno z obecnej jak i poprzedniej perspektywy finansowej. W tymże raporcie wśród potrzeb na ostatnie lata wdrażania Programu wskazano konieczność „</w:t>
      </w:r>
      <w:r w:rsidRPr="0038394E">
        <w:rPr>
          <w:i/>
        </w:rPr>
        <w:t>wzmocnienia obecnego potencjału w zakresie szkoleń na temat zarządzania i wdrażania dużych projektów infrastrukturalnych oraz wzmocnienie potencjału instytucjonalnego poprzez zatrudnienie specjalistów ds. finansów czy kwalifikowalności VAT</w:t>
      </w:r>
      <w:r w:rsidRPr="0038394E">
        <w:rPr>
          <w:rStyle w:val="Odwoanieprzypisudolnego"/>
          <w:i/>
        </w:rPr>
        <w:footnoteReference w:id="32"/>
      </w:r>
      <w:r w:rsidRPr="0038394E">
        <w:t xml:space="preserve">”. Respondenci niniejszego badania wśród wskazywanych trudności odnosili się m. in. do barier wynikających z braku odpowiedniej wiedzy finansowej. Problem ten wskazywano jako występujący zarówno po stronie beneficjentów, jak i po stronie instytucji. Można więc uznać, iż jest to pole, gdzie działania związane ze szkoleniami nadal znajdują uzasadnienie. Ponieważ zagadnienie dotyczące zasad wydatkowania środków i kwalifikowalności wydatków oraz to które z nich stanowiły dla </w:t>
      </w:r>
      <w:r w:rsidRPr="0038394E">
        <w:lastRenderedPageBreak/>
        <w:t xml:space="preserve">beneficjenta największą trudność w realizacji projektu, omówiono we wcześniejszym rozdziale dot. efektywności wydatkowanych środków, wątek ten nie będzie w tym miejscu kontynuowany. </w:t>
      </w:r>
    </w:p>
    <w:p w14:paraId="090F9E6D" w14:textId="77777777" w:rsidR="00F00815" w:rsidRPr="0038394E" w:rsidRDefault="00F00815" w:rsidP="00C119FB">
      <w:r w:rsidRPr="0038394E">
        <w:rPr>
          <w:noProof/>
          <w:lang w:eastAsia="pl-PL"/>
        </w:rPr>
        <w:drawing>
          <wp:anchor distT="0" distB="0" distL="114300" distR="114300" simplePos="0" relativeHeight="251645440" behindDoc="0" locked="0" layoutInCell="1" allowOverlap="1" wp14:anchorId="25B0CF75" wp14:editId="0B137D85">
            <wp:simplePos x="0" y="0"/>
            <wp:positionH relativeFrom="margin">
              <wp:align>left</wp:align>
            </wp:positionH>
            <wp:positionV relativeFrom="paragraph">
              <wp:posOffset>1262380</wp:posOffset>
            </wp:positionV>
            <wp:extent cx="943200" cy="1047600"/>
            <wp:effectExtent l="0" t="0" r="0" b="635"/>
            <wp:wrapSquare wrapText="bothSides"/>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bra praktyka.png"/>
                    <pic:cNvPicPr/>
                  </pic:nvPicPr>
                  <pic:blipFill rotWithShape="1">
                    <a:blip r:embed="rId106">
                      <a:extLst>
                        <a:ext uri="{BEBA8EAE-BF5A-486C-A8C5-ECC9F3942E4B}">
                          <a14:imgProps xmlns:a14="http://schemas.microsoft.com/office/drawing/2010/main">
                            <a14:imgLayer r:embed="rId107">
                              <a14:imgEffect>
                                <a14:artisticTexturizer/>
                              </a14:imgEffect>
                            </a14:imgLayer>
                          </a14:imgProps>
                        </a:ext>
                        <a:ext uri="{28A0092B-C50C-407E-A947-70E740481C1C}">
                          <a14:useLocalDpi xmlns:a14="http://schemas.microsoft.com/office/drawing/2010/main" val="0"/>
                        </a:ext>
                      </a:extLst>
                    </a:blip>
                    <a:srcRect t="5983"/>
                    <a:stretch/>
                  </pic:blipFill>
                  <pic:spPr bwMode="auto">
                    <a:xfrm>
                      <a:off x="0" y="0"/>
                      <a:ext cx="943200" cy="1047600"/>
                    </a:xfrm>
                    <a:prstGeom prst="rect">
                      <a:avLst/>
                    </a:prstGeom>
                    <a:ln cmpd="dbl">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394E">
        <w:t xml:space="preserve">Inną miarą, która może mówić o tym czy instytucja posiadała odpowiedni potencjał kadrowy, może być trudność, poruszana również we wspomnianym badaniu z 2012 roku, dotycząca opóźnień w ocenie składanych wniosków. Wątek ten pojawiał się często podczas wywiadów grupowych z beneficjantami jako jeden z bardziej kłopotliwych. Zdarzało się, że okres między złożeniem wniosku a rozstrzygnięciem konkursu i podpisaniem umowy, był na tyle rozciągnięty, że planowany projekt przestawał odpowiadać na potrzeby odbiorców, czy też ze względu na postęp technologiczny zakup danej maszyny nie był już rozwiązaniem optymalnym, a planowana innowacja przestawała być czymś nowym, zdarzały się również przypadki, gdy zmiana dotyczyła sytuacji prawnej i również wymagała modyfikacji wniosków. Problem ten wynikał niewątpliwie z pojawiającego się spiętrzenia zadań w niektórych momentach trwania Programu wynikającego m. in. z „etapów życia projektów”. Instytucja próbowała radzić sobie z nimi poprzez </w:t>
      </w:r>
      <w:r w:rsidRPr="0038394E">
        <w:rPr>
          <w:color w:val="4F81BD" w:themeColor="accent1"/>
        </w:rPr>
        <w:t>przesuwanie pracowników między zadaniami/ wydziałami</w:t>
      </w:r>
      <w:r w:rsidRPr="0038394E">
        <w:t>. Przesunięcie zasobów pozwało redukować przeciążenia i opóźnienia wydziału, który w danym momencie natrafił na takie spiętrzenie obowiązków. Drugim wskazywanym elementem wpływającym na opóźnienia</w:t>
      </w:r>
      <w:r>
        <w:t xml:space="preserve"> w ocenie wniosków</w:t>
      </w:r>
      <w:r w:rsidRPr="0038394E">
        <w:t xml:space="preserve"> była niewystarczająca liczba ekspertów zewnętrznych do oceny merytorycznej. Należy jednak wskazać, że problemy opóźnień wynikały również z liczby błędów popełnianych przez wnioskodawców</w:t>
      </w:r>
      <w:r>
        <w:t>.</w:t>
      </w:r>
      <w:r w:rsidRPr="0038394E">
        <w:t xml:space="preserve"> </w:t>
      </w:r>
      <w:r>
        <w:t>N</w:t>
      </w:r>
      <w:r w:rsidRPr="0038394E">
        <w:t>ależy więc położyć nacisk na upraszczanie procedury, tak by nie powodowała nadmiernych obciążeń administracyjnych oraz by była jasna dla potencjalnych beneficjentów, jednocześnie</w:t>
      </w:r>
      <w:r>
        <w:t xml:space="preserve"> wskazane jest</w:t>
      </w:r>
      <w:r w:rsidRPr="0038394E">
        <w:t xml:space="preserve"> nie tylko utrzym</w:t>
      </w:r>
      <w:r>
        <w:t>anie</w:t>
      </w:r>
      <w:r w:rsidRPr="0038394E">
        <w:t xml:space="preserve"> szkole</w:t>
      </w:r>
      <w:r>
        <w:t>ń</w:t>
      </w:r>
      <w:r w:rsidRPr="0038394E">
        <w:t xml:space="preserve"> dla beneficjantów, ale też dba</w:t>
      </w:r>
      <w:r>
        <w:t>nie</w:t>
      </w:r>
      <w:r w:rsidRPr="0038394E">
        <w:t xml:space="preserve"> o odpowiednie działania by informacja o nich dotarła do zainteresowanych odbiorców.</w:t>
      </w:r>
    </w:p>
    <w:p w14:paraId="373D5FCA" w14:textId="77777777" w:rsidR="00F00815" w:rsidRPr="0038394E" w:rsidRDefault="00F00815" w:rsidP="00C119FB">
      <w:r>
        <w:t xml:space="preserve">Jak wspomniano wcześniej, jednym z istotniejszych elementów dla prawidłowej realizacji i wdrażania Programu, jest właściwe współdziałanie instytucji zaangażowanych w ten proces. </w:t>
      </w:r>
      <w:r w:rsidRPr="0038394E">
        <w:t xml:space="preserve">Problemy, które pojawiały się we współpracy między IP i z IZ wynikały przede wszystkim z wzajemnego braku zrozumienia co do zakresu wykonywanych zadań i różnic spojrzenia na Program, wynikających z różnych obowiązków. </w:t>
      </w:r>
    </w:p>
    <w:p w14:paraId="489097F5" w14:textId="77777777" w:rsidR="00F00815" w:rsidRPr="0038394E" w:rsidRDefault="00F00815" w:rsidP="00C119FB">
      <w:pPr>
        <w:ind w:left="567" w:right="565"/>
        <w:rPr>
          <w:i/>
        </w:rPr>
      </w:pPr>
      <w:r w:rsidRPr="0038394E">
        <w:rPr>
          <w:i/>
        </w:rPr>
        <w:t>„Obie instytucje mają zbyt małe pojęcie o tym, jak wygląda praca w tej drugiej. Urząd Marszałkowski jest zbyt daleko beneficjentów, my możliwe, że zbyt mało poświęcamy na programowanie”</w:t>
      </w:r>
    </w:p>
    <w:p w14:paraId="6E226818" w14:textId="77777777" w:rsidR="00F00815" w:rsidRPr="0038394E" w:rsidRDefault="00F00815" w:rsidP="00C119FB">
      <w:pPr>
        <w:ind w:left="284" w:right="565"/>
        <w:jc w:val="right"/>
        <w:rPr>
          <w:i/>
        </w:rPr>
      </w:pPr>
      <w:r w:rsidRPr="0038394E">
        <w:rPr>
          <w:i/>
        </w:rPr>
        <w:t>IDI, Przedstawiciel IP</w:t>
      </w:r>
    </w:p>
    <w:p w14:paraId="3900559C" w14:textId="77777777" w:rsidR="00F00815" w:rsidRDefault="00F00815" w:rsidP="00C119FB">
      <w:r w:rsidRPr="0038394E">
        <w:t>Pracown</w:t>
      </w:r>
      <w:r>
        <w:t>icy zwracają uwagę na kluczowe znaczenie</w:t>
      </w:r>
      <w:r w:rsidRPr="0038394E">
        <w:t xml:space="preserve"> kontaktów osobistych, próbę wzajemnego zrozumienia i szacunku nie tylko dla człowieka, ale</w:t>
      </w:r>
      <w:r>
        <w:t xml:space="preserve"> i jego pracy poprzez</w:t>
      </w:r>
      <w:r w:rsidRPr="0038394E">
        <w:t xml:space="preserve"> uwrażliwienia na problemy i potrzeby, z którymi borykają się poszczególne instytucje. </w:t>
      </w:r>
    </w:p>
    <w:p w14:paraId="3F3A6CAE" w14:textId="77777777" w:rsidR="00F00815" w:rsidRPr="0038394E" w:rsidRDefault="00F00815" w:rsidP="00C119FB">
      <w:r w:rsidRPr="0038394E">
        <w:rPr>
          <w:noProof/>
          <w:lang w:eastAsia="pl-PL"/>
        </w:rPr>
        <w:drawing>
          <wp:anchor distT="0" distB="0" distL="114300" distR="114300" simplePos="0" relativeHeight="251655680" behindDoc="0" locked="0" layoutInCell="1" allowOverlap="1" wp14:anchorId="05C30BC5" wp14:editId="26A73DBD">
            <wp:simplePos x="0" y="0"/>
            <wp:positionH relativeFrom="margin">
              <wp:align>right</wp:align>
            </wp:positionH>
            <wp:positionV relativeFrom="paragraph">
              <wp:posOffset>13335</wp:posOffset>
            </wp:positionV>
            <wp:extent cx="943200" cy="1047600"/>
            <wp:effectExtent l="0" t="0" r="0" b="635"/>
            <wp:wrapSquare wrapText="bothSides"/>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bra praktyka.png"/>
                    <pic:cNvPicPr/>
                  </pic:nvPicPr>
                  <pic:blipFill rotWithShape="1">
                    <a:blip r:embed="rId106">
                      <a:extLst>
                        <a:ext uri="{BEBA8EAE-BF5A-486C-A8C5-ECC9F3942E4B}">
                          <a14:imgProps xmlns:a14="http://schemas.microsoft.com/office/drawing/2010/main">
                            <a14:imgLayer r:embed="rId107">
                              <a14:imgEffect>
                                <a14:artisticTexturizer/>
                              </a14:imgEffect>
                            </a14:imgLayer>
                          </a14:imgProps>
                        </a:ext>
                        <a:ext uri="{28A0092B-C50C-407E-A947-70E740481C1C}">
                          <a14:useLocalDpi xmlns:a14="http://schemas.microsoft.com/office/drawing/2010/main" val="0"/>
                        </a:ext>
                      </a:extLst>
                    </a:blip>
                    <a:srcRect t="5983"/>
                    <a:stretch/>
                  </pic:blipFill>
                  <pic:spPr bwMode="auto">
                    <a:xfrm>
                      <a:off x="0" y="0"/>
                      <a:ext cx="943200" cy="1047600"/>
                    </a:xfrm>
                    <a:prstGeom prst="rect">
                      <a:avLst/>
                    </a:prstGeom>
                    <a:ln cmpd="dbl">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394E">
        <w:t xml:space="preserve">W zakresie współpracy beneficjentów z IZ i IP uwagi respondentów biorących udział w wywiadach grupowych </w:t>
      </w:r>
      <w:r>
        <w:t>skupiają</w:t>
      </w:r>
      <w:r w:rsidRPr="0038394E">
        <w:t xml:space="preserve"> się przede wszystkim wokół opiekuna projektu, jako osoby stanowiącej dla nich główny punkt kontaktu. Beneficjenci zwrócili szczególnie uwagę na to, że istotne jest ograniczenie fluktuacji wśród osób pełniących t</w:t>
      </w:r>
      <w:r>
        <w:t>ę</w:t>
      </w:r>
      <w:r w:rsidRPr="0038394E">
        <w:t xml:space="preserve"> rolę. Pozytywnie na realizację projektu wpływało, gdy mogli współpracować z tą samą osobą przez cały czas jego trwania. Zmiana opiekuna nie tylko wymagała wdrożenia się nowej osoby w specyfikę danego projektu, ale również na nowo „zgranie się” między opiekunem a beneficjentem. </w:t>
      </w:r>
      <w:r w:rsidRPr="0038394E">
        <w:rPr>
          <w:color w:val="4F81BD" w:themeColor="accent1"/>
        </w:rPr>
        <w:t>Praktyką, którą należałoby w miarę możliwości wprowadzić i utrzymać byłoby zatem przypisanie na stałe osoby opiekuna do projektu, a jeśli to możliwe to nawet do beneficjenta, gdy ten realizuje więcej niż jeden projekt</w:t>
      </w:r>
      <w:r w:rsidRPr="0038394E">
        <w:t xml:space="preserve">. </w:t>
      </w:r>
    </w:p>
    <w:p w14:paraId="3F683198" w14:textId="77777777" w:rsidR="00F00815" w:rsidRPr="0038394E" w:rsidRDefault="00F00815" w:rsidP="00C119FB">
      <w:pPr>
        <w:ind w:left="567" w:right="565"/>
        <w:rPr>
          <w:rFonts w:ascii="Calibri" w:hAnsi="Calibri"/>
          <w:b/>
          <w:i/>
        </w:rPr>
      </w:pPr>
      <w:r w:rsidRPr="0038394E">
        <w:rPr>
          <w:rFonts w:ascii="Calibri" w:hAnsi="Calibri"/>
          <w:b/>
          <w:i/>
        </w:rPr>
        <w:t>„Moderator: Jeszcze coś z tych takich dobrych praktyk, coś Państwu przychodzi do głowy.</w:t>
      </w:r>
    </w:p>
    <w:p w14:paraId="1B435AA7" w14:textId="77777777" w:rsidR="00F00815" w:rsidRPr="0038394E" w:rsidRDefault="00F00815" w:rsidP="00C119FB">
      <w:pPr>
        <w:ind w:left="567" w:right="565"/>
        <w:rPr>
          <w:rFonts w:ascii="Calibri" w:hAnsi="Calibri"/>
          <w:i/>
        </w:rPr>
      </w:pPr>
      <w:r w:rsidRPr="0038394E">
        <w:rPr>
          <w:rFonts w:ascii="Calibri" w:hAnsi="Calibri"/>
          <w:i/>
        </w:rPr>
        <w:t xml:space="preserve">R1: Ta zasada właśnie, że jeden projekt miał swojego opiekuna praktycznie cały czas, bo kiedyś często się zmieniali, to tak: 1 projekt </w:t>
      </w:r>
      <w:r w:rsidRPr="0038394E">
        <w:rPr>
          <w:rFonts w:ascii="Calibri" w:hAnsi="Calibri"/>
          <w:i/>
        </w:rPr>
        <w:sym w:font="Symbol" w:char="F02D"/>
      </w:r>
      <w:r w:rsidRPr="0038394E">
        <w:rPr>
          <w:rFonts w:ascii="Calibri" w:hAnsi="Calibri"/>
          <w:i/>
        </w:rPr>
        <w:t xml:space="preserve"> 1 opiekun, to jest dobre i to powinno być kontynuowane.</w:t>
      </w:r>
    </w:p>
    <w:p w14:paraId="01F9889F" w14:textId="77777777" w:rsidR="00F00815" w:rsidRPr="0038394E" w:rsidRDefault="00F00815" w:rsidP="00C119FB">
      <w:pPr>
        <w:ind w:left="567" w:right="565"/>
        <w:rPr>
          <w:rFonts w:ascii="Calibri" w:hAnsi="Calibri"/>
          <w:i/>
        </w:rPr>
      </w:pPr>
      <w:r w:rsidRPr="0038394E">
        <w:rPr>
          <w:rFonts w:ascii="Calibri" w:hAnsi="Calibri"/>
          <w:i/>
        </w:rPr>
        <w:lastRenderedPageBreak/>
        <w:t>R4: Ja bym jeszcze dodał to, że jeden opiekun, który nie ma za dużo projektów.</w:t>
      </w:r>
    </w:p>
    <w:p w14:paraId="5CFAE7F8" w14:textId="77777777" w:rsidR="00F00815" w:rsidRPr="0038394E" w:rsidRDefault="00F00815" w:rsidP="00C119FB">
      <w:pPr>
        <w:ind w:left="567" w:right="565"/>
        <w:rPr>
          <w:rFonts w:ascii="Calibri" w:hAnsi="Calibri"/>
          <w:i/>
        </w:rPr>
      </w:pPr>
      <w:r w:rsidRPr="0038394E">
        <w:rPr>
          <w:rFonts w:ascii="Calibri" w:hAnsi="Calibri"/>
          <w:i/>
        </w:rPr>
        <w:t>R1: Bo jak właśnie słyszałem ile opiekun ma projektów, to byłem przerażony.</w:t>
      </w:r>
    </w:p>
    <w:p w14:paraId="20A1F562" w14:textId="77777777" w:rsidR="00F00815" w:rsidRPr="0038394E" w:rsidRDefault="00F00815" w:rsidP="00C119FB">
      <w:pPr>
        <w:ind w:left="567" w:right="565"/>
        <w:rPr>
          <w:rFonts w:ascii="Calibri" w:hAnsi="Calibri"/>
          <w:i/>
        </w:rPr>
      </w:pPr>
      <w:r w:rsidRPr="0038394E">
        <w:rPr>
          <w:rFonts w:ascii="Calibri" w:hAnsi="Calibri"/>
          <w:i/>
        </w:rPr>
        <w:t>R7: Mieliśmy opiekunkę, która mówiła, że ma 38 projektów. Jak się kontaktowałem, to od razu wiedziała, o co chodzi, to jakiś robot.”</w:t>
      </w:r>
    </w:p>
    <w:p w14:paraId="004F6462" w14:textId="77777777" w:rsidR="00F00815" w:rsidRPr="0038394E" w:rsidRDefault="00F00815" w:rsidP="00C119FB">
      <w:pPr>
        <w:ind w:left="567" w:right="565"/>
        <w:jc w:val="right"/>
        <w:rPr>
          <w:rFonts w:ascii="Calibri" w:hAnsi="Calibri"/>
          <w:i/>
        </w:rPr>
      </w:pPr>
      <w:r w:rsidRPr="0038394E">
        <w:rPr>
          <w:rFonts w:ascii="Calibri" w:hAnsi="Calibri"/>
          <w:i/>
        </w:rPr>
        <w:t>FGI, VII Oś Priorytetowa</w:t>
      </w:r>
    </w:p>
    <w:p w14:paraId="00CAA46D" w14:textId="77777777" w:rsidR="00F00815" w:rsidRPr="0038394E" w:rsidRDefault="00F00815" w:rsidP="00C119FB">
      <w:pPr>
        <w:ind w:left="567" w:right="565"/>
        <w:rPr>
          <w:rFonts w:ascii="Calibri" w:hAnsi="Calibri"/>
          <w:i/>
        </w:rPr>
      </w:pPr>
      <w:r w:rsidRPr="0038394E">
        <w:rPr>
          <w:rFonts w:ascii="Calibri" w:hAnsi="Calibri"/>
          <w:i/>
        </w:rPr>
        <w:t>„R7: U nas często się zmieniali opiekunowie i każdy miał inną wizję jak ma być podpisany dokument itd. Do tego doszło, że musieliśmy poprawiać pieczątkę, bo wyniknęła kwestia zaimka, po czym pamiętam, że na sam koniec, już przed samą kontrolą jeszcze do pani kierownik się udałam, bo chciałam to wyjaśnić i ona mnie zapytała, dlaczego tyle tych pieczątek jest poprzekreślanych. Na co odpowiedziałam, że kolejni opiekunowie kazali mi poprawiać te pieczątki, bo według nich brzmiały nie tak, jak w rozporządzeniu. Przecież to jest jakaś bzdura kompletna. Ja miałam całe faktury postemplowane, bo każdy kolejny opiekun mówił, nie, no to jest źle, ja nie wiem dlaczego to Pani wcześniej zaakceptowano, musi być po mojemu. I to się tak zmieniało.”</w:t>
      </w:r>
    </w:p>
    <w:p w14:paraId="79128C23" w14:textId="77777777" w:rsidR="00F00815" w:rsidRPr="0038394E" w:rsidRDefault="00F00815" w:rsidP="00C119FB">
      <w:pPr>
        <w:ind w:left="567" w:right="565"/>
        <w:jc w:val="right"/>
        <w:rPr>
          <w:i/>
        </w:rPr>
      </w:pPr>
      <w:r w:rsidRPr="0038394E">
        <w:rPr>
          <w:rFonts w:ascii="Calibri" w:hAnsi="Calibri"/>
          <w:i/>
        </w:rPr>
        <w:t>FGI, VI Oś Priorytetowa</w:t>
      </w:r>
    </w:p>
    <w:p w14:paraId="57971F2D" w14:textId="77777777" w:rsidR="00F00815" w:rsidRPr="0038394E" w:rsidRDefault="00F00815" w:rsidP="00C119FB">
      <w:r w:rsidRPr="0038394E">
        <w:t xml:space="preserve">Większość beneficjentów dobrze wspomina jednak współpracę z opiekunami projektu, jako z osobami, które starały się im pomóc i były życzliwe. Problemy wynikały z pewnych braków wiedzy, a czasem braku doświadczenia osób pełniących te funkcje. </w:t>
      </w:r>
      <w:r>
        <w:t xml:space="preserve">Istotne znaczenie miała także rotacja pracowników MJWPU, co jest jednak zjawiskiem naturalnym dla tak dużej instytucji. </w:t>
      </w:r>
    </w:p>
    <w:p w14:paraId="5B93D557" w14:textId="77777777" w:rsidR="00F00815" w:rsidRPr="0038394E" w:rsidRDefault="00F00815" w:rsidP="00C119FB">
      <w:pPr>
        <w:ind w:left="567" w:right="565"/>
        <w:rPr>
          <w:i/>
        </w:rPr>
      </w:pPr>
      <w:r w:rsidRPr="0038394E">
        <w:rPr>
          <w:i/>
        </w:rPr>
        <w:t>„R7: U nas też byli, bardzo super, sympatyczni, ale jeśli chodzi o formalność składania dokumentów to się wszystko rozjeżdżało i za każdym razem trzeba było poprawiać coś innego, a potem było lato, kwestie urlopowe, więc miedzy jedną zaliczką a drugą było czasami pół roku, a producent czeka na kolejną transzę środków.</w:t>
      </w:r>
    </w:p>
    <w:p w14:paraId="516C5C32" w14:textId="77777777" w:rsidR="00F00815" w:rsidRPr="0038394E" w:rsidRDefault="00F00815" w:rsidP="00C119FB">
      <w:pPr>
        <w:ind w:left="567" w:right="565"/>
        <w:rPr>
          <w:i/>
        </w:rPr>
      </w:pPr>
      <w:r w:rsidRPr="0038394E">
        <w:rPr>
          <w:i/>
        </w:rPr>
        <w:t>R3: To jest znowu czynnik ludzki, tak, jak Pani powiedziała, w moim przypadku mieliśmy chyba szczęście, mam nadzieję, bo na wspaniałych opiekunów trafiliśmy i życzyłbym sobie przy kolejnych projektach tych samych, Państwu również. Bez żadnych problemów, duże zaangażowanie, wizyty na miejscu. Pomoc niesamowita. Także w moim przypadku było bardzo dobrze.”</w:t>
      </w:r>
    </w:p>
    <w:p w14:paraId="4519D217" w14:textId="77777777" w:rsidR="00F00815" w:rsidRPr="0038394E" w:rsidRDefault="00F00815" w:rsidP="00C119FB">
      <w:pPr>
        <w:ind w:left="567" w:right="565"/>
        <w:jc w:val="right"/>
        <w:rPr>
          <w:i/>
        </w:rPr>
      </w:pPr>
      <w:r w:rsidRPr="0038394E">
        <w:rPr>
          <w:rFonts w:ascii="Calibri" w:hAnsi="Calibri"/>
          <w:i/>
        </w:rPr>
        <w:t>FGI, VI Oś Priorytetowa</w:t>
      </w:r>
    </w:p>
    <w:p w14:paraId="0A9D93BA" w14:textId="77777777" w:rsidR="00F00815" w:rsidRPr="0038394E" w:rsidRDefault="00F00815" w:rsidP="00C119FB">
      <w:pPr>
        <w:ind w:left="567" w:right="565"/>
        <w:rPr>
          <w:i/>
        </w:rPr>
      </w:pPr>
      <w:r w:rsidRPr="0038394E">
        <w:rPr>
          <w:i/>
        </w:rPr>
        <w:t>„Mazowiecka Jednostka, mam wrażenie, nie do końca była przygotowana na tak specyficzny projekt, że tak powiem. Jak była kwestia złożenia końcowego wniosku o płatność to było zastanawianie się jak on ma wyglądać.”</w:t>
      </w:r>
    </w:p>
    <w:p w14:paraId="5A38F21A" w14:textId="77777777" w:rsidR="00F00815" w:rsidRPr="0038394E" w:rsidRDefault="00F00815" w:rsidP="00C119FB">
      <w:pPr>
        <w:ind w:left="567" w:right="565"/>
        <w:jc w:val="right"/>
        <w:rPr>
          <w:i/>
        </w:rPr>
      </w:pPr>
      <w:r w:rsidRPr="0038394E">
        <w:rPr>
          <w:rFonts w:ascii="Calibri" w:hAnsi="Calibri"/>
          <w:i/>
        </w:rPr>
        <w:t>FGI, III Oś Priorytetowa</w:t>
      </w:r>
    </w:p>
    <w:p w14:paraId="55ACBDBD" w14:textId="77777777" w:rsidR="00F00815" w:rsidRDefault="00F00815" w:rsidP="00C119FB">
      <w:r>
        <w:t xml:space="preserve">Warto w tym miejscu wskazać na kwestię zaobserwowaną w niniejszej ewaluacji, lecz która jest powszechna przy badaniu relacji między beneficjentami a instytucjami zaangażowanymi we wdrażanie programów publicznych. Otóż grupą, która zdecydowanie gorzej ocenia tę współpracę są przedsiębiorcy. Dla instytucji publicznych zrozumiałe jest, że wszelkie wydatki ze środków publicznych muszą być odpowiednio uzasadnione, opisane i zarchiwizowane. Większe jest także zrozumienie dla opierania komunikacji o formę pisemną, istnienia ścisłych procedur realizacji projektów oraz nadmiernej biurokracji. Wśród przedsiębiorców to zrozumienie jest zdecydowanie mniejsze, a ich przedstawiciele często mają poczucie, że wypełniając procedury urzędowe, pracownicy tracą czas. Jeden z przedsiębiorców, który rozwiązał umowę o dofinansowanie stwierdził, że jednym z powodów tej decyzji były właśnie nadmierne obciążenia administracyjne nakładane na beneficjentów. Inny przedsiębiorca, pan Jakub Szczęsny z firmy Vikersonn biorący udział w badaniu, podkreślał, że instytucje zaangażowane we wdrażanie RPO WM nie rozumieją świata biznesu i tworzą kolejne procedury, które służą jedynie </w:t>
      </w:r>
      <w:r>
        <w:lastRenderedPageBreak/>
        <w:t>administracji. Należy przy tym zaznaczyć, że takie opinie nie są jedynymi, gdyż wielu badanych przedsiębiorców nie miało zastrzeżeń w zakresie istniejących procedur i przynajmniej je akcpetowało.</w:t>
      </w:r>
    </w:p>
    <w:p w14:paraId="5EF7E3E2" w14:textId="77777777" w:rsidR="00F00815" w:rsidRPr="0038394E" w:rsidRDefault="00F00815" w:rsidP="00C119FB">
      <w:r>
        <w:t xml:space="preserve"> </w:t>
      </w:r>
      <w:r w:rsidRPr="0038394E">
        <w:t xml:space="preserve">W badaniu CAWI/CATI zapytano beneficjentów czy mogą wskazać inne trudności, nie związane z zasadami wydatkowania środków i kwalifikowalnością wydatków, które mogły zniechęcać zainteresowanych otrzymaniem dofinansowania do składania wniosków i realizacji projektów w ramach PRO WM 2007-2013. W przypadku beneficjentów twierdzącej odpowiedzi udzieliło 16,2% respondentów, w przypadku beneficjentów Inicjatywy JEREMIE – 13,8%, a w przypadku beneficjentów Instrumentów Finansowych – 17,8%. Wyniki dla poszczególnych grup prezentujemy poniżej. </w:t>
      </w:r>
    </w:p>
    <w:p w14:paraId="66EE4857" w14:textId="77777777" w:rsidR="00F00815" w:rsidRDefault="00F00815" w:rsidP="00C119FB">
      <w:r w:rsidRPr="0038394E">
        <w:t>W grupie Beneficjentów najczęściej jako problematyczny element</w:t>
      </w:r>
      <w:r>
        <w:t xml:space="preserve"> </w:t>
      </w:r>
      <w:r w:rsidRPr="00D72EEC">
        <w:rPr>
          <w:b/>
        </w:rPr>
        <w:t>na etapie przygotowania i składania wniosku</w:t>
      </w:r>
      <w:r w:rsidRPr="0038394E">
        <w:t xml:space="preserve"> wskazano nadmierne obciążenia administracyjne związane z zakresem wniosku (57,7% negatywnych wskazań). </w:t>
      </w:r>
      <w:r>
        <w:t xml:space="preserve">Zakres dokumentów koniecznych do przygotowania jako załączniki do wniosku często wskazywane są jako kosztowne i obciążające czasowo wymaganie, które nie jest jednak konieczne już na tym etapie. Sugerowanym rozwiązaniem jest więc przeniesienie części obciążeń w tym zakresie na etap podpisania umowy, np. takich załączników jak studium wykonalności czy strategiczna ocena oddziaływania na środowisko. Drugim zalecanym rozwiązaniem jest uproszczenie procedur dla konkursów ograniczonych do projektów o niskiej wartości. Rozwiązanie to ma zastosowanie tylko w konkursach ograniczonych do małych projektów typu bon na innowację, nie jest dopuszczalne by w ramach jednego konkursu stosować różne zasady dla różnych wniosków. Określenie w jakim stopniu procedurę można uprościć wymagałoby oddzielnej analizy </w:t>
      </w:r>
      <w:r w:rsidRPr="00EB13EC">
        <w:t>mając</w:t>
      </w:r>
      <w:r>
        <w:t xml:space="preserve">ej </w:t>
      </w:r>
      <w:r w:rsidRPr="00EB13EC">
        <w:t>na celu przygotowanie i wdrożenie rozwiązań zapewniających</w:t>
      </w:r>
      <w:r>
        <w:t xml:space="preserve"> optymalizację procedur.</w:t>
      </w:r>
    </w:p>
    <w:p w14:paraId="5E5A1961" w14:textId="77777777" w:rsidR="00F00815" w:rsidRPr="0038394E" w:rsidRDefault="00F00815" w:rsidP="00C119FB">
      <w:r w:rsidRPr="0038394E">
        <w:rPr>
          <w:noProof/>
          <w:lang w:eastAsia="pl-PL"/>
        </w:rPr>
        <w:drawing>
          <wp:anchor distT="0" distB="0" distL="114300" distR="114300" simplePos="0" relativeHeight="251651584" behindDoc="0" locked="0" layoutInCell="1" allowOverlap="1" wp14:anchorId="78F845D6" wp14:editId="679C1C33">
            <wp:simplePos x="0" y="0"/>
            <wp:positionH relativeFrom="margin">
              <wp:align>left</wp:align>
            </wp:positionH>
            <wp:positionV relativeFrom="paragraph">
              <wp:posOffset>647065</wp:posOffset>
            </wp:positionV>
            <wp:extent cx="942975" cy="1047115"/>
            <wp:effectExtent l="0" t="0" r="9525" b="635"/>
            <wp:wrapSquare wrapText="bothSides"/>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bra praktyka.png"/>
                    <pic:cNvPicPr/>
                  </pic:nvPicPr>
                  <pic:blipFill rotWithShape="1">
                    <a:blip r:embed="rId106">
                      <a:extLst>
                        <a:ext uri="{BEBA8EAE-BF5A-486C-A8C5-ECC9F3942E4B}">
                          <a14:imgProps xmlns:a14="http://schemas.microsoft.com/office/drawing/2010/main">
                            <a14:imgLayer r:embed="rId107">
                              <a14:imgEffect>
                                <a14:artisticTexturizer/>
                              </a14:imgEffect>
                            </a14:imgLayer>
                          </a14:imgProps>
                        </a:ext>
                        <a:ext uri="{28A0092B-C50C-407E-A947-70E740481C1C}">
                          <a14:useLocalDpi xmlns:a14="http://schemas.microsoft.com/office/drawing/2010/main" val="0"/>
                        </a:ext>
                      </a:extLst>
                    </a:blip>
                    <a:srcRect t="5983"/>
                    <a:stretch/>
                  </pic:blipFill>
                  <pic:spPr bwMode="auto">
                    <a:xfrm>
                      <a:off x="0" y="0"/>
                      <a:ext cx="942975" cy="1047115"/>
                    </a:xfrm>
                    <a:prstGeom prst="rect">
                      <a:avLst/>
                    </a:prstGeom>
                    <a:ln cmpd="dbl">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394E">
        <w:t xml:space="preserve">Na drugim miejscu znalazł się zbyt długi okres między rozstrzygnięciem konkursu a podpisaniem umowy (47,8%). Najlepiej zaś oceniono dostęp do informacji na temat konkursu (zaledwie 9% negatywnych wskazań). Niewiele niżej procedurę odwoławczą (14,5%) oraz jasność i jednoznaczność kryteriów wyboru projektów/ konkursu (22,2%). Problem niejasno sformułowanych kryteriów podniosła jednak podczas </w:t>
      </w:r>
      <w:r>
        <w:t>wywiadów</w:t>
      </w:r>
      <w:r w:rsidRPr="0038394E">
        <w:t xml:space="preserve"> IP. Zauważono, że kryterium może wydawać się jednoznaczne osobie, która wie co za nim stoi, ale już czytane przez kolejne osoby prowadzi do różnych interpretacji. </w:t>
      </w:r>
      <w:r>
        <w:t xml:space="preserve">Różność interpretacji może </w:t>
      </w:r>
      <w:r w:rsidRPr="0038394E">
        <w:t>skutk</w:t>
      </w:r>
      <w:r>
        <w:t>ować odwołaniami i</w:t>
      </w:r>
      <w:r w:rsidRPr="0038394E">
        <w:t xml:space="preserve"> przywracaniem wniosków do oceny po proteście. Aby uniknąć tego typu sytuacji wprowadzono w obecnej perspektywie </w:t>
      </w:r>
      <w:r w:rsidRPr="0038394E">
        <w:rPr>
          <w:color w:val="4F81BD" w:themeColor="accent1"/>
        </w:rPr>
        <w:t>spotkania z ekspertami prowadzącymi ocenę merytoryczną, podczas których następuje przegląd, wspólna analiza wszystkich kryteriów, tak by sprawdzić ich jednoznaczność i ustalić jeden sposób rozumienia, interpretacji</w:t>
      </w:r>
      <w:r w:rsidRPr="0038394E">
        <w:t>. Jest to rozwiązanie, które powinno przynieść pożądany efekt i rekomendowane jest utrzymanie tego podejścia.</w:t>
      </w:r>
    </w:p>
    <w:p w14:paraId="418C8E08" w14:textId="77777777" w:rsidR="00F00815" w:rsidRDefault="00F00815" w:rsidP="00C119FB">
      <w:r w:rsidRPr="0038394E">
        <w:t>Pozytywne wyniki</w:t>
      </w:r>
      <w:r>
        <w:t xml:space="preserve"> ankiety</w:t>
      </w:r>
      <w:r w:rsidRPr="0038394E">
        <w:t xml:space="preserve"> w zakresie</w:t>
      </w:r>
      <w:r>
        <w:t xml:space="preserve"> oceny kryteriów wyboru projektów</w:t>
      </w:r>
      <w:r w:rsidRPr="0038394E">
        <w:t xml:space="preserve"> są zgodne z badaniami realizowanymi na wcześniejszych etapach</w:t>
      </w:r>
      <w:r>
        <w:t xml:space="preserve"> realizacji</w:t>
      </w:r>
      <w:r w:rsidRPr="0038394E">
        <w:t xml:space="preserve"> Programu</w:t>
      </w:r>
      <w:r>
        <w:t xml:space="preserve"> (m. in. mid-term)</w:t>
      </w:r>
      <w:r w:rsidRPr="0038394E">
        <w:t>. Podobn</w:t>
      </w:r>
      <w:r>
        <w:t xml:space="preserve">y odsetek wskazań odnotowano dla </w:t>
      </w:r>
      <w:r w:rsidRPr="0038394E">
        <w:t>ocen</w:t>
      </w:r>
      <w:r>
        <w:t>y</w:t>
      </w:r>
      <w:r w:rsidRPr="0038394E">
        <w:t xml:space="preserve"> wsparcia ze strony UM WM (22,7% negatywnych wskazań) i niewiele </w:t>
      </w:r>
      <w:r>
        <w:t>więcej</w:t>
      </w:r>
      <w:r w:rsidRPr="0038394E">
        <w:t xml:space="preserve"> ze strony MJWPU (25%). Dane te prezentuje wykres poniżej.</w:t>
      </w:r>
    </w:p>
    <w:p w14:paraId="4831A30B" w14:textId="77777777" w:rsidR="00F00815" w:rsidRPr="0038394E" w:rsidRDefault="00F00815" w:rsidP="00C119FB">
      <w:pPr>
        <w:pStyle w:val="Legenda"/>
      </w:pPr>
      <w:r>
        <w:lastRenderedPageBreak/>
        <w:t xml:space="preserve">Wykres </w:t>
      </w:r>
      <w:fldSimple w:instr=" SEQ Wykres \* ARABIC ">
        <w:r w:rsidR="002F29AF">
          <w:rPr>
            <w:noProof/>
          </w:rPr>
          <w:t>65</w:t>
        </w:r>
      </w:fldSimple>
      <w:r>
        <w:t xml:space="preserve"> </w:t>
      </w:r>
      <w:r w:rsidRPr="00067D77">
        <w:t>Proszę ocenić w skali 1-5, jak duże to były trudności, gdzie 1 oznacza nie występowanie danej trudności, a 5 iż trudność ta zdecydowanie występowała - Sytuacje na etapie przygotowania i składania wniosku (n=164</w:t>
      </w:r>
      <w:r w:rsidRPr="00067D77">
        <w:rPr>
          <w:vertAlign w:val="superscript"/>
        </w:rPr>
        <w:footnoteReference w:id="33"/>
      </w:r>
      <w:r w:rsidRPr="00067D77">
        <w:t>)</w:t>
      </w:r>
    </w:p>
    <w:p w14:paraId="3348CA8B" w14:textId="77777777" w:rsidR="00F00815" w:rsidRPr="0038394E" w:rsidRDefault="00F00815" w:rsidP="00C119FB">
      <w:r w:rsidRPr="0038394E">
        <w:rPr>
          <w:noProof/>
          <w:lang w:eastAsia="pl-PL"/>
        </w:rPr>
        <w:drawing>
          <wp:inline distT="0" distB="0" distL="0" distR="0" wp14:anchorId="6AF2BB4C" wp14:editId="7D084C97">
            <wp:extent cx="5381625" cy="4486275"/>
            <wp:effectExtent l="0" t="0" r="9525" b="9525"/>
            <wp:docPr id="51" name="Wykres 5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CFBA52-51CE-4DD0-AA83-D1FAC4B47C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A8EFF68" w14:textId="77777777" w:rsidR="00F00815" w:rsidRPr="0038394E" w:rsidRDefault="00F00815" w:rsidP="00C119FB">
      <w:pPr>
        <w:rPr>
          <w:i/>
        </w:rPr>
      </w:pPr>
      <w:r w:rsidRPr="0038394E">
        <w:rPr>
          <w:i/>
        </w:rPr>
        <w:t>Źródło: Badanie CAWI/CATI z beneficjentami.</w:t>
      </w:r>
    </w:p>
    <w:p w14:paraId="2AE8E225" w14:textId="77777777" w:rsidR="00F00815" w:rsidRPr="0038394E" w:rsidRDefault="00F00815" w:rsidP="00C119FB">
      <w:r w:rsidRPr="0038394E">
        <w:t xml:space="preserve">Podobne pytanie sformułowano w zakresie barier </w:t>
      </w:r>
      <w:r w:rsidRPr="00D72EEC">
        <w:rPr>
          <w:b/>
        </w:rPr>
        <w:t>na etapie realizacji projektu</w:t>
      </w:r>
      <w:r w:rsidRPr="0038394E">
        <w:t>. Podobnie jak poprzednio, jako najtrudniejsze dla beneficjentów wskazano kwestie administracyjne - Zbyt duży stopień zbiurokratyzowania/ zbyt dużo dokumentów wymaganych na etapie realizacji (67,3% negatywnych wskazań). Warto tu jednak zaznaczyć spojrzenie na problem ze strony IP. W prowadzonych wywiad</w:t>
      </w:r>
      <w:r>
        <w:t>ach</w:t>
      </w:r>
      <w:r w:rsidRPr="0038394E">
        <w:t xml:space="preserve"> pojawił się wątek oporu beneficjantów, w szczególności ze strony przedsiębiorców, gdy zwracano się do nich z prośbą o poprawę/ uzupełnienie dokumentów. Błędy popełniane przez nich np. uniemożliwiały przekazanie środków, a uwagi zgłaszane przez instytucję odbierane były jako nakładanie kolejnych obciążeń na beneficjentów. </w:t>
      </w:r>
    </w:p>
    <w:p w14:paraId="4338631C" w14:textId="77777777" w:rsidR="00F00815" w:rsidRPr="0038394E" w:rsidRDefault="00F00815" w:rsidP="00C119FB">
      <w:r w:rsidRPr="0038394E">
        <w:rPr>
          <w:noProof/>
          <w:lang w:eastAsia="pl-PL"/>
        </w:rPr>
        <w:lastRenderedPageBreak/>
        <w:drawing>
          <wp:anchor distT="0" distB="0" distL="114300" distR="114300" simplePos="0" relativeHeight="251653632" behindDoc="0" locked="0" layoutInCell="1" allowOverlap="1" wp14:anchorId="426F31F8" wp14:editId="3EDCCD56">
            <wp:simplePos x="0" y="0"/>
            <wp:positionH relativeFrom="margin">
              <wp:align>right</wp:align>
            </wp:positionH>
            <wp:positionV relativeFrom="paragraph">
              <wp:posOffset>313690</wp:posOffset>
            </wp:positionV>
            <wp:extent cx="943200" cy="1047600"/>
            <wp:effectExtent l="0" t="0" r="0" b="635"/>
            <wp:wrapSquare wrapText="bothSides"/>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bra praktyka.png"/>
                    <pic:cNvPicPr/>
                  </pic:nvPicPr>
                  <pic:blipFill rotWithShape="1">
                    <a:blip r:embed="rId106">
                      <a:extLst>
                        <a:ext uri="{BEBA8EAE-BF5A-486C-A8C5-ECC9F3942E4B}">
                          <a14:imgProps xmlns:a14="http://schemas.microsoft.com/office/drawing/2010/main">
                            <a14:imgLayer r:embed="rId107">
                              <a14:imgEffect>
                                <a14:artisticTexturizer/>
                              </a14:imgEffect>
                            </a14:imgLayer>
                          </a14:imgProps>
                        </a:ext>
                        <a:ext uri="{28A0092B-C50C-407E-A947-70E740481C1C}">
                          <a14:useLocalDpi xmlns:a14="http://schemas.microsoft.com/office/drawing/2010/main" val="0"/>
                        </a:ext>
                      </a:extLst>
                    </a:blip>
                    <a:srcRect t="5983"/>
                    <a:stretch/>
                  </pic:blipFill>
                  <pic:spPr bwMode="auto">
                    <a:xfrm>
                      <a:off x="0" y="0"/>
                      <a:ext cx="943200" cy="1047600"/>
                    </a:xfrm>
                    <a:prstGeom prst="rect">
                      <a:avLst/>
                    </a:prstGeom>
                    <a:ln cmpd="dbl">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394E">
        <w:t xml:space="preserve">Drugim elementem doskwierającym respondentom badania CAWI/CATI była kwestia kontroli i monitoringu (42,1%). W trakcie wywiadów często podkreślano jednak, że taka weryfikacja działań osób korzystających z dofinansowań jest konieczna i beneficjanci wykazywali pewne zrozumienie w tym zakresie. W tym miejscu należy wspomnieć o wypracowanym sposobie działania, który zasługuje na miano dobrej praktyki. </w:t>
      </w:r>
      <w:r w:rsidRPr="0038394E">
        <w:rPr>
          <w:color w:val="4F81BD" w:themeColor="accent1"/>
        </w:rPr>
        <w:t>Kontrola prowadzona była nie na etapie zakończenia realizacji projektu, ale rozpoczynała się jeszcze przed podpisaniem umowy, co pozwalało na wyłapanie błędów i nałożenie korekt już na tym wstępnym etapie, dzięki czemu korekta nie wiązała się np. ze zwracaniem środków i podpisane umowy nie zawierały już części błędów.</w:t>
      </w:r>
    </w:p>
    <w:p w14:paraId="653EEF74" w14:textId="77777777" w:rsidR="00F00815" w:rsidRDefault="00F00815" w:rsidP="00C119FB">
      <w:r w:rsidRPr="0038394E">
        <w:t xml:space="preserve">Na kolejnym miejscu negatywnie ocenianych aspektów znalazł się zbyt zbiurokratyzowany sposób komunikacji z opiekunem/ MJWPU (28,7%), ale jednocześnie zaledwie 13,6% respondentów wśród barier wskazało małą pomoc ze strony opiekuna projektu. Dane te szczegółowo prezentuje wykres poniżej. </w:t>
      </w:r>
    </w:p>
    <w:p w14:paraId="3A751D84" w14:textId="77777777" w:rsidR="00F00815" w:rsidRPr="0038394E" w:rsidRDefault="00F00815" w:rsidP="0038711B">
      <w:pPr>
        <w:pStyle w:val="Legenda"/>
        <w:spacing w:before="120" w:after="0"/>
      </w:pPr>
      <w:r w:rsidRPr="0038394E">
        <w:t xml:space="preserve">Wykres </w:t>
      </w:r>
      <w:fldSimple w:instr=" SEQ Wykres \* ARABIC ">
        <w:r w:rsidR="002F29AF">
          <w:rPr>
            <w:noProof/>
          </w:rPr>
          <w:t>66</w:t>
        </w:r>
      </w:fldSimple>
      <w:r w:rsidRPr="0038394E">
        <w:t xml:space="preserve"> Proszę ocenić w skali 1</w:t>
      </w:r>
      <w:r w:rsidR="0038711B">
        <w:t xml:space="preserve">-5, jak duże to były trudności. </w:t>
      </w:r>
      <w:r w:rsidRPr="0038394E">
        <w:t>Sytuacje na etapie realizacji projektu (n=164</w:t>
      </w:r>
      <w:r w:rsidRPr="0038394E">
        <w:rPr>
          <w:rStyle w:val="Odwoanieprzypisudolnego"/>
        </w:rPr>
        <w:footnoteReference w:id="34"/>
      </w:r>
      <w:r w:rsidRPr="0038394E">
        <w:t>)</w:t>
      </w:r>
    </w:p>
    <w:p w14:paraId="39FA2BC4" w14:textId="77777777" w:rsidR="00F00815" w:rsidRPr="0038394E" w:rsidRDefault="00F00815" w:rsidP="00C119FB">
      <w:r w:rsidRPr="0038394E">
        <w:rPr>
          <w:noProof/>
          <w:lang w:eastAsia="pl-PL"/>
        </w:rPr>
        <w:drawing>
          <wp:inline distT="0" distB="0" distL="0" distR="0" wp14:anchorId="37BE38B4" wp14:editId="179230C7">
            <wp:extent cx="5410200" cy="4391025"/>
            <wp:effectExtent l="0" t="0" r="0" b="9525"/>
            <wp:docPr id="42" name="Wykres 4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A7AD43-7215-4E89-92DB-7FC994F2F1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D6DDDBC" w14:textId="77777777" w:rsidR="00F00815" w:rsidRPr="0038394E" w:rsidRDefault="00F00815" w:rsidP="00C119FB">
      <w:pPr>
        <w:rPr>
          <w:i/>
        </w:rPr>
      </w:pPr>
      <w:r w:rsidRPr="0038394E">
        <w:rPr>
          <w:i/>
        </w:rPr>
        <w:t>Źródło: Badanie CAWI/CATI z beneficjentami.</w:t>
      </w:r>
    </w:p>
    <w:p w14:paraId="0AE065D8" w14:textId="77777777" w:rsidR="00F00815" w:rsidRPr="0038394E" w:rsidRDefault="00F00815" w:rsidP="00C119FB">
      <w:r w:rsidRPr="0038394E">
        <w:t xml:space="preserve">Na pytanie, czy można wskazać jakieś inne problemy i trudności związane z przygotowaniem i realizacją projektów w ramach RPO WM 2007-2013 większość respondentów odpowiedziała negatywnie. W </w:t>
      </w:r>
      <w:r w:rsidRPr="0038394E">
        <w:lastRenderedPageBreak/>
        <w:t>badaniu ankietowym 27% badanych beneficjentów wskazało, że dostrzega inne, niewymienione wcześniej trudności. Jednak dokładna analiza odpowiedzi wskazuje, że wpisują się one we wcześniej wymienione kategorie. Stosunkowo najczęściej beneficjenci wskazywali na niejasne procedury (m.in. niejasne zasady wydatkowania środków). Niektórzy wskazywali na utrudnienia w przesuwaniu środków pomiędzy zadaniami, zbyt krótki okres rozliczania zaliczki, a także zbyt długi okres rozliczania zakończonego projektu, trudności z finansowaniem wynagrodzeń pracowników, którzy uczestniczyli w realizacji projektu. Pojawił się także problem z systemem informatycznym, który został uznany za uciążliwy. Warto jednak wspomnieć, iż część problemów z systemem wynikała nie ze słabości tegoż, ale ze słabości łączy internetowych, z których korzystali niektórzy wnioskodawcy. Uciążliwe były także zmiany zasad rozliczania w trakcie realizacji projektów, wynikające m.in. z noty COCOF. Dla przedsiębiorców niezrozumiałe były niektóre zasady, np. dotyczące użytkowania zakupionego sprzętu (komercyjne wykorzystanie sprzętu zakupionego do laboratorium) oraz definicje (np. dotyczące pomocy publicznej). Wskazywano również na zmiany opiekunów projektu. Wśród wypowiedzi zarejestrowanych w trakcie badania pojawiła się także konieczność przygotowania Studium Wykonalności – dokumentu, na który trzeba zabezpieczyć środki w budżecie, często wydatkowane niepotrzebnie, gdyż w przypadku nieuzyskania dofinansowania dokument jest niepotrzebny.</w:t>
      </w:r>
    </w:p>
    <w:p w14:paraId="5DAFBC33" w14:textId="77777777" w:rsidR="00F00815" w:rsidRPr="0038394E" w:rsidRDefault="00F00815" w:rsidP="00C119FB">
      <w:r w:rsidRPr="0038394E">
        <w:t>Oddzielną kategorię badanych stanowili beneficjenci inicjatywy JEREMIE oraz beneficjenci Instrumentów Finansowych. Powyż</w:t>
      </w:r>
      <w:r>
        <w:t>ej omówione</w:t>
      </w:r>
      <w:r w:rsidRPr="0038394E">
        <w:t xml:space="preserve"> pytani</w:t>
      </w:r>
      <w:r>
        <w:t>a</w:t>
      </w:r>
      <w:r w:rsidRPr="0038394E">
        <w:t xml:space="preserve"> zadano im </w:t>
      </w:r>
      <w:r>
        <w:t xml:space="preserve">w </w:t>
      </w:r>
      <w:r w:rsidRPr="0038394E">
        <w:t xml:space="preserve">niemal identycznym brzmieniu, zmieniając jedynie część odpowiedzi w kafeterii, tak by odpowiadały specyfice respondenta. Wyniki w tych dwóch grupach prezentują się zgoła odmiennie. </w:t>
      </w:r>
      <w:r w:rsidRPr="00D72EEC">
        <w:rPr>
          <w:b/>
        </w:rPr>
        <w:t>Na etapie przygotowania i składania wniosku</w:t>
      </w:r>
      <w:r w:rsidRPr="0038394E">
        <w:t xml:space="preserve"> beneficjenci Inicjatywy JEREMIE najczęściej doświadczali problemów ze względu na brak wsparcia ze strony BGK na etapie tworzenia wniosku (38,9% negatywnych wskazań). Instytucje, które były pośrednikami w ramach inicjatywy JEREMIE, co do zasady nie kontaktowały się ani z IZ, ani z IP – instytucją, z którą załatwiali oni wszystkie sprawy formalne był BGK. Część pośredników biorących udział w badaniu TDI twierdziła wręcz, że nie miała żadnych kontaktów z innymi instytucjami. Pojawił się jednak głos, gdzie respondent wskazał na kontakt z IZ. Był to jednak kontakt doraźny, ukierunkowany na rozwiązanie jakiejś problemowej kwestii, więc siłą rzeczy IZ była w nim oceniana dobrze – bo chciała pomóc tam, gdzie formalnie nie miała obowiązku pomagać. </w:t>
      </w:r>
    </w:p>
    <w:p w14:paraId="39D3DB3A" w14:textId="7799210A" w:rsidR="00F00815" w:rsidRPr="0038394E" w:rsidRDefault="00F00815" w:rsidP="00C119FB">
      <w:r w:rsidRPr="0038394E">
        <w:t>Równocześnie, jak wspomniano wyżej, te instytucje odpowiadały przed BGK, przed nim raportowały i to z pracownikami tej instytucji przebiegał główny kontakt. Opinie respondentów TDI o jakości współpracy pośrednik finansowy – BGK są w obszarze od neutralnych do negatywnych. Wprawdzie wskazywano na profesjonalizm we wzajemnych relacjach prezentowany przez pracowników BGK, często wskazywano nawet na „sympatyczność” poszczególnych osób, jednak podkreślano niedostatki wiedzy w zakresie obowiązującego prawa/jego przełożenia na realia krajowe. Przykładowo, w trakcie perspektywy zmieniły się oczekiwania BGK. O ile wstępnie nie było takiego wymogu, o tyle po kilku latach pojawiło się oczekiwanie gromadzenia faktur jako dowodów na wydatki ponoszone przez beneficjentów ostatecznych. Z tego względu konieczne było wzmożone telefonowanie/wysyłanie pism/delegowanie pracowników do gromadzenia tych danych, co wydatnie zwiększyło koszty zarządzania u pośredników, nałożyło na nich dodatkowe zadania oraz pogorszyło ich reputację w oczach beneficjentów ostatecznych. BGK był także opisywany jako instytucja mało pomocna, nieskłonna do jakichkolwiek ustępstw (choć wskazywano, że to zapewne pochodna jego charakteru jako placówki bankowej). Dlatego nawet, jeśli sami pracownicy zostali określeni jako mili, to ogólna ocena jakości współpracy w najlepszym wypadku była przeciętna.</w:t>
      </w:r>
    </w:p>
    <w:p w14:paraId="0F8E0CBA" w14:textId="77777777" w:rsidR="00F00815" w:rsidRPr="0038394E" w:rsidRDefault="00F00815" w:rsidP="00C119FB">
      <w:r w:rsidRPr="0038394E">
        <w:t xml:space="preserve">Pośrednio związany z tym obszarem badawczym może być fakt „uczenia się” przez BGK sposobu wyboru pośredników finansowych. Respondenci wskazywali, że uprzednio proces ten był źle zorganizowany, wymagana dokumentacja nadto obszerna, a przede wszystkim – konkurs nie był zinformatyzowany. Respondent badania TDI wspomina o konieczności stania w kolejce kilka dni. Jakkolwiek kilkudniowe kolejki postrzegamy raczej w kategorii pewnej hiperboli, to fakt zasady stania niczym petent do okienka powtarzał się w wypowiedziach respondentów. Wspomniany proces „uczenia się” obrazuje wypowiedź jednego z rozmówców, który opisując wprawdzie proces dla Pomorza – ale już z perspektywy 2014-2020 </w:t>
      </w:r>
      <w:r w:rsidRPr="0038394E">
        <w:lastRenderedPageBreak/>
        <w:t xml:space="preserve">– wskazywał, iż obecnie wygląda to zupełnie inaczej, gdyż jest lepiej zorganizowane, zarówno na poziomie wymaganych dokumentów (mniej), jak i łatwości ich dostarczenia (elektronicznie). </w:t>
      </w:r>
    </w:p>
    <w:p w14:paraId="578AE814" w14:textId="77777777" w:rsidR="00F00815" w:rsidRPr="0038394E" w:rsidRDefault="00F00815" w:rsidP="00C119FB">
      <w:r w:rsidRPr="0038394E">
        <w:t xml:space="preserve">Same warunki konkursu </w:t>
      </w:r>
      <w:r>
        <w:t>przez respondentów TDI zostały ocenione</w:t>
      </w:r>
      <w:r w:rsidRPr="0038394E">
        <w:t xml:space="preserve"> zasadniczo jako takie, które faktycznie pozwalały wybrać dobrych pośredników. Z kolei w badaniu CAWI/CATI drugim najczęściej wskazywanym obszarem problematycznym dla beneficjentów Inicjatywy JEREMIE były trudne do spełnienia kryteria wyboru projektów/ konkursów (32,3%). </w:t>
      </w:r>
    </w:p>
    <w:p w14:paraId="06F61D10" w14:textId="77777777" w:rsidR="00F00815" w:rsidRPr="0038394E" w:rsidRDefault="00F00815" w:rsidP="00C119FB">
      <w:r w:rsidRPr="0038394E">
        <w:t>W tej grupie beneficjantów nie doświadczono problemów ze zbyt długim okresem między wynikami konkursu a podpisaniem umowy (zaledwie 4% negatywnych wskazań), nie stanowił trudności również zbyt krótki czas na przygotowanie wniosku (9,7%). Szczegółowe wyniki prezentuje wykres poniżej.</w:t>
      </w:r>
    </w:p>
    <w:p w14:paraId="2AC5A177" w14:textId="77777777" w:rsidR="00F00815" w:rsidRPr="0038394E" w:rsidRDefault="00F00815" w:rsidP="00C119FB">
      <w:pPr>
        <w:pStyle w:val="Legenda"/>
      </w:pPr>
      <w:r w:rsidRPr="0038394E">
        <w:t xml:space="preserve">Wykres </w:t>
      </w:r>
      <w:fldSimple w:instr=" SEQ Wykres \* ARABIC ">
        <w:r w:rsidR="002F29AF">
          <w:rPr>
            <w:noProof/>
          </w:rPr>
          <w:t>67</w:t>
        </w:r>
      </w:fldSimple>
      <w:r w:rsidRPr="0038394E">
        <w:t xml:space="preserve"> Proszę ocenić w skali </w:t>
      </w:r>
      <w:r w:rsidR="0038711B">
        <w:t>1-5, jak duże to były trudności</w:t>
      </w:r>
      <w:r w:rsidRPr="0038394E">
        <w:t>. Sytuacje na etapie przygotowania i składania wniosku – beneficjenci Inicjatywy JEREMIE (n=33</w:t>
      </w:r>
      <w:r w:rsidRPr="0038394E">
        <w:rPr>
          <w:rStyle w:val="Odwoanieprzypisudolnego"/>
        </w:rPr>
        <w:footnoteReference w:id="35"/>
      </w:r>
      <w:r w:rsidRPr="0038394E">
        <w:t>)</w:t>
      </w:r>
    </w:p>
    <w:p w14:paraId="7AD023F9" w14:textId="77777777" w:rsidR="00F00815" w:rsidRPr="0038394E" w:rsidRDefault="00F00815" w:rsidP="00C119FB">
      <w:r w:rsidRPr="0038394E">
        <w:rPr>
          <w:noProof/>
          <w:lang w:eastAsia="pl-PL"/>
        </w:rPr>
        <w:drawing>
          <wp:inline distT="0" distB="0" distL="0" distR="0" wp14:anchorId="5E65FE89" wp14:editId="09E2A91C">
            <wp:extent cx="5334000" cy="3990975"/>
            <wp:effectExtent l="0" t="0" r="0" b="9525"/>
            <wp:docPr id="43" name="Wykres 4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D7DF5D-569D-41B7-A008-04FBC647E7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E010E2E" w14:textId="77777777" w:rsidR="00F00815" w:rsidRPr="0038394E" w:rsidRDefault="00F00815" w:rsidP="00C119FB">
      <w:pPr>
        <w:rPr>
          <w:i/>
        </w:rPr>
      </w:pPr>
      <w:r w:rsidRPr="0038394E">
        <w:rPr>
          <w:i/>
        </w:rPr>
        <w:t>Źródło: Badanie CAWI/CATI z beneficjentami.</w:t>
      </w:r>
    </w:p>
    <w:p w14:paraId="2989C4F7" w14:textId="77777777" w:rsidR="00F00815" w:rsidRPr="0038394E" w:rsidRDefault="00F00815" w:rsidP="00C119FB">
      <w:r w:rsidRPr="0038394E">
        <w:t xml:space="preserve">Ta sama grupa zapytana o trudności </w:t>
      </w:r>
      <w:r w:rsidRPr="00D72EEC">
        <w:rPr>
          <w:b/>
        </w:rPr>
        <w:t>na etapie realizacji projektu</w:t>
      </w:r>
      <w:r w:rsidRPr="0038394E">
        <w:t xml:space="preserve"> najczęściej wskazywała na barierę wynikającą ze zbyt dużego stopnia zbiurokratyzowania/ zbyt dużo dokumentów (32,3% negatywnych wskazań) oraz na małą pomoc ze strony opiekuna projektu (26,9%). Najmniej problemów wskazano zaś z podwykonawcami (5%) oraz poszczególnymi procedurami związanymi z ich wyborem (5,3-6,7%). Dane podobnie jak poprzednio przedstawiono na poniższym wykresie. </w:t>
      </w:r>
    </w:p>
    <w:p w14:paraId="255611CC" w14:textId="77777777" w:rsidR="00F00815" w:rsidRPr="0038394E" w:rsidRDefault="00F00815" w:rsidP="00C119FB">
      <w:pPr>
        <w:pStyle w:val="Legenda"/>
      </w:pPr>
      <w:r w:rsidRPr="0038394E">
        <w:lastRenderedPageBreak/>
        <w:t xml:space="preserve">Wykres </w:t>
      </w:r>
      <w:fldSimple w:instr=" SEQ Wykres \* ARABIC ">
        <w:r w:rsidR="002F29AF">
          <w:rPr>
            <w:noProof/>
          </w:rPr>
          <w:t>68</w:t>
        </w:r>
      </w:fldSimple>
      <w:r w:rsidRPr="0038394E">
        <w:t xml:space="preserve"> Proszę ocenić w skali 1-5, jak duże to były trudności, gdzie 1 oznacza nie występowanie danej trudności, a 5 iż trudność ta zdecydowanie występowała - Sytuacje na etapie realizacji projektu – Beneficjenci Inicjatywy JEREMIE (n=33</w:t>
      </w:r>
      <w:r w:rsidRPr="0038394E">
        <w:rPr>
          <w:rStyle w:val="Odwoanieprzypisudolnego"/>
        </w:rPr>
        <w:footnoteReference w:id="36"/>
      </w:r>
      <w:r w:rsidRPr="0038394E">
        <w:t>)</w:t>
      </w:r>
    </w:p>
    <w:p w14:paraId="71F57F52" w14:textId="77777777" w:rsidR="00F00815" w:rsidRPr="0038394E" w:rsidRDefault="00F00815" w:rsidP="00C119FB">
      <w:r w:rsidRPr="0038394E">
        <w:rPr>
          <w:noProof/>
          <w:lang w:eastAsia="pl-PL"/>
        </w:rPr>
        <w:drawing>
          <wp:inline distT="0" distB="0" distL="0" distR="0" wp14:anchorId="577E5AC2" wp14:editId="256C982C">
            <wp:extent cx="5295900" cy="4457700"/>
            <wp:effectExtent l="0" t="0" r="0" b="0"/>
            <wp:docPr id="44" name="Wykres 4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57217B-A08D-49EC-A862-7ABD9762D6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222602D" w14:textId="77777777" w:rsidR="00F00815" w:rsidRPr="0038394E" w:rsidRDefault="00F00815" w:rsidP="00C119FB">
      <w:pPr>
        <w:rPr>
          <w:i/>
        </w:rPr>
      </w:pPr>
      <w:r w:rsidRPr="0038394E">
        <w:rPr>
          <w:i/>
        </w:rPr>
        <w:t>Źródło: Badanie CAWI/CATI z beneficjentami.</w:t>
      </w:r>
    </w:p>
    <w:p w14:paraId="2BD09410" w14:textId="48957844" w:rsidR="00F00815" w:rsidRPr="0038394E" w:rsidRDefault="00F00815" w:rsidP="00C119FB">
      <w:r w:rsidRPr="0038394E">
        <w:t>Ostatnią wspomnianą grupę stanowią beneficjenci Instrumentów Finansowych RPO WM 2007-2013. Tu, podobnie jak w pierwszej grupie, wśród najczęściej wskazywanych problemów</w:t>
      </w:r>
      <w:r>
        <w:t xml:space="preserve"> </w:t>
      </w:r>
      <w:r w:rsidRPr="00D72EEC">
        <w:rPr>
          <w:b/>
        </w:rPr>
        <w:t>na etapie przygotowania i składania wniosku</w:t>
      </w:r>
      <w:r w:rsidRPr="0038394E">
        <w:t xml:space="preserve"> znalazła się kwestia zbyt długie</w:t>
      </w:r>
      <w:r>
        <w:t>go</w:t>
      </w:r>
      <w:r w:rsidRPr="0038394E">
        <w:t xml:space="preserve"> okresu oczekiwania między rozstrzygnięciem konkursu, a podpisaniem umowy (58,3% negatywnych wskazań). Na drugim miejscu znalazły się trudność w dostępie do informacji o konkursie (33,3%) oraz brak wsparcia ze strony MJWPU na etapie tworzenia wniosku (również 33,3%). W przypadku instytucji wdrażających instrumenty wprost w ramach RPO WM 2007-2013, miały one przede wszystkim kontakt z IP. Podczas wywiadów telefonicznych relacje te zostały opisane w dość negatywny sposób, wypunktowano m. in. brak wiedzy pracowników IP w zakresie niezbędnym do udzielania odpowiedzi pośrednikom finansowym na zadane przez nich pytania. Tutaj, podobnie jednak jak w przypadku beneficjentów Inicjatywy JEREMIE i współpracy z BGK, zarzuty dotyczyły wyłącznie formalnych kwestii, związanych ze znajomością prawa, procedur itd. – respondenci nie mieli zastrzeżeń do samego charakteru relacji, sposobu odnoszenia się do nich itd.</w:t>
      </w:r>
    </w:p>
    <w:p w14:paraId="7BCCEB12" w14:textId="77777777" w:rsidR="00F00815" w:rsidRPr="0038394E" w:rsidRDefault="00F00815" w:rsidP="00C119FB">
      <w:r w:rsidRPr="0038394E">
        <w:lastRenderedPageBreak/>
        <w:t>Dla grupy beneficjantów Instrumentów Finansowych najrzadziej wskazywanym problemem było zapewnienie wkładu własnego (zaledwie 7,7% negatywnych wskazań) oraz czas na przygotowanie wniosku (15,4%). Odpowiedzi na wszystkie pytania, uszeregowane według odsetka negatywnych odpowiedzi, prezentuje wykres przedstawiony poniżej.</w:t>
      </w:r>
    </w:p>
    <w:p w14:paraId="7F6319C1" w14:textId="77777777" w:rsidR="00F00815" w:rsidRPr="0038394E" w:rsidRDefault="00F00815" w:rsidP="00C119FB">
      <w:pPr>
        <w:pStyle w:val="Legenda"/>
      </w:pPr>
      <w:r w:rsidRPr="0038394E">
        <w:t xml:space="preserve">Wykres </w:t>
      </w:r>
      <w:fldSimple w:instr=" SEQ Wykres \* ARABIC ">
        <w:r w:rsidR="002F29AF">
          <w:rPr>
            <w:noProof/>
          </w:rPr>
          <w:t>69</w:t>
        </w:r>
      </w:fldSimple>
      <w:r w:rsidRPr="0038394E">
        <w:t xml:space="preserve"> Proszę ocenić w skali 1-5, jak duże to były trudności</w:t>
      </w:r>
      <w:r w:rsidR="0038711B">
        <w:t>.</w:t>
      </w:r>
      <w:r w:rsidRPr="0038394E">
        <w:t xml:space="preserve"> Sytuacje na etapie przygotowania i składania wniosku – beneficjenci Instrumentów Finansowych (n=13</w:t>
      </w:r>
      <w:r w:rsidRPr="0038394E">
        <w:rPr>
          <w:rStyle w:val="Odwoanieprzypisudolnego"/>
        </w:rPr>
        <w:footnoteReference w:id="37"/>
      </w:r>
      <w:r w:rsidRPr="0038394E">
        <w:t>)</w:t>
      </w:r>
    </w:p>
    <w:p w14:paraId="17E00A03" w14:textId="77777777" w:rsidR="00F00815" w:rsidRPr="0038394E" w:rsidRDefault="00F00815" w:rsidP="00C119FB">
      <w:r w:rsidRPr="0038394E">
        <w:rPr>
          <w:noProof/>
          <w:lang w:eastAsia="pl-PL"/>
        </w:rPr>
        <w:drawing>
          <wp:inline distT="0" distB="0" distL="0" distR="0" wp14:anchorId="5216A5B4" wp14:editId="49DFBC70">
            <wp:extent cx="5343525" cy="4352925"/>
            <wp:effectExtent l="0" t="0" r="9525" b="9525"/>
            <wp:docPr id="45" name="Wykres 4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3BE4E8-DCFD-46C2-AB11-62F1B1AC6E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8ECC32D" w14:textId="77777777" w:rsidR="00F00815" w:rsidRPr="0038394E" w:rsidRDefault="00F00815" w:rsidP="00C119FB">
      <w:pPr>
        <w:rPr>
          <w:i/>
        </w:rPr>
      </w:pPr>
      <w:r w:rsidRPr="0038394E">
        <w:rPr>
          <w:i/>
        </w:rPr>
        <w:t>Źródło: Badanie CAWI/CATI z beneficjentami.</w:t>
      </w:r>
    </w:p>
    <w:p w14:paraId="7E083DA8" w14:textId="77777777" w:rsidR="00F00815" w:rsidRDefault="00F00815" w:rsidP="00C119FB">
      <w:r w:rsidRPr="0038394E">
        <w:t xml:space="preserve">W kolejnym pytaniu, dotyczącym </w:t>
      </w:r>
      <w:r w:rsidRPr="00D72EEC">
        <w:rPr>
          <w:b/>
        </w:rPr>
        <w:t>etapu realizacji projektu</w:t>
      </w:r>
      <w:r w:rsidRPr="0038394E">
        <w:t>, podobnie jak poprzednie dwie grupy jedną z odpowiedzi, która otrzymała najwięcej negatywnych wskazań jest zbyt duży stopień zbiurokratyzowania/ zbyt dużo dokumentów wymaganych na etapie realizacji (30,8%). Na pierwszym miejscu znalazł się jednak zbyt zbiurokratyzowany sposób komunikacji z opiekunem/pośrednikiem finansowym (33,3%). Dwie odpowiedzi nie otrzymały żadnych negatywnych wskazań, są to rozliczenie środków zgodnie z zasadami kwalifikowalności wydatków i trudności z pozyskaniem pracowników o kwalifikacjach koniecznych przy realizacji projektu. Dokładne dane prezentuje wykres poniżej.</w:t>
      </w:r>
    </w:p>
    <w:p w14:paraId="1D324B99" w14:textId="77777777" w:rsidR="00F00815" w:rsidRPr="0038394E" w:rsidRDefault="00F00815" w:rsidP="00C119FB">
      <w:pPr>
        <w:pStyle w:val="Legenda"/>
      </w:pPr>
      <w:r w:rsidRPr="0038394E">
        <w:lastRenderedPageBreak/>
        <w:t xml:space="preserve">Wykres </w:t>
      </w:r>
      <w:fldSimple w:instr=" SEQ Wykres \* ARABIC ">
        <w:r w:rsidR="002F29AF">
          <w:rPr>
            <w:noProof/>
          </w:rPr>
          <w:t>70</w:t>
        </w:r>
      </w:fldSimple>
      <w:r w:rsidRPr="0038394E">
        <w:t xml:space="preserve"> Proszę ocenić w skali 1-5, jak duże to były trudności, gdzie 1 oznacza nie występowanie danej trudności, a 5 iż trudność ta zdecydowanie występowała. Sytuacje na etapie realizacji projektu – beneficjenci Instrumentów Finansowych (n=13</w:t>
      </w:r>
      <w:r w:rsidRPr="0038394E">
        <w:rPr>
          <w:rStyle w:val="Odwoanieprzypisudolnego"/>
        </w:rPr>
        <w:footnoteReference w:id="38"/>
      </w:r>
      <w:r w:rsidRPr="0038394E">
        <w:t>)</w:t>
      </w:r>
    </w:p>
    <w:p w14:paraId="2D8ADFE9" w14:textId="77777777" w:rsidR="00F00815" w:rsidRPr="0038394E" w:rsidRDefault="00F00815" w:rsidP="00C119FB">
      <w:r w:rsidRPr="0038394E">
        <w:rPr>
          <w:noProof/>
          <w:lang w:eastAsia="pl-PL"/>
        </w:rPr>
        <w:drawing>
          <wp:inline distT="0" distB="0" distL="0" distR="0" wp14:anchorId="274CEA8F" wp14:editId="4CCF2992">
            <wp:extent cx="5334000" cy="4705350"/>
            <wp:effectExtent l="0" t="0" r="0" b="0"/>
            <wp:docPr id="46" name="Wykres 4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269C66-4375-49E7-9354-1CCC2CB977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3BCB161" w14:textId="77777777" w:rsidR="00F00815" w:rsidRPr="0038394E" w:rsidRDefault="00F00815" w:rsidP="00C119FB">
      <w:pPr>
        <w:rPr>
          <w:i/>
        </w:rPr>
      </w:pPr>
      <w:r w:rsidRPr="0038394E">
        <w:rPr>
          <w:i/>
        </w:rPr>
        <w:t>Źródło: Badanie CAWI/CATI z beneficjentami.</w:t>
      </w:r>
    </w:p>
    <w:p w14:paraId="38EDB7DF" w14:textId="77777777" w:rsidR="00F00815" w:rsidRPr="0038394E" w:rsidRDefault="00F00815" w:rsidP="00C119FB">
      <w:r w:rsidRPr="0038394E">
        <w:t xml:space="preserve">W obu grupach w pytaniu umożliwiającym wskazanie innych barier i trudności nie wskazano nowych odpowiedzi. </w:t>
      </w:r>
    </w:p>
    <w:p w14:paraId="12B3B37E" w14:textId="77777777" w:rsidR="00F00815" w:rsidRPr="0038394E" w:rsidRDefault="00F00815" w:rsidP="00C119FB">
      <w:r w:rsidRPr="0038394E">
        <w:t>Kolejnym badanym elementem były etapy projektu. W pytaniu ankietowym wyodrębniono 5 etapów „życia projektu”:</w:t>
      </w:r>
    </w:p>
    <w:p w14:paraId="12F99536" w14:textId="77777777" w:rsidR="00F00815" w:rsidRPr="0038394E" w:rsidRDefault="00F00815" w:rsidP="00C119FB">
      <w:pPr>
        <w:pStyle w:val="Akapitzlist"/>
        <w:numPr>
          <w:ilvl w:val="0"/>
          <w:numId w:val="23"/>
        </w:numPr>
        <w:jc w:val="both"/>
      </w:pPr>
      <w:r w:rsidRPr="0038394E">
        <w:t>Opracowanie koncepcji projektu</w:t>
      </w:r>
    </w:p>
    <w:p w14:paraId="0BDDE115" w14:textId="77777777" w:rsidR="00F00815" w:rsidRPr="0038394E" w:rsidRDefault="00F00815" w:rsidP="00C119FB">
      <w:pPr>
        <w:pStyle w:val="Akapitzlist"/>
        <w:numPr>
          <w:ilvl w:val="0"/>
          <w:numId w:val="23"/>
        </w:numPr>
        <w:jc w:val="both"/>
      </w:pPr>
      <w:r w:rsidRPr="0038394E">
        <w:t>Przygotowanie i składanie wniosku projektowego</w:t>
      </w:r>
    </w:p>
    <w:p w14:paraId="5A109966" w14:textId="77777777" w:rsidR="00F00815" w:rsidRPr="0038394E" w:rsidRDefault="00F00815" w:rsidP="00C119FB">
      <w:pPr>
        <w:pStyle w:val="Akapitzlist"/>
        <w:numPr>
          <w:ilvl w:val="0"/>
          <w:numId w:val="23"/>
        </w:numPr>
        <w:jc w:val="both"/>
      </w:pPr>
      <w:r w:rsidRPr="0038394E">
        <w:t>Realizacja projektu</w:t>
      </w:r>
    </w:p>
    <w:p w14:paraId="49D9D5CA" w14:textId="77777777" w:rsidR="00F00815" w:rsidRPr="0038394E" w:rsidRDefault="00F00815" w:rsidP="00C119FB">
      <w:pPr>
        <w:pStyle w:val="Akapitzlist"/>
        <w:numPr>
          <w:ilvl w:val="0"/>
          <w:numId w:val="23"/>
        </w:numPr>
        <w:jc w:val="both"/>
      </w:pPr>
      <w:r w:rsidRPr="0038394E">
        <w:t>Rozliczanie i zamykanie projektu</w:t>
      </w:r>
    </w:p>
    <w:p w14:paraId="44EB8A43" w14:textId="77777777" w:rsidR="00F00815" w:rsidRPr="0038394E" w:rsidRDefault="00F00815" w:rsidP="00C119FB">
      <w:pPr>
        <w:pStyle w:val="Akapitzlist"/>
        <w:numPr>
          <w:ilvl w:val="0"/>
          <w:numId w:val="23"/>
        </w:numPr>
        <w:jc w:val="both"/>
      </w:pPr>
      <w:r w:rsidRPr="0038394E">
        <w:lastRenderedPageBreak/>
        <w:t>Zapewnienie trwałości rezultatów projektu</w:t>
      </w:r>
      <w:r>
        <w:t>,</w:t>
      </w:r>
    </w:p>
    <w:p w14:paraId="1B240B0D" w14:textId="77777777" w:rsidR="00F00815" w:rsidRPr="0038394E" w:rsidRDefault="00F00815" w:rsidP="00C119FB">
      <w:r>
        <w:t>a</w:t>
      </w:r>
      <w:r w:rsidRPr="0038394E">
        <w:t xml:space="preserve"> następnie zapytano respondentów o to, który z nich był najtrudniejszy/najbardziej wymagający (pracochłonny), a który najłatwiejszy/najmniej wymagający (pracochłonny). </w:t>
      </w:r>
    </w:p>
    <w:p w14:paraId="50C8BBFA" w14:textId="77777777" w:rsidR="00F00815" w:rsidRPr="0038394E" w:rsidRDefault="00F00815" w:rsidP="00C119FB">
      <w:r w:rsidRPr="0038394E">
        <w:t xml:space="preserve">Respondenci wszystkich trzech grup zgodnie uznali za najtrudniejszy etap przygotowania i składania wniosku (odpowiednio 35,3%, 35,6% i 46,4%). Beneficjanci Instrumentów Finansowych znacznie rzadziej wskazywali na etap rozliczenia i zamykania projektu (7,2%), niż respondenci pozostałych dwóch grup (27,5% i 25,5%). </w:t>
      </w:r>
    </w:p>
    <w:p w14:paraId="3FE03FE2" w14:textId="77777777" w:rsidR="00F00815" w:rsidRPr="0038394E" w:rsidRDefault="00F00815" w:rsidP="00C119FB">
      <w:pPr>
        <w:pStyle w:val="Legenda"/>
      </w:pPr>
      <w:r w:rsidRPr="0038394E">
        <w:t xml:space="preserve">Wykres </w:t>
      </w:r>
      <w:fldSimple w:instr=" SEQ Wykres \* ARABIC ">
        <w:r w:rsidR="002F29AF">
          <w:rPr>
            <w:noProof/>
          </w:rPr>
          <w:t>71</w:t>
        </w:r>
      </w:fldSimple>
      <w:r w:rsidRPr="0038394E">
        <w:t xml:space="preserve"> Etap najtrudniejszy/najbardziej wymagający (pracochłonny)</w:t>
      </w:r>
    </w:p>
    <w:p w14:paraId="18FFA7AE" w14:textId="77777777" w:rsidR="00F00815" w:rsidRPr="0038394E" w:rsidRDefault="00F00815" w:rsidP="00C119FB">
      <w:r w:rsidRPr="0038394E">
        <w:rPr>
          <w:noProof/>
          <w:lang w:eastAsia="pl-PL"/>
        </w:rPr>
        <w:drawing>
          <wp:inline distT="0" distB="0" distL="0" distR="0" wp14:anchorId="427A93AA" wp14:editId="737FC17D">
            <wp:extent cx="5353050" cy="2257425"/>
            <wp:effectExtent l="0" t="0" r="0" b="9525"/>
            <wp:docPr id="47" name="Wykres 4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D412F33-F171-4AAF-8E77-A80DEB6025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2D08B3D" w14:textId="77777777" w:rsidR="00F00815" w:rsidRPr="0038394E" w:rsidRDefault="00F00815" w:rsidP="00C119FB">
      <w:pPr>
        <w:rPr>
          <w:i/>
        </w:rPr>
      </w:pPr>
      <w:r w:rsidRPr="0038394E">
        <w:rPr>
          <w:i/>
        </w:rPr>
        <w:t>Źródło: Badanie CAWI/CATI z beneficjentami.</w:t>
      </w:r>
    </w:p>
    <w:p w14:paraId="357A7283" w14:textId="77777777" w:rsidR="00F00815" w:rsidRPr="0038394E" w:rsidRDefault="00F00815" w:rsidP="00C119FB">
      <w:r w:rsidRPr="0038394E">
        <w:t xml:space="preserve">W zakresie przygotowania i składania wniosku projektowego przede wszystkim trudności upatrywano w skomplikowanym i trudnym do przygotowania wniosku, często wymagającego wsparcia zewnętrznego specjalisty, biurokratyzacji/ dużej ilości formalności, zawodności systemu informatycznego do składania wniosków, czaso- i pracochłonności tego etapu. </w:t>
      </w:r>
    </w:p>
    <w:p w14:paraId="3587CCC7" w14:textId="77777777" w:rsidR="00F00815" w:rsidRPr="0038394E" w:rsidRDefault="00F00815" w:rsidP="00C119FB">
      <w:r w:rsidRPr="0038394E">
        <w:rPr>
          <w:noProof/>
          <w:lang w:eastAsia="pl-PL"/>
        </w:rPr>
        <w:drawing>
          <wp:anchor distT="0" distB="0" distL="114300" distR="114300" simplePos="0" relativeHeight="251649536" behindDoc="0" locked="0" layoutInCell="1" allowOverlap="1" wp14:anchorId="072EC55C" wp14:editId="28561218">
            <wp:simplePos x="0" y="0"/>
            <wp:positionH relativeFrom="margin">
              <wp:align>left</wp:align>
            </wp:positionH>
            <wp:positionV relativeFrom="paragraph">
              <wp:posOffset>9525</wp:posOffset>
            </wp:positionV>
            <wp:extent cx="942975" cy="1047115"/>
            <wp:effectExtent l="0" t="0" r="9525" b="635"/>
            <wp:wrapSquare wrapText="bothSides"/>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bra praktyka.png"/>
                    <pic:cNvPicPr/>
                  </pic:nvPicPr>
                  <pic:blipFill rotWithShape="1">
                    <a:blip r:embed="rId106">
                      <a:extLst>
                        <a:ext uri="{BEBA8EAE-BF5A-486C-A8C5-ECC9F3942E4B}">
                          <a14:imgProps xmlns:a14="http://schemas.microsoft.com/office/drawing/2010/main">
                            <a14:imgLayer r:embed="rId107">
                              <a14:imgEffect>
                                <a14:artisticTexturizer/>
                              </a14:imgEffect>
                            </a14:imgLayer>
                          </a14:imgProps>
                        </a:ext>
                        <a:ext uri="{28A0092B-C50C-407E-A947-70E740481C1C}">
                          <a14:useLocalDpi xmlns:a14="http://schemas.microsoft.com/office/drawing/2010/main" val="0"/>
                        </a:ext>
                      </a:extLst>
                    </a:blip>
                    <a:srcRect t="5983"/>
                    <a:stretch/>
                  </pic:blipFill>
                  <pic:spPr bwMode="auto">
                    <a:xfrm>
                      <a:off x="0" y="0"/>
                      <a:ext cx="942975" cy="1047115"/>
                    </a:xfrm>
                    <a:prstGeom prst="rect">
                      <a:avLst/>
                    </a:prstGeom>
                    <a:ln cmpd="dbl">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394E">
        <w:t xml:space="preserve">Jako dobrą praktykę wykorzystaną w nowej perspektywie należy wskazać </w:t>
      </w:r>
      <w:r w:rsidRPr="0038394E">
        <w:rPr>
          <w:color w:val="4F81BD" w:themeColor="accent1"/>
        </w:rPr>
        <w:t>przejście niemal całkowicie na elektroniczną dokumentację.</w:t>
      </w:r>
      <w:r w:rsidRPr="0038394E">
        <w:t xml:space="preserve"> Pozwoli to na sprawny obieg dokumentów, oszczędność nie tylko dla środowiska, ale i czasu pracy beneficjentów i pracowników instytucji oraz miejsca potrzebnego na przechowywanie bogatej dokumentacji projektów. W obecnej perspektywie zmianie uległ krajowy system, co póki co budzi obawy opiekunów projektu, jednakże po przejściu etapu zaznajomienia z nowym systemem można liczyć, iż również usprawni on pracę jednostek odpowiadających za wdrażanie i realizację Programu na poziomie regionalnym.</w:t>
      </w:r>
    </w:p>
    <w:p w14:paraId="35C7C92F" w14:textId="77777777" w:rsidR="00F00815" w:rsidRPr="0038394E" w:rsidRDefault="00F00815" w:rsidP="00C119FB">
      <w:r w:rsidRPr="0038394E">
        <w:t>W wywiadach zwracano uwagę na trudne momenty wynikające ze specyfiki projektu. Dla projektów środowiskowych mógł to być początkowy okres realizacji, gdy pojawiały się protesty (np. przy budowie wysypisk śmieci), czy długo trzeba było czekać na dokumenty np. pozwolenia. Dla projektów infrastrukturalnych okres przygotowania projektu i wniosku. W projektach z zakresu kultury i zabytków etap realizacji przynosił problemy wynikające ze źle, nierealistycznie przygotowanych harmonogramów, ale też w projektach konserwatorskich opóźnienia wynikające ze znalezienia cennych elementów już na etapie prowadzonych prac.</w:t>
      </w:r>
    </w:p>
    <w:p w14:paraId="4C7DD036" w14:textId="77777777" w:rsidR="00F00815" w:rsidRDefault="00F00815" w:rsidP="00C119FB">
      <w:r w:rsidRPr="0038394E">
        <w:t>W przypadku etapu najłatwiejszego Beneficjenci najczęściej wskazywali na etap zapewniania trwałości rezultatów (35,3%) podczas gdy beneficjenci Inicjatywy JEREMIE zaznaczali opracowanie koncepcji projektu (30,0%) i etap realizacji projektu (25,6%), podobnie beneficjenci Instrumentów Finansowych (odpowiednio 30,9% i 32,4%).</w:t>
      </w:r>
    </w:p>
    <w:p w14:paraId="11A9940B" w14:textId="77777777" w:rsidR="00F00815" w:rsidRPr="0038394E" w:rsidRDefault="00F00815" w:rsidP="00C119FB">
      <w:pPr>
        <w:pStyle w:val="Legenda"/>
      </w:pPr>
      <w:r w:rsidRPr="0038394E">
        <w:lastRenderedPageBreak/>
        <w:t xml:space="preserve">Wykres </w:t>
      </w:r>
      <w:fldSimple w:instr=" SEQ Wykres \* ARABIC ">
        <w:r w:rsidR="002F29AF">
          <w:rPr>
            <w:noProof/>
          </w:rPr>
          <w:t>72</w:t>
        </w:r>
      </w:fldSimple>
      <w:r w:rsidRPr="0038394E">
        <w:t xml:space="preserve"> Etap najłatwiejszy/najmniej wymagający (pracochłonny)</w:t>
      </w:r>
    </w:p>
    <w:p w14:paraId="31A1171B" w14:textId="77777777" w:rsidR="00F00815" w:rsidRPr="0038394E" w:rsidRDefault="00F00815" w:rsidP="00C119FB">
      <w:r w:rsidRPr="0038394E">
        <w:rPr>
          <w:noProof/>
          <w:lang w:eastAsia="pl-PL"/>
        </w:rPr>
        <w:drawing>
          <wp:inline distT="0" distB="0" distL="0" distR="0" wp14:anchorId="0900FAFD" wp14:editId="05A96E57">
            <wp:extent cx="5353050" cy="2200275"/>
            <wp:effectExtent l="0" t="0" r="0" b="9525"/>
            <wp:docPr id="48" name="Wykres 4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3F0BE6-FD8C-4FEC-8995-EBD5946A61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C0027A0" w14:textId="77777777" w:rsidR="00F00815" w:rsidRPr="0038394E" w:rsidRDefault="00F00815" w:rsidP="00C119FB">
      <w:pPr>
        <w:rPr>
          <w:i/>
        </w:rPr>
      </w:pPr>
      <w:r w:rsidRPr="0038394E">
        <w:rPr>
          <w:i/>
        </w:rPr>
        <w:t>Źródło: Badanie CAWI/CATI z beneficjentami.</w:t>
      </w:r>
    </w:p>
    <w:p w14:paraId="7CFCDD2B" w14:textId="77777777" w:rsidR="00F00815" w:rsidRDefault="00F00815" w:rsidP="00C119FB">
      <w:r w:rsidRPr="0038394E">
        <w:t xml:space="preserve">Zapytano respondentów czy w ich opinii istnieją </w:t>
      </w:r>
      <w:r>
        <w:t>takie typy wnioskodawców, które</w:t>
      </w:r>
      <w:r w:rsidRPr="0038394E">
        <w:t xml:space="preserve"> w</w:t>
      </w:r>
      <w:r>
        <w:t xml:space="preserve"> większym stopniu niż inne mogły</w:t>
      </w:r>
      <w:r w:rsidRPr="0038394E">
        <w:t xml:space="preserve"> doświadczać barier w realizacji projektów RPO WM 2007-2013. Zdecydowana większość nie miała zdan</w:t>
      </w:r>
      <w:r>
        <w:t>ia w tej kwestii, jednak 13,3% beneficje</w:t>
      </w:r>
      <w:r w:rsidRPr="0038394E">
        <w:t>ntów</w:t>
      </w:r>
      <w:r>
        <w:t xml:space="preserve"> dotacji</w:t>
      </w:r>
      <w:r w:rsidRPr="0038394E">
        <w:t>, 10,7% beneficjentów Inicjatywy JEREMIE i aż 32,4% beneficjentów Instrumentów Finansowych wskazało, iż takie grupy istnieją.</w:t>
      </w:r>
    </w:p>
    <w:p w14:paraId="0BBDB5BB" w14:textId="77777777" w:rsidR="00F00815" w:rsidRPr="0038394E" w:rsidRDefault="00F00815" w:rsidP="00C119FB">
      <w:pPr>
        <w:pStyle w:val="Legenda"/>
      </w:pPr>
      <w:r w:rsidRPr="0038394E">
        <w:t xml:space="preserve">Wykres </w:t>
      </w:r>
      <w:fldSimple w:instr=" SEQ Wykres \* ARABIC ">
        <w:r w:rsidR="002F29AF">
          <w:rPr>
            <w:noProof/>
          </w:rPr>
          <w:t>73</w:t>
        </w:r>
      </w:fldSimple>
      <w:r w:rsidRPr="0038394E">
        <w:t xml:space="preserve"> Czy w Pana/Pani opinii istnieją takie typy wnioskodawców, którzy w większym stopniu niż inni mogli doświadczać barier w realizacji projektów RPO WM 2007-2013?</w:t>
      </w:r>
    </w:p>
    <w:p w14:paraId="07F18B32" w14:textId="77777777" w:rsidR="00F00815" w:rsidRPr="0038394E" w:rsidRDefault="00F00815" w:rsidP="00C119FB">
      <w:r w:rsidRPr="0038394E">
        <w:rPr>
          <w:noProof/>
          <w:lang w:eastAsia="pl-PL"/>
        </w:rPr>
        <w:drawing>
          <wp:inline distT="0" distB="0" distL="0" distR="0" wp14:anchorId="4FFABC72" wp14:editId="611C4E22">
            <wp:extent cx="5724525" cy="1714500"/>
            <wp:effectExtent l="0" t="0" r="9525" b="0"/>
            <wp:docPr id="49" name="Wykres 4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13797C-7184-476D-8C3A-198E1EA79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875C2D9" w14:textId="77777777" w:rsidR="00F00815" w:rsidRPr="0038394E" w:rsidRDefault="00F00815" w:rsidP="00C119FB">
      <w:pPr>
        <w:rPr>
          <w:i/>
        </w:rPr>
      </w:pPr>
      <w:r w:rsidRPr="0038394E">
        <w:rPr>
          <w:i/>
        </w:rPr>
        <w:t>Źródło: Badanie CAWI/CATI z beneficjentami.</w:t>
      </w:r>
    </w:p>
    <w:p w14:paraId="38C0D5D3" w14:textId="77777777" w:rsidR="00F00815" w:rsidRPr="0038394E" w:rsidRDefault="00F00815" w:rsidP="00C119FB">
      <w:r w:rsidRPr="0038394E">
        <w:t>Respondentów, którzy odpowiedzieli twierdząco na powyższe pytanie, zapytano o to które grupy według nich mogły w większym stopniu doświadczyć barier w realizacji projektów. Beneficjanci oraz beneficjenci Instrumentów Finansowych najczęściej wskazywali na mikro i małe przedsiębiorstwa/ instytucje, bądź ogólnie przedsiębiorstwa</w:t>
      </w:r>
      <w:r>
        <w:t xml:space="preserve"> (nie precyzując ich wielkości)</w:t>
      </w:r>
      <w:r w:rsidRPr="0038394E">
        <w:t xml:space="preserve">, w drugiej kolejności firmy i instytucje, które nie korzystają ze wsparcia podmiotów obeznanych z procedurą, bądź nie posiadające wcześniejszych doświadczeń w aplikowaniu o środki. W przypadku beneficjantów Inicjatywy JEREMIE oprócz powyższych podnoszono jeszcze brak doświadczenia w zakresie kwestii finansowych. </w:t>
      </w:r>
    </w:p>
    <w:p w14:paraId="58D7D512" w14:textId="77777777" w:rsidR="00F00815" w:rsidRPr="0038711B" w:rsidRDefault="00F00815" w:rsidP="00BF1513">
      <w:pPr>
        <w:pStyle w:val="EPLTytugwny"/>
        <w:spacing w:before="240" w:after="120"/>
        <w:ind w:left="-142"/>
        <w:rPr>
          <w:sz w:val="28"/>
        </w:rPr>
      </w:pPr>
      <w:r w:rsidRPr="0038711B">
        <w:rPr>
          <w:sz w:val="28"/>
        </w:rPr>
        <w:t>Podsumowanie</w:t>
      </w:r>
    </w:p>
    <w:p w14:paraId="6B15F013" w14:textId="77777777" w:rsidR="00F00815" w:rsidRPr="0038394E" w:rsidRDefault="00F00815" w:rsidP="00C119FB">
      <w:r w:rsidRPr="0038394E">
        <w:t>Ze względu na mocno zróżnicowane wyniki badania w każdej z trzech wyróżnionych grup, nie jest możliwe dokonania podsumowania bez uwzględniania podziału na grupy beneficjentów. Najczęściej wskazywane trudności poza barierami finansowymi (wydatkowania środków i kwalifikowalnością wydatków – opisane we wcześniejszym rozdziale) wskazywano:</w:t>
      </w:r>
    </w:p>
    <w:p w14:paraId="43A7EF41" w14:textId="77777777" w:rsidR="00371624" w:rsidRPr="00371624" w:rsidRDefault="00BA04EB" w:rsidP="00371624">
      <w:r>
        <w:rPr>
          <w:noProof/>
          <w:lang w:eastAsia="pl-PL"/>
        </w:rPr>
        <w:lastRenderedPageBreak/>
        <w:drawing>
          <wp:inline distT="0" distB="0" distL="0" distR="0" wp14:anchorId="15EE5DB3" wp14:editId="748D4C5A">
            <wp:extent cx="5381625" cy="5448300"/>
            <wp:effectExtent l="0" t="0" r="9525" b="0"/>
            <wp:docPr id="317" name="Obraz 58" descr="grafik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rafika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81625" cy="5448300"/>
                    </a:xfrm>
                    <a:prstGeom prst="rect">
                      <a:avLst/>
                    </a:prstGeom>
                    <a:noFill/>
                    <a:ln>
                      <a:noFill/>
                    </a:ln>
                  </pic:spPr>
                </pic:pic>
              </a:graphicData>
            </a:graphic>
          </wp:inline>
        </w:drawing>
      </w:r>
    </w:p>
    <w:p w14:paraId="1C926F40" w14:textId="77777777" w:rsidR="00F00815" w:rsidRPr="0038394E" w:rsidRDefault="00F00815" w:rsidP="00C119FB">
      <w:r w:rsidRPr="0038394E">
        <w:rPr>
          <w:noProof/>
          <w:lang w:eastAsia="pl-PL"/>
        </w:rPr>
        <w:drawing>
          <wp:anchor distT="0" distB="0" distL="114300" distR="114300" simplePos="0" relativeHeight="251647488" behindDoc="0" locked="0" layoutInCell="1" allowOverlap="1" wp14:anchorId="6BB71EF7" wp14:editId="6B2BD6C0">
            <wp:simplePos x="0" y="0"/>
            <wp:positionH relativeFrom="margin">
              <wp:align>right</wp:align>
            </wp:positionH>
            <wp:positionV relativeFrom="paragraph">
              <wp:posOffset>964565</wp:posOffset>
            </wp:positionV>
            <wp:extent cx="943200" cy="1047600"/>
            <wp:effectExtent l="0" t="0" r="0" b="635"/>
            <wp:wrapSquare wrapText="bothSides"/>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bra praktyka.png"/>
                    <pic:cNvPicPr/>
                  </pic:nvPicPr>
                  <pic:blipFill rotWithShape="1">
                    <a:blip r:embed="rId106">
                      <a:extLst>
                        <a:ext uri="{BEBA8EAE-BF5A-486C-A8C5-ECC9F3942E4B}">
                          <a14:imgProps xmlns:a14="http://schemas.microsoft.com/office/drawing/2010/main">
                            <a14:imgLayer r:embed="rId107">
                              <a14:imgEffect>
                                <a14:artisticTexturizer/>
                              </a14:imgEffect>
                            </a14:imgLayer>
                          </a14:imgProps>
                        </a:ext>
                        <a:ext uri="{28A0092B-C50C-407E-A947-70E740481C1C}">
                          <a14:useLocalDpi xmlns:a14="http://schemas.microsoft.com/office/drawing/2010/main" val="0"/>
                        </a:ext>
                      </a:extLst>
                    </a:blip>
                    <a:srcRect t="5983"/>
                    <a:stretch/>
                  </pic:blipFill>
                  <pic:spPr bwMode="auto">
                    <a:xfrm>
                      <a:off x="0" y="0"/>
                      <a:ext cx="943200" cy="1047600"/>
                    </a:xfrm>
                    <a:prstGeom prst="rect">
                      <a:avLst/>
                    </a:prstGeom>
                    <a:ln cmpd="dbl">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394E">
        <w:t>W badaniu respondenci zwracali uwagę, że bliżej końca realizacji Programu proces przebiegał łatwiej i sprawniej. Powody takiego stanu rzeczy zdają się wynikać nie tylko z nabytej wiedzy po stronie zarówno beneficjentów jak i instytucji, ale i z wypracowania wewnętrznych standardów, w szczególności tych w zakresie sposobu współpracy, komunikacji, wypracowania rozwiązań nie koniecznie „na papie</w:t>
      </w:r>
      <w:r>
        <w:t>rz</w:t>
      </w:r>
      <w:r w:rsidRPr="0038394E">
        <w:t xml:space="preserve">e”, a bardziej wynikających z wzajemnego zrozumienia i „dotarcia się”, zarówno na poziomie poszczególnych instytucji, jak i we współpracy między nimi, a co za tym idzie również w kontaktach z beneficjantami i potencjalnymi beneficjentami. </w:t>
      </w:r>
      <w:r w:rsidRPr="0038394E">
        <w:rPr>
          <w:color w:val="4F81BD" w:themeColor="accent1"/>
        </w:rPr>
        <w:t>Przy rozwiązywaniu sytuacji problemowych kluczowe okazywało się postawienie na kontakty bezpośrednie</w:t>
      </w:r>
      <w:r w:rsidRPr="0038394E">
        <w:t xml:space="preserve">, co pozytywnie wpływało na szybkość znalezienia rozwiązania dla zaistniałych okoliczności i jakość przebiegu procesu komunikacji w tym zakresie. Można przypuszczać, iż właśnie te kwestie wynikające z doświadczeń i wypracowanych dobrych praktyk, będą decydujące dla sprawniejszego i lepiej ocenianego procesu wdrażania RPO WM w obecnej perspektywie. </w:t>
      </w:r>
    </w:p>
    <w:p w14:paraId="38C2AD89" w14:textId="77777777" w:rsidR="00F00815" w:rsidRPr="0038394E" w:rsidRDefault="00F00815" w:rsidP="00C119FB">
      <w:r w:rsidRPr="0038394E">
        <w:t xml:space="preserve">Z relacji respondentów można jednak wnioskować, że nie wszędzie w nowej perspektywie IZ korzysta z doświadczeń przeszłej perspektywy. Jako przykład wskazano opieranie się przy tworzeniu wzoru umowy </w:t>
      </w:r>
      <w:r>
        <w:t xml:space="preserve">na </w:t>
      </w:r>
      <w:r w:rsidRPr="0038394E">
        <w:t>dokument</w:t>
      </w:r>
      <w:r>
        <w:t>ach</w:t>
      </w:r>
      <w:r w:rsidRPr="0038394E">
        <w:t xml:space="preserve"> stworzonych w 2008 roku, pomimo że w trakcie trwania Programu</w:t>
      </w:r>
      <w:r>
        <w:t>,</w:t>
      </w:r>
      <w:r w:rsidRPr="0038394E">
        <w:t xml:space="preserve"> na podstawie </w:t>
      </w:r>
      <w:r w:rsidRPr="0038394E">
        <w:lastRenderedPageBreak/>
        <w:t>doświadczeń</w:t>
      </w:r>
      <w:r>
        <w:t>,</w:t>
      </w:r>
      <w:r w:rsidRPr="0038394E">
        <w:t xml:space="preserve"> wzór ten zmieniano.</w:t>
      </w:r>
      <w:r>
        <w:t xml:space="preserve"> Jeden z rozmówców stwierdził, że usługa opracowania wzoru umowy powinna zostać zlecona renomowanej kancelarii prawnej, gdyż jest to kluczowy dokument dla całego procesu realizacji projektów.</w:t>
      </w:r>
      <w:r w:rsidRPr="0038394E">
        <w:t xml:space="preserve"> Drugim wnioskiem nie wykorzystanym w realizacji RPO WM 2014-2020 w opinii niektórych rozmówców z IP jest kwestia opracowywania zbyt wielu rzeczy na tzw. „ostatnią chwilę”. Dotyczy to zarówno wprowadzania regulacji prawnych np. w zakresie rewitalizacji, jak i regulaminów konkursowych. Z kolei beneficjenci w przypadku tych drugich wskazali na pozytywną zmianę w stosunku do minionej perspektywy – pojawianie się regulaminów na 30 dni przed konkursem.</w:t>
      </w:r>
    </w:p>
    <w:p w14:paraId="1F883EF5" w14:textId="77777777" w:rsidR="00F00815" w:rsidRPr="0038394E" w:rsidRDefault="00F00815" w:rsidP="00C119FB"/>
    <w:p w14:paraId="48E3FCD8" w14:textId="77777777" w:rsidR="00F00815" w:rsidRDefault="00F00815" w:rsidP="00A235C2">
      <w:pPr>
        <w:spacing w:after="200" w:line="276" w:lineRule="auto"/>
        <w:jc w:val="left"/>
        <w:rPr>
          <w:rFonts w:ascii="Calibri" w:eastAsiaTheme="majorEastAsia" w:hAnsi="Calibri" w:cs="Calibri"/>
          <w:color w:val="0073BA"/>
          <w:sz w:val="36"/>
          <w:szCs w:val="26"/>
        </w:rPr>
      </w:pPr>
    </w:p>
    <w:p w14:paraId="6D67BB04" w14:textId="77777777" w:rsidR="009932D3" w:rsidRPr="00D72EEC" w:rsidRDefault="009932D3" w:rsidP="00A235C2">
      <w:pPr>
        <w:spacing w:after="200" w:line="276" w:lineRule="auto"/>
        <w:jc w:val="left"/>
        <w:rPr>
          <w:rFonts w:ascii="Calibri" w:eastAsiaTheme="majorEastAsia" w:hAnsi="Calibri" w:cs="Calibri"/>
          <w:color w:val="0073BA"/>
          <w:sz w:val="36"/>
          <w:szCs w:val="26"/>
        </w:rPr>
      </w:pPr>
    </w:p>
    <w:p w14:paraId="3F7E6C68" w14:textId="77777777" w:rsidR="0038711B" w:rsidRDefault="0038711B">
      <w:pPr>
        <w:spacing w:after="200" w:line="276" w:lineRule="auto"/>
        <w:jc w:val="left"/>
      </w:pPr>
      <w:r>
        <w:br w:type="page"/>
      </w:r>
    </w:p>
    <w:p w14:paraId="7011B79B" w14:textId="77777777" w:rsidR="00761F4B" w:rsidRDefault="00761F4B" w:rsidP="009932D3">
      <w:pPr>
        <w:pStyle w:val="Nagwek2"/>
        <w:numPr>
          <w:ilvl w:val="1"/>
          <w:numId w:val="19"/>
        </w:numPr>
        <w:rPr>
          <w:rStyle w:val="Uwydatnienie"/>
          <w:color w:val="0073BA"/>
          <w:lang w:val="pl-PL"/>
        </w:rPr>
      </w:pPr>
      <w:bookmarkStart w:id="118" w:name="_Toc482697224"/>
      <w:r w:rsidRPr="0038394E">
        <w:rPr>
          <w:rStyle w:val="Uwydatnienie"/>
          <w:color w:val="0073BA"/>
          <w:lang w:val="pl-PL"/>
        </w:rPr>
        <w:lastRenderedPageBreak/>
        <w:t>Ocena stopnia realizacji założeń strategii Europa 2020</w:t>
      </w:r>
      <w:bookmarkEnd w:id="118"/>
    </w:p>
    <w:p w14:paraId="72BDAFBD" w14:textId="77777777" w:rsidR="009932D3" w:rsidRPr="009932D3" w:rsidRDefault="003167EF" w:rsidP="009932D3">
      <w:pPr>
        <w:rPr>
          <w:rFonts w:ascii="Calibri" w:eastAsia="Times New Roman" w:hAnsi="Calibri" w:cs="Arial"/>
        </w:rPr>
      </w:pPr>
      <w:r w:rsidRPr="0038394E">
        <w:rPr>
          <w:rFonts w:ascii="Calibri" w:eastAsia="Times New Roman" w:hAnsi="Calibri" w:cs="Arial"/>
        </w:rPr>
        <w:t>W niniejszym rozdziale dokonano oceny stopnia realizacji założeń strategii Europa 2020, poprzez odpowiedź na następujące, wskazane w raporcie metodologicznym, pytania badawcze:</w:t>
      </w:r>
    </w:p>
    <w:p w14:paraId="720BDE5E" w14:textId="77777777" w:rsidR="009932D3" w:rsidRPr="00413A9A" w:rsidRDefault="0038711B" w:rsidP="009932D3">
      <w:pPr>
        <w:pStyle w:val="Akapitzlist"/>
        <w:ind w:left="720"/>
        <w:rPr>
          <w:rFonts w:ascii="Calibri" w:eastAsia="Times New Roman" w:hAnsi="Calibri" w:cs="Arial"/>
        </w:rPr>
      </w:pPr>
      <w:r>
        <w:rPr>
          <w:noProof/>
          <w:lang w:eastAsia="pl-PL"/>
        </w:rPr>
        <mc:AlternateContent>
          <mc:Choice Requires="wps">
            <w:drawing>
              <wp:anchor distT="0" distB="0" distL="114300" distR="114300" simplePos="0" relativeHeight="251676160" behindDoc="0" locked="0" layoutInCell="1" allowOverlap="1" wp14:anchorId="0BDA68AF" wp14:editId="54EEA876">
                <wp:simplePos x="0" y="0"/>
                <wp:positionH relativeFrom="column">
                  <wp:posOffset>1238885</wp:posOffset>
                </wp:positionH>
                <wp:positionV relativeFrom="paragraph">
                  <wp:posOffset>73025</wp:posOffset>
                </wp:positionV>
                <wp:extent cx="4208780" cy="2105025"/>
                <wp:effectExtent l="19050" t="19050" r="20320" b="28575"/>
                <wp:wrapSquare wrapText="bothSides"/>
                <wp:docPr id="1852" name="Prostokąt 1852"/>
                <wp:cNvGraphicFramePr/>
                <a:graphic xmlns:a="http://schemas.openxmlformats.org/drawingml/2006/main">
                  <a:graphicData uri="http://schemas.microsoft.com/office/word/2010/wordprocessingShape">
                    <wps:wsp>
                      <wps:cNvSpPr/>
                      <wps:spPr>
                        <a:xfrm>
                          <a:off x="0" y="0"/>
                          <a:ext cx="4208780" cy="2105025"/>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0AE100F" w14:textId="77777777" w:rsidR="00AE0B8C" w:rsidRPr="0038394E" w:rsidRDefault="00AE0B8C" w:rsidP="004373A8">
                            <w:pPr>
                              <w:widowControl w:val="0"/>
                              <w:numPr>
                                <w:ilvl w:val="0"/>
                                <w:numId w:val="30"/>
                              </w:numPr>
                              <w:tabs>
                                <w:tab w:val="left" w:pos="1212"/>
                              </w:tabs>
                              <w:adjustRightInd w:val="0"/>
                              <w:spacing w:after="0"/>
                              <w:ind w:left="426"/>
                              <w:textAlignment w:val="baseline"/>
                              <w:rPr>
                                <w:rFonts w:ascii="Calibri" w:eastAsia="Times New Roman" w:hAnsi="Calibri" w:cs="Calibri"/>
                                <w:b/>
                              </w:rPr>
                            </w:pPr>
                            <w:r w:rsidRPr="0038394E">
                              <w:rPr>
                                <w:rFonts w:ascii="Calibri" w:eastAsia="Times New Roman" w:hAnsi="Calibri" w:cs="Calibri"/>
                              </w:rPr>
                              <w:t xml:space="preserve">Jak przedstawia się stopień kontraktacji i wydatkowania środków w ramach kategorii interwencji realizujących inicjatywy flagowe Strategii Europa 2020 – </w:t>
                            </w:r>
                            <w:r w:rsidRPr="0038394E">
                              <w:rPr>
                                <w:rFonts w:ascii="Calibri" w:eastAsia="Times New Roman" w:hAnsi="Calibri" w:cs="Calibri"/>
                                <w:i/>
                              </w:rPr>
                              <w:t>(1)</w:t>
                            </w:r>
                            <w:r w:rsidRPr="0038394E">
                              <w:rPr>
                                <w:rFonts w:ascii="Calibri" w:eastAsia="Times New Roman" w:hAnsi="Calibri" w:cs="Calibri"/>
                              </w:rPr>
                              <w:t xml:space="preserve"> </w:t>
                            </w:r>
                            <w:r w:rsidRPr="0038394E">
                              <w:rPr>
                                <w:rFonts w:ascii="Calibri" w:eastAsia="Times New Roman" w:hAnsi="Calibri" w:cs="Calibri"/>
                                <w:i/>
                              </w:rPr>
                              <w:t>Smart Growth</w:t>
                            </w:r>
                            <w:r w:rsidRPr="0038394E">
                              <w:rPr>
                                <w:rFonts w:ascii="Calibri" w:eastAsia="Times New Roman" w:hAnsi="Calibri" w:cs="Calibri"/>
                              </w:rPr>
                              <w:t xml:space="preserve"> </w:t>
                            </w:r>
                            <w:r w:rsidRPr="0038394E">
                              <w:rPr>
                                <w:rFonts w:ascii="Calibri" w:eastAsia="Times New Roman" w:hAnsi="Calibri" w:cs="Calibri"/>
                                <w:i/>
                              </w:rPr>
                              <w:t>Unia innowacji, Polityka przemysłowa w erze globalizacji</w:t>
                            </w:r>
                            <w:r w:rsidRPr="0038394E">
                              <w:rPr>
                                <w:rFonts w:ascii="Calibri" w:eastAsia="Times New Roman" w:hAnsi="Calibri" w:cs="Calibri"/>
                              </w:rPr>
                              <w:t xml:space="preserve">; </w:t>
                            </w:r>
                            <w:r w:rsidRPr="0038394E">
                              <w:rPr>
                                <w:rFonts w:ascii="Calibri" w:eastAsia="Times New Roman" w:hAnsi="Calibri" w:cs="Calibri"/>
                                <w:i/>
                              </w:rPr>
                              <w:t>(2)</w:t>
                            </w:r>
                            <w:r w:rsidRPr="0038394E">
                              <w:rPr>
                                <w:rFonts w:ascii="Calibri" w:eastAsia="Times New Roman" w:hAnsi="Calibri" w:cs="Calibri"/>
                              </w:rPr>
                              <w:t xml:space="preserve"> S</w:t>
                            </w:r>
                            <w:r w:rsidRPr="0038394E">
                              <w:rPr>
                                <w:rFonts w:ascii="Calibri" w:eastAsia="Times New Roman" w:hAnsi="Calibri" w:cs="Calibri"/>
                                <w:i/>
                                <w:iCs/>
                              </w:rPr>
                              <w:t xml:space="preserve">usistainable Growth (3) </w:t>
                            </w:r>
                            <w:r w:rsidRPr="0038394E">
                              <w:rPr>
                                <w:rFonts w:ascii="Calibri" w:eastAsia="Times New Roman" w:hAnsi="Calibri" w:cs="Calibri"/>
                                <w:i/>
                              </w:rPr>
                              <w:t xml:space="preserve">Europa efektywnie korzystająca z zasobów; (3) susistainable growth Europa efektywnie korzystająca z zasobów </w:t>
                            </w:r>
                            <w:r w:rsidRPr="0038394E">
                              <w:rPr>
                                <w:rFonts w:ascii="Calibri" w:eastAsia="Times New Roman" w:hAnsi="Calibri" w:cs="Calibri"/>
                                <w:i/>
                              </w:rPr>
                              <w:noBreakHyphen/>
                              <w:t xml:space="preserve"> </w:t>
                            </w:r>
                            <w:r w:rsidRPr="0038394E">
                              <w:rPr>
                                <w:rFonts w:ascii="Calibri" w:eastAsia="Times New Roman" w:hAnsi="Calibri" w:cs="Calibri"/>
                              </w:rPr>
                              <w:t>w stosunku do indykatywnej alokacj</w:t>
                            </w:r>
                            <w:r>
                              <w:rPr>
                                <w:rFonts w:ascii="Calibri" w:eastAsia="Times New Roman" w:hAnsi="Calibri" w:cs="Calibri"/>
                              </w:rPr>
                              <w:t>i</w:t>
                            </w:r>
                            <w:r w:rsidRPr="0038394E">
                              <w:rPr>
                                <w:rFonts w:ascii="Calibri" w:eastAsia="Times New Roman" w:hAnsi="Calibri" w:cs="Calibri"/>
                              </w:rPr>
                              <w:t xml:space="preserve"> środków RPO WM 2007-2013 na kategorie interwencji realizujące wymienione inicjatywy Strategii Europa 2020?</w:t>
                            </w:r>
                          </w:p>
                          <w:p w14:paraId="00AAB751" w14:textId="77777777" w:rsidR="00AE0B8C" w:rsidRPr="0038394E" w:rsidRDefault="00AE0B8C" w:rsidP="004373A8">
                            <w:pPr>
                              <w:widowControl w:val="0"/>
                              <w:numPr>
                                <w:ilvl w:val="0"/>
                                <w:numId w:val="30"/>
                              </w:numPr>
                              <w:tabs>
                                <w:tab w:val="left" w:pos="1212"/>
                              </w:tabs>
                              <w:adjustRightInd w:val="0"/>
                              <w:ind w:left="426"/>
                              <w:textAlignment w:val="baseline"/>
                              <w:rPr>
                                <w:rFonts w:ascii="Calibri" w:eastAsia="Times New Roman" w:hAnsi="Calibri" w:cs="Calibri"/>
                                <w:b/>
                              </w:rPr>
                            </w:pPr>
                            <w:r w:rsidRPr="0038394E">
                              <w:rPr>
                                <w:rFonts w:ascii="Calibri" w:eastAsia="Times New Roman" w:hAnsi="Calibri" w:cs="Calibri"/>
                              </w:rPr>
                              <w:t>W jakim stopniu, dzięki interwencjom wdrożonym w ramach RPO WM 2007-2013, zrealizowano pięć głównych celów Strategii Europa 2020 dotyczących zatrudnienia, edukacji i innowacji, włączenia społecznego i ograniczenia ubóstwa oraz klimatu i energii?</w:t>
                            </w:r>
                          </w:p>
                          <w:p w14:paraId="304743D1" w14:textId="77777777" w:rsidR="00AE0B8C" w:rsidRPr="0016354C" w:rsidRDefault="00AE0B8C" w:rsidP="009932D3"/>
                          <w:p w14:paraId="390174E8" w14:textId="77777777" w:rsidR="00AE0B8C" w:rsidRPr="0016354C" w:rsidRDefault="00AE0B8C" w:rsidP="009932D3"/>
                          <w:p w14:paraId="07EEAE4E" w14:textId="77777777" w:rsidR="00AE0B8C" w:rsidRDefault="00AE0B8C" w:rsidP="009932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A68AF" id="Prostokąt 1852" o:spid="_x0000_s1118" style="position:absolute;left:0;text-align:left;margin-left:97.55pt;margin-top:5.75pt;width:331.4pt;height:165.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" fillcolor="white [3201]" strokecolor="#365f91 [2404]" strokeweight="3pt">
                <v:textbox>
                  <w:txbxContent>
                    <w:p w14:paraId="10AE100F" w14:textId="77777777" w:rsidR="00AE0B8C" w:rsidRPr="0038394E" w:rsidRDefault="00AE0B8C" w:rsidP="004373A8">
                      <w:pPr>
                        <w:widowControl w:val="0"/>
                        <w:numPr>
                          <w:ilvl w:val="0"/>
                          <w:numId w:val="30"/>
                        </w:numPr>
                        <w:tabs>
                          <w:tab w:val="left" w:pos="1212"/>
                        </w:tabs>
                        <w:adjustRightInd w:val="0"/>
                        <w:spacing w:after="0"/>
                        <w:ind w:left="426"/>
                        <w:textAlignment w:val="baseline"/>
                        <w:rPr>
                          <w:rFonts w:ascii="Calibri" w:eastAsia="Times New Roman" w:hAnsi="Calibri" w:cs="Calibri"/>
                          <w:b/>
                        </w:rPr>
                      </w:pPr>
                      <w:r w:rsidRPr="0038394E">
                        <w:rPr>
                          <w:rFonts w:ascii="Calibri" w:eastAsia="Times New Roman" w:hAnsi="Calibri" w:cs="Calibri"/>
                        </w:rPr>
                        <w:t xml:space="preserve">Jak przedstawia się stopień kontraktacji i wydatkowania środków w ramach kategorii interwencji realizujących inicjatywy flagowe Strategii Europa 2020 – </w:t>
                      </w:r>
                      <w:r w:rsidRPr="0038394E">
                        <w:rPr>
                          <w:rFonts w:ascii="Calibri" w:eastAsia="Times New Roman" w:hAnsi="Calibri" w:cs="Calibri"/>
                          <w:i/>
                        </w:rPr>
                        <w:t>(1)</w:t>
                      </w:r>
                      <w:r w:rsidRPr="0038394E">
                        <w:rPr>
                          <w:rFonts w:ascii="Calibri" w:eastAsia="Times New Roman" w:hAnsi="Calibri" w:cs="Calibri"/>
                        </w:rPr>
                        <w:t xml:space="preserve"> </w:t>
                      </w:r>
                      <w:r w:rsidRPr="0038394E">
                        <w:rPr>
                          <w:rFonts w:ascii="Calibri" w:eastAsia="Times New Roman" w:hAnsi="Calibri" w:cs="Calibri"/>
                          <w:i/>
                        </w:rPr>
                        <w:t>Smart Growth</w:t>
                      </w:r>
                      <w:r w:rsidRPr="0038394E">
                        <w:rPr>
                          <w:rFonts w:ascii="Calibri" w:eastAsia="Times New Roman" w:hAnsi="Calibri" w:cs="Calibri"/>
                        </w:rPr>
                        <w:t xml:space="preserve"> </w:t>
                      </w:r>
                      <w:r w:rsidRPr="0038394E">
                        <w:rPr>
                          <w:rFonts w:ascii="Calibri" w:eastAsia="Times New Roman" w:hAnsi="Calibri" w:cs="Calibri"/>
                          <w:i/>
                        </w:rPr>
                        <w:t>Unia innowacji, Polityka przemysłowa w erze globalizacji</w:t>
                      </w:r>
                      <w:r w:rsidRPr="0038394E">
                        <w:rPr>
                          <w:rFonts w:ascii="Calibri" w:eastAsia="Times New Roman" w:hAnsi="Calibri" w:cs="Calibri"/>
                        </w:rPr>
                        <w:t xml:space="preserve">; </w:t>
                      </w:r>
                      <w:r w:rsidRPr="0038394E">
                        <w:rPr>
                          <w:rFonts w:ascii="Calibri" w:eastAsia="Times New Roman" w:hAnsi="Calibri" w:cs="Calibri"/>
                          <w:i/>
                        </w:rPr>
                        <w:t>(2)</w:t>
                      </w:r>
                      <w:r w:rsidRPr="0038394E">
                        <w:rPr>
                          <w:rFonts w:ascii="Calibri" w:eastAsia="Times New Roman" w:hAnsi="Calibri" w:cs="Calibri"/>
                        </w:rPr>
                        <w:t xml:space="preserve"> S</w:t>
                      </w:r>
                      <w:r w:rsidRPr="0038394E">
                        <w:rPr>
                          <w:rFonts w:ascii="Calibri" w:eastAsia="Times New Roman" w:hAnsi="Calibri" w:cs="Calibri"/>
                          <w:i/>
                          <w:iCs/>
                        </w:rPr>
                        <w:t xml:space="preserve">usistainable Growth (3) </w:t>
                      </w:r>
                      <w:r w:rsidRPr="0038394E">
                        <w:rPr>
                          <w:rFonts w:ascii="Calibri" w:eastAsia="Times New Roman" w:hAnsi="Calibri" w:cs="Calibri"/>
                          <w:i/>
                        </w:rPr>
                        <w:t xml:space="preserve">Europa efektywnie korzystająca z zasobów; (3) susistainable growth Europa efektywnie korzystająca z zasobów </w:t>
                      </w:r>
                      <w:r w:rsidRPr="0038394E">
                        <w:rPr>
                          <w:rFonts w:ascii="Calibri" w:eastAsia="Times New Roman" w:hAnsi="Calibri" w:cs="Calibri"/>
                          <w:i/>
                        </w:rPr>
                        <w:noBreakHyphen/>
                        <w:t xml:space="preserve"> </w:t>
                      </w:r>
                      <w:r w:rsidRPr="0038394E">
                        <w:rPr>
                          <w:rFonts w:ascii="Calibri" w:eastAsia="Times New Roman" w:hAnsi="Calibri" w:cs="Calibri"/>
                        </w:rPr>
                        <w:t>w stosunku do indykatywnej alokacj</w:t>
                      </w:r>
                      <w:r>
                        <w:rPr>
                          <w:rFonts w:ascii="Calibri" w:eastAsia="Times New Roman" w:hAnsi="Calibri" w:cs="Calibri"/>
                        </w:rPr>
                        <w:t>i</w:t>
                      </w:r>
                      <w:r w:rsidRPr="0038394E">
                        <w:rPr>
                          <w:rFonts w:ascii="Calibri" w:eastAsia="Times New Roman" w:hAnsi="Calibri" w:cs="Calibri"/>
                        </w:rPr>
                        <w:t xml:space="preserve"> środków RPO WM 2007-2013 na kategorie interwencji realizujące wymienione inicjatywy Strategii Europa 2020?</w:t>
                      </w:r>
                    </w:p>
                    <w:p w14:paraId="00AAB751" w14:textId="77777777" w:rsidR="00AE0B8C" w:rsidRPr="0038394E" w:rsidRDefault="00AE0B8C" w:rsidP="004373A8">
                      <w:pPr>
                        <w:widowControl w:val="0"/>
                        <w:numPr>
                          <w:ilvl w:val="0"/>
                          <w:numId w:val="30"/>
                        </w:numPr>
                        <w:tabs>
                          <w:tab w:val="left" w:pos="1212"/>
                        </w:tabs>
                        <w:adjustRightInd w:val="0"/>
                        <w:ind w:left="426"/>
                        <w:textAlignment w:val="baseline"/>
                        <w:rPr>
                          <w:rFonts w:ascii="Calibri" w:eastAsia="Times New Roman" w:hAnsi="Calibri" w:cs="Calibri"/>
                          <w:b/>
                        </w:rPr>
                      </w:pPr>
                      <w:r w:rsidRPr="0038394E">
                        <w:rPr>
                          <w:rFonts w:ascii="Calibri" w:eastAsia="Times New Roman" w:hAnsi="Calibri" w:cs="Calibri"/>
                        </w:rPr>
                        <w:t>W jakim stopniu, dzięki interwencjom wdrożonym w ramach RPO WM 2007-2013, zrealizowano pięć głównych celów Strategii Europa 2020 dotyczących zatrudnienia, edukacji i innowacji, włączenia społecznego i ograniczenia ubóstwa oraz klimatu i energii?</w:t>
                      </w:r>
                    </w:p>
                    <w:p w14:paraId="304743D1" w14:textId="77777777" w:rsidR="00AE0B8C" w:rsidRPr="0016354C" w:rsidRDefault="00AE0B8C" w:rsidP="009932D3"/>
                    <w:p w14:paraId="390174E8" w14:textId="77777777" w:rsidR="00AE0B8C" w:rsidRPr="0016354C" w:rsidRDefault="00AE0B8C" w:rsidP="009932D3"/>
                    <w:p w14:paraId="07EEAE4E" w14:textId="77777777" w:rsidR="00AE0B8C" w:rsidRDefault="00AE0B8C" w:rsidP="009932D3">
                      <w:pPr>
                        <w:jc w:val="center"/>
                      </w:pPr>
                    </w:p>
                  </w:txbxContent>
                </v:textbox>
                <w10:wrap type="square"/>
              </v:rect>
            </w:pict>
          </mc:Fallback>
        </mc:AlternateContent>
      </w:r>
    </w:p>
    <w:p w14:paraId="4C5EADF7" w14:textId="77777777" w:rsidR="009932D3" w:rsidRPr="00413A9A" w:rsidRDefault="009932D3" w:rsidP="009932D3">
      <w:pPr>
        <w:pStyle w:val="Akapitzlist"/>
        <w:rPr>
          <w:rFonts w:ascii="Calibri" w:eastAsia="Times New Roman" w:hAnsi="Calibri" w:cs="Arial"/>
        </w:rPr>
      </w:pPr>
      <w:r>
        <w:rPr>
          <w:noProof/>
          <w:lang w:eastAsia="pl-PL"/>
        </w:rPr>
        <w:drawing>
          <wp:inline distT="0" distB="0" distL="0" distR="0" wp14:anchorId="62C19B1F" wp14:editId="3868CF73">
            <wp:extent cx="1026744" cy="1031358"/>
            <wp:effectExtent l="0" t="0" r="2540" b="0"/>
            <wp:docPr id="1853" name="Obraz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6744B345" w14:textId="77777777" w:rsidR="009932D3" w:rsidRDefault="009932D3" w:rsidP="009932D3">
      <w:pPr>
        <w:pStyle w:val="Akapitzlist"/>
        <w:ind w:left="720"/>
      </w:pPr>
    </w:p>
    <w:p w14:paraId="519E5667" w14:textId="77777777" w:rsidR="0038711B" w:rsidRDefault="0038711B" w:rsidP="003167EF"/>
    <w:p w14:paraId="42657C51" w14:textId="77777777" w:rsidR="0038711B" w:rsidRDefault="0038711B" w:rsidP="003167EF"/>
    <w:p w14:paraId="4A5F1388" w14:textId="77777777" w:rsidR="0038711B" w:rsidRDefault="0038711B" w:rsidP="003167EF"/>
    <w:p w14:paraId="3C7D15A8" w14:textId="77777777" w:rsidR="003167EF" w:rsidRPr="0038394E" w:rsidRDefault="003167EF" w:rsidP="003167EF">
      <w:r w:rsidRPr="0038394E">
        <w:t>Europa 2020 to unijna strategia określająca priorytety rozwojowe UE w perspektywie do 2020 r., którymi są: inteligentny i zrównoważony wzrost gospodarczy sprzyjający włączeniu społecznemu. Dokument określa pięć zasadniczych celów, które UE powinna osiągnąć do 2020 roku. Uogólniając, obejmują one następujące obszary: 1) zatrudnienie; 2) badania i rozwój; 3) zmiany klimatu i zrównoważone wykorzystanie energii; 4) edukacja; 5) walka z ubóstwem i wykluczeniem społecznym.</w:t>
      </w:r>
    </w:p>
    <w:p w14:paraId="25B4B24A" w14:textId="77777777" w:rsidR="003167EF" w:rsidRPr="0038394E" w:rsidRDefault="003167EF" w:rsidP="003167EF">
      <w:r w:rsidRPr="0038394E">
        <w:t xml:space="preserve">Dodatkowo, aby stymulować zatrudnienie i wzrost gospodarczy, przewidziano realizację siedmiu inicjatyw przewodnich. </w:t>
      </w:r>
    </w:p>
    <w:p w14:paraId="202875B6" w14:textId="77777777" w:rsidR="003167EF" w:rsidRPr="0038394E" w:rsidRDefault="003167EF" w:rsidP="004373A8">
      <w:pPr>
        <w:pStyle w:val="Akapitzlist"/>
        <w:numPr>
          <w:ilvl w:val="0"/>
          <w:numId w:val="36"/>
        </w:numPr>
      </w:pPr>
      <w:r w:rsidRPr="0038394E">
        <w:t xml:space="preserve">Dla priorytetu Inteligentny wzrost gospodarczy: 1) Europejska agenda cyfrowa; 2) Unia innowacji; 3) Mobilna młodzież. </w:t>
      </w:r>
    </w:p>
    <w:p w14:paraId="4B387CC4" w14:textId="77777777" w:rsidR="003167EF" w:rsidRPr="0038394E" w:rsidRDefault="003167EF" w:rsidP="004373A8">
      <w:pPr>
        <w:pStyle w:val="Akapitzlist"/>
        <w:numPr>
          <w:ilvl w:val="0"/>
          <w:numId w:val="36"/>
        </w:numPr>
      </w:pPr>
      <w:r w:rsidRPr="0038394E">
        <w:t>Dla priorytetu Zrównoważony rozwój gospodarczy: 1) Europa efektywnie korzystająca z zasobów; 2) Polityka przemysłowa w erze globalizacji.</w:t>
      </w:r>
    </w:p>
    <w:p w14:paraId="51174724" w14:textId="77777777" w:rsidR="003167EF" w:rsidRPr="0038394E" w:rsidRDefault="003167EF" w:rsidP="004373A8">
      <w:pPr>
        <w:pStyle w:val="Akapitzlist"/>
        <w:numPr>
          <w:ilvl w:val="0"/>
          <w:numId w:val="36"/>
        </w:numPr>
      </w:pPr>
      <w:r w:rsidRPr="0038394E">
        <w:t>Dla priorytetu Wzrost gospodarczy sprzyjający włączeniu społecznemu: 1) Program na rzecz nowych umiejętności i zatrudnienia; 2) Europejski program walki z ubóstwem.</w:t>
      </w:r>
    </w:p>
    <w:p w14:paraId="0511050D" w14:textId="29339774" w:rsidR="003167EF" w:rsidRPr="0038394E" w:rsidRDefault="003167EF" w:rsidP="003167EF">
      <w:r w:rsidRPr="0038394E">
        <w:t>Oczywiście, RPO WM 2007-2013 jako dokument niższego rzędu powinien wpisywać się w założenia Strategii. Z tego względu niemal każde działanie przewidziane w Programie</w:t>
      </w:r>
      <w:r w:rsidRPr="0038394E">
        <w:rPr>
          <w:rStyle w:val="Odwoanieprzypisudolnego"/>
        </w:rPr>
        <w:footnoteReference w:id="39"/>
      </w:r>
      <w:r w:rsidRPr="0038394E">
        <w:t xml:space="preserve"> realizowało przynajmniej jeden priorytet Strategii Europa 2020 (por. </w:t>
      </w:r>
      <w:r w:rsidRPr="0038394E">
        <w:fldChar w:fldCharType="begin"/>
      </w:r>
      <w:r w:rsidRPr="0038394E">
        <w:instrText xml:space="preserve"> REF _Ref479592961 \h </w:instrText>
      </w:r>
      <w:r w:rsidRPr="0038394E">
        <w:fldChar w:fldCharType="separate"/>
      </w:r>
      <w:r w:rsidR="002F29AF">
        <w:br w:type="column"/>
      </w:r>
      <w:r w:rsidR="002F29AF" w:rsidRPr="0038394E">
        <w:lastRenderedPageBreak/>
        <w:t xml:space="preserve">Tabela </w:t>
      </w:r>
      <w:r w:rsidR="002F29AF">
        <w:rPr>
          <w:noProof/>
        </w:rPr>
        <w:t>44</w:t>
      </w:r>
      <w:r w:rsidRPr="0038394E">
        <w:fldChar w:fldCharType="end"/>
      </w:r>
      <w:r w:rsidRPr="0038394E">
        <w:t>). Równocześnie, jedynym celem szczegółowym Europy 2020, który nie był spójny z działaniami przewidziane do realizacji w ramach RPO WM 2007-2013, było Zatrudnienie i umiejętności. Fakt ten stanowi pochodną linii demarkacyjnej i tego, iż cel ten był realizowany przez komponent regionalny PO KL 2007-2013.</w:t>
      </w:r>
    </w:p>
    <w:p w14:paraId="78FB7672" w14:textId="77777777" w:rsidR="003167EF" w:rsidRPr="0038394E" w:rsidRDefault="003167EF" w:rsidP="003167EF">
      <w:pPr>
        <w:pStyle w:val="Legenda"/>
      </w:pPr>
      <w:bookmarkStart w:id="119" w:name="_Ref479592961"/>
      <w:r>
        <w:br w:type="column"/>
      </w:r>
      <w:r w:rsidRPr="0038394E">
        <w:lastRenderedPageBreak/>
        <w:t xml:space="preserve">Tabela </w:t>
      </w:r>
      <w:fldSimple w:instr=" SEQ Tabela \* ARABIC ">
        <w:r w:rsidR="002F29AF">
          <w:rPr>
            <w:noProof/>
          </w:rPr>
          <w:t>44</w:t>
        </w:r>
      </w:fldSimple>
      <w:bookmarkEnd w:id="119"/>
      <w:r w:rsidRPr="0038394E">
        <w:t>. Przyporządkowanie Działań RPO WM 2007-2013 do inicjatyw przewodnich oraz priorytetów Strategii Europa 2020</w:t>
      </w:r>
    </w:p>
    <w:tbl>
      <w:tblPr>
        <w:tblStyle w:val="EPLtabela11"/>
        <w:tblW w:w="8551" w:type="dxa"/>
        <w:tblLayout w:type="fixed"/>
        <w:tblLook w:val="04A0" w:firstRow="1" w:lastRow="0" w:firstColumn="1" w:lastColumn="0" w:noHBand="0" w:noVBand="1"/>
      </w:tblPr>
      <w:tblGrid>
        <w:gridCol w:w="2977"/>
        <w:gridCol w:w="2787"/>
        <w:gridCol w:w="2787"/>
      </w:tblGrid>
      <w:tr w:rsidR="003167EF" w:rsidRPr="005A51F3" w14:paraId="182DBAA6" w14:textId="77777777" w:rsidTr="003167EF">
        <w:trPr>
          <w:cnfStyle w:val="100000000000" w:firstRow="1" w:lastRow="0" w:firstColumn="0" w:lastColumn="0" w:oddVBand="0" w:evenVBand="0" w:oddHBand="0" w:evenHBand="0" w:firstRowFirstColumn="0" w:firstRowLastColumn="0" w:lastRowFirstColumn="0" w:lastRowLastColumn="0"/>
          <w:trHeight w:val="412"/>
        </w:trPr>
        <w:tc>
          <w:tcPr>
            <w:tcW w:w="2977" w:type="dxa"/>
            <w:noWrap/>
            <w:hideMark/>
          </w:tcPr>
          <w:p w14:paraId="61FBF27E" w14:textId="77777777" w:rsidR="003167EF" w:rsidRPr="005A51F3" w:rsidRDefault="003167EF" w:rsidP="003167EF">
            <w:pPr>
              <w:spacing w:after="0"/>
              <w:rPr>
                <w:b w:val="0"/>
              </w:rPr>
            </w:pPr>
            <w:r w:rsidRPr="005A51F3">
              <w:rPr>
                <w:b w:val="0"/>
              </w:rPr>
              <w:t>Działanie</w:t>
            </w:r>
          </w:p>
        </w:tc>
        <w:tc>
          <w:tcPr>
            <w:tcW w:w="2787" w:type="dxa"/>
            <w:noWrap/>
            <w:hideMark/>
          </w:tcPr>
          <w:p w14:paraId="1992A803" w14:textId="77777777" w:rsidR="003167EF" w:rsidRPr="005A51F3" w:rsidRDefault="003167EF" w:rsidP="003167EF">
            <w:pPr>
              <w:spacing w:after="0"/>
              <w:rPr>
                <w:b w:val="0"/>
              </w:rPr>
            </w:pPr>
            <w:r w:rsidRPr="005A51F3">
              <w:rPr>
                <w:b w:val="0"/>
              </w:rPr>
              <w:t>Inicjatywa przewodnia Strategii Europa 2020</w:t>
            </w:r>
          </w:p>
        </w:tc>
        <w:tc>
          <w:tcPr>
            <w:tcW w:w="2787" w:type="dxa"/>
            <w:noWrap/>
            <w:hideMark/>
          </w:tcPr>
          <w:p w14:paraId="2A444592" w14:textId="77777777" w:rsidR="003167EF" w:rsidRPr="005A51F3" w:rsidRDefault="003167EF" w:rsidP="003167EF">
            <w:pPr>
              <w:spacing w:after="0"/>
              <w:rPr>
                <w:b w:val="0"/>
              </w:rPr>
            </w:pPr>
            <w:r w:rsidRPr="005A51F3">
              <w:rPr>
                <w:b w:val="0"/>
              </w:rPr>
              <w:t>Priorytet Strategii Europa 2020</w:t>
            </w:r>
          </w:p>
        </w:tc>
      </w:tr>
      <w:tr w:rsidR="003167EF" w:rsidRPr="0038394E" w14:paraId="5ADDC985" w14:textId="77777777" w:rsidTr="003167EF">
        <w:trPr>
          <w:cnfStyle w:val="000000100000" w:firstRow="0" w:lastRow="0" w:firstColumn="0" w:lastColumn="0" w:oddVBand="0" w:evenVBand="0" w:oddHBand="1" w:evenHBand="0" w:firstRowFirstColumn="0" w:firstRowLastColumn="0" w:lastRowFirstColumn="0" w:lastRowLastColumn="0"/>
          <w:trHeight w:val="1097"/>
        </w:trPr>
        <w:tc>
          <w:tcPr>
            <w:tcW w:w="2977" w:type="dxa"/>
            <w:noWrap/>
            <w:hideMark/>
          </w:tcPr>
          <w:p w14:paraId="2D5E2628" w14:textId="77777777" w:rsidR="003167EF" w:rsidRPr="00F34C81" w:rsidRDefault="003167EF" w:rsidP="003167EF">
            <w:pPr>
              <w:spacing w:after="0"/>
              <w:rPr>
                <w:lang w:val="pl-PL"/>
              </w:rPr>
            </w:pPr>
            <w:r w:rsidRPr="00F34C81">
              <w:rPr>
                <w:lang w:val="pl-PL"/>
              </w:rPr>
              <w:t>Działanie 1.1 Wzmocnienie sektora badawczo-rozwojowego dotyczy projektów realizowanych przez jednostki naukowe i szkoły wyższe</w:t>
            </w:r>
          </w:p>
        </w:tc>
        <w:tc>
          <w:tcPr>
            <w:tcW w:w="2787" w:type="dxa"/>
            <w:vMerge w:val="restart"/>
            <w:noWrap/>
            <w:hideMark/>
          </w:tcPr>
          <w:p w14:paraId="0FEA9AAF" w14:textId="77777777" w:rsidR="003167EF" w:rsidRPr="00F34C81" w:rsidRDefault="003167EF" w:rsidP="003167EF">
            <w:pPr>
              <w:spacing w:after="0"/>
              <w:rPr>
                <w:lang w:val="pl-PL"/>
              </w:rPr>
            </w:pPr>
            <w:r w:rsidRPr="00F34C81">
              <w:rPr>
                <w:lang w:val="pl-PL"/>
              </w:rPr>
              <w:t>Unia innowacji/Polityka przemysłowa w erze globalizacji</w:t>
            </w:r>
          </w:p>
        </w:tc>
        <w:tc>
          <w:tcPr>
            <w:tcW w:w="2787" w:type="dxa"/>
            <w:vMerge w:val="restart"/>
            <w:noWrap/>
            <w:hideMark/>
          </w:tcPr>
          <w:p w14:paraId="363CF05C" w14:textId="77777777" w:rsidR="003167EF" w:rsidRPr="0038394E" w:rsidRDefault="003167EF" w:rsidP="003167EF">
            <w:pPr>
              <w:spacing w:after="0"/>
            </w:pPr>
            <w:r w:rsidRPr="0038394E">
              <w:t>Rozwój inteligentny</w:t>
            </w:r>
          </w:p>
        </w:tc>
      </w:tr>
      <w:tr w:rsidR="003167EF" w:rsidRPr="0038394E" w14:paraId="03A05F6E" w14:textId="77777777" w:rsidTr="003167EF">
        <w:trPr>
          <w:cnfStyle w:val="000000010000" w:firstRow="0" w:lastRow="0" w:firstColumn="0" w:lastColumn="0" w:oddVBand="0" w:evenVBand="0" w:oddHBand="0" w:evenHBand="1" w:firstRowFirstColumn="0" w:firstRowLastColumn="0" w:lastRowFirstColumn="0" w:lastRowLastColumn="0"/>
          <w:trHeight w:val="114"/>
        </w:trPr>
        <w:tc>
          <w:tcPr>
            <w:tcW w:w="2977" w:type="dxa"/>
            <w:noWrap/>
            <w:hideMark/>
          </w:tcPr>
          <w:p w14:paraId="0988D3D4" w14:textId="77777777" w:rsidR="003167EF" w:rsidRPr="00F34C81" w:rsidRDefault="003167EF" w:rsidP="003167EF">
            <w:pPr>
              <w:spacing w:after="0"/>
              <w:rPr>
                <w:lang w:val="pl-PL"/>
              </w:rPr>
            </w:pPr>
            <w:r w:rsidRPr="00F34C81">
              <w:rPr>
                <w:lang w:val="pl-PL"/>
              </w:rPr>
              <w:t>Działanie 1.2 Budowa sieci współpracy nauka-gospodarka</w:t>
            </w:r>
          </w:p>
        </w:tc>
        <w:tc>
          <w:tcPr>
            <w:tcW w:w="2787" w:type="dxa"/>
            <w:vMerge/>
            <w:noWrap/>
            <w:hideMark/>
          </w:tcPr>
          <w:p w14:paraId="61331DB1" w14:textId="77777777" w:rsidR="003167EF" w:rsidRPr="00F34C81" w:rsidRDefault="003167EF" w:rsidP="003167EF">
            <w:pPr>
              <w:spacing w:after="0"/>
              <w:rPr>
                <w:lang w:val="pl-PL"/>
              </w:rPr>
            </w:pPr>
          </w:p>
        </w:tc>
        <w:tc>
          <w:tcPr>
            <w:tcW w:w="2787" w:type="dxa"/>
            <w:vMerge/>
            <w:noWrap/>
            <w:hideMark/>
          </w:tcPr>
          <w:p w14:paraId="0106F98E" w14:textId="77777777" w:rsidR="003167EF" w:rsidRPr="00F34C81" w:rsidRDefault="003167EF" w:rsidP="003167EF">
            <w:pPr>
              <w:spacing w:after="0"/>
              <w:rPr>
                <w:lang w:val="pl-PL"/>
              </w:rPr>
            </w:pPr>
          </w:p>
        </w:tc>
      </w:tr>
      <w:tr w:rsidR="003167EF" w:rsidRPr="0038394E" w14:paraId="06407568"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3A79C432" w14:textId="77777777" w:rsidR="003167EF" w:rsidRPr="00F34C81" w:rsidRDefault="003167EF" w:rsidP="003167EF">
            <w:pPr>
              <w:spacing w:after="0"/>
              <w:rPr>
                <w:lang w:val="pl-PL"/>
              </w:rPr>
            </w:pPr>
            <w:r w:rsidRPr="00F34C81">
              <w:rPr>
                <w:lang w:val="pl-PL"/>
              </w:rPr>
              <w:t>Działanie 1.3 Kompleksowe przygotowanie terenów pod działalność gospodarczą</w:t>
            </w:r>
          </w:p>
        </w:tc>
        <w:tc>
          <w:tcPr>
            <w:tcW w:w="2787" w:type="dxa"/>
            <w:vMerge/>
            <w:noWrap/>
            <w:hideMark/>
          </w:tcPr>
          <w:p w14:paraId="6C689134" w14:textId="77777777" w:rsidR="003167EF" w:rsidRPr="00F34C81" w:rsidRDefault="003167EF" w:rsidP="003167EF">
            <w:pPr>
              <w:spacing w:after="0"/>
              <w:rPr>
                <w:lang w:val="pl-PL"/>
              </w:rPr>
            </w:pPr>
          </w:p>
        </w:tc>
        <w:tc>
          <w:tcPr>
            <w:tcW w:w="2787" w:type="dxa"/>
            <w:vMerge/>
            <w:noWrap/>
            <w:hideMark/>
          </w:tcPr>
          <w:p w14:paraId="02976D15" w14:textId="77777777" w:rsidR="003167EF" w:rsidRPr="00F34C81" w:rsidRDefault="003167EF" w:rsidP="003167EF">
            <w:pPr>
              <w:spacing w:after="0"/>
              <w:rPr>
                <w:lang w:val="pl-PL"/>
              </w:rPr>
            </w:pPr>
          </w:p>
        </w:tc>
      </w:tr>
      <w:tr w:rsidR="003167EF" w:rsidRPr="0038394E" w14:paraId="560C330A"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71E4C1CA" w14:textId="77777777" w:rsidR="003167EF" w:rsidRPr="00F34C81" w:rsidRDefault="003167EF" w:rsidP="003167EF">
            <w:pPr>
              <w:spacing w:after="0"/>
              <w:rPr>
                <w:lang w:val="pl-PL"/>
              </w:rPr>
            </w:pPr>
            <w:r w:rsidRPr="00F34C81">
              <w:rPr>
                <w:lang w:val="pl-PL"/>
              </w:rPr>
              <w:t>Działanie 1.4 Wzmocnienie instytucji otoczenia biznesu</w:t>
            </w:r>
          </w:p>
        </w:tc>
        <w:tc>
          <w:tcPr>
            <w:tcW w:w="2787" w:type="dxa"/>
            <w:vMerge/>
            <w:noWrap/>
            <w:hideMark/>
          </w:tcPr>
          <w:p w14:paraId="6FEB5D41" w14:textId="77777777" w:rsidR="003167EF" w:rsidRPr="00F34C81" w:rsidRDefault="003167EF" w:rsidP="003167EF">
            <w:pPr>
              <w:spacing w:after="0"/>
              <w:rPr>
                <w:lang w:val="pl-PL"/>
              </w:rPr>
            </w:pPr>
          </w:p>
        </w:tc>
        <w:tc>
          <w:tcPr>
            <w:tcW w:w="2787" w:type="dxa"/>
            <w:vMerge/>
            <w:noWrap/>
            <w:hideMark/>
          </w:tcPr>
          <w:p w14:paraId="3365737C" w14:textId="77777777" w:rsidR="003167EF" w:rsidRPr="00F34C81" w:rsidRDefault="003167EF" w:rsidP="003167EF">
            <w:pPr>
              <w:spacing w:after="0"/>
              <w:rPr>
                <w:lang w:val="pl-PL"/>
              </w:rPr>
            </w:pPr>
          </w:p>
        </w:tc>
      </w:tr>
      <w:tr w:rsidR="003167EF" w:rsidRPr="0038394E" w14:paraId="43FAAA00"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2D0EDC0D" w14:textId="77777777" w:rsidR="003167EF" w:rsidRPr="0038394E" w:rsidRDefault="003167EF" w:rsidP="003167EF">
            <w:pPr>
              <w:spacing w:after="0"/>
            </w:pPr>
            <w:r w:rsidRPr="0038394E">
              <w:t>Działanie 1.5 Rozwój przedsiębiorczości</w:t>
            </w:r>
          </w:p>
        </w:tc>
        <w:tc>
          <w:tcPr>
            <w:tcW w:w="2787" w:type="dxa"/>
            <w:vMerge/>
            <w:noWrap/>
            <w:hideMark/>
          </w:tcPr>
          <w:p w14:paraId="2E1CBB43" w14:textId="77777777" w:rsidR="003167EF" w:rsidRPr="0038394E" w:rsidRDefault="003167EF" w:rsidP="003167EF">
            <w:pPr>
              <w:spacing w:after="0"/>
            </w:pPr>
          </w:p>
        </w:tc>
        <w:tc>
          <w:tcPr>
            <w:tcW w:w="2787" w:type="dxa"/>
            <w:vMerge/>
            <w:noWrap/>
            <w:hideMark/>
          </w:tcPr>
          <w:p w14:paraId="1F48B955" w14:textId="77777777" w:rsidR="003167EF" w:rsidRPr="0038394E" w:rsidRDefault="003167EF" w:rsidP="003167EF">
            <w:pPr>
              <w:spacing w:after="0"/>
            </w:pPr>
          </w:p>
        </w:tc>
      </w:tr>
      <w:tr w:rsidR="003167EF" w:rsidRPr="0038394E" w14:paraId="74512ADE"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02589DB7" w14:textId="77777777" w:rsidR="003167EF" w:rsidRPr="00F34C81" w:rsidRDefault="003167EF" w:rsidP="003167EF">
            <w:pPr>
              <w:spacing w:after="0"/>
              <w:rPr>
                <w:lang w:val="pl-PL"/>
              </w:rPr>
            </w:pPr>
            <w:r w:rsidRPr="00F34C81">
              <w:rPr>
                <w:lang w:val="pl-PL"/>
              </w:rPr>
              <w:t>Działanie 1.6 Wspieranie powiązań kooperacyjnych o znaczeniu regionalnym</w:t>
            </w:r>
          </w:p>
        </w:tc>
        <w:tc>
          <w:tcPr>
            <w:tcW w:w="2787" w:type="dxa"/>
            <w:vMerge/>
            <w:noWrap/>
            <w:hideMark/>
          </w:tcPr>
          <w:p w14:paraId="1CA7358C" w14:textId="77777777" w:rsidR="003167EF" w:rsidRPr="00F34C81" w:rsidRDefault="003167EF" w:rsidP="003167EF">
            <w:pPr>
              <w:spacing w:after="0"/>
              <w:rPr>
                <w:lang w:val="pl-PL"/>
              </w:rPr>
            </w:pPr>
          </w:p>
        </w:tc>
        <w:tc>
          <w:tcPr>
            <w:tcW w:w="2787" w:type="dxa"/>
            <w:vMerge/>
            <w:noWrap/>
            <w:hideMark/>
          </w:tcPr>
          <w:p w14:paraId="55BDFAF3" w14:textId="77777777" w:rsidR="003167EF" w:rsidRPr="00F34C81" w:rsidRDefault="003167EF" w:rsidP="003167EF">
            <w:pPr>
              <w:spacing w:after="0"/>
              <w:rPr>
                <w:lang w:val="pl-PL"/>
              </w:rPr>
            </w:pPr>
          </w:p>
        </w:tc>
      </w:tr>
      <w:tr w:rsidR="003167EF" w:rsidRPr="0038394E" w14:paraId="737CE271"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68E68ABF" w14:textId="77777777" w:rsidR="003167EF" w:rsidRPr="0038394E" w:rsidRDefault="003167EF" w:rsidP="003167EF">
            <w:pPr>
              <w:spacing w:after="0"/>
            </w:pPr>
            <w:r w:rsidRPr="0038394E">
              <w:t>Działanie 1.7 Promocja gospodarcza</w:t>
            </w:r>
          </w:p>
        </w:tc>
        <w:tc>
          <w:tcPr>
            <w:tcW w:w="2787" w:type="dxa"/>
            <w:vMerge/>
            <w:noWrap/>
            <w:hideMark/>
          </w:tcPr>
          <w:p w14:paraId="6F65A437" w14:textId="77777777" w:rsidR="003167EF" w:rsidRPr="0038394E" w:rsidRDefault="003167EF" w:rsidP="003167EF">
            <w:pPr>
              <w:spacing w:after="0"/>
            </w:pPr>
          </w:p>
        </w:tc>
        <w:tc>
          <w:tcPr>
            <w:tcW w:w="2787" w:type="dxa"/>
            <w:vMerge/>
            <w:noWrap/>
            <w:hideMark/>
          </w:tcPr>
          <w:p w14:paraId="2959C23A" w14:textId="77777777" w:rsidR="003167EF" w:rsidRPr="0038394E" w:rsidRDefault="003167EF" w:rsidP="003167EF">
            <w:pPr>
              <w:spacing w:after="0"/>
            </w:pPr>
          </w:p>
        </w:tc>
      </w:tr>
      <w:tr w:rsidR="003167EF" w:rsidRPr="0038394E" w14:paraId="1388E5F8" w14:textId="77777777" w:rsidTr="003167EF">
        <w:trPr>
          <w:cnfStyle w:val="000000010000" w:firstRow="0" w:lastRow="0" w:firstColumn="0" w:lastColumn="0" w:oddVBand="0" w:evenVBand="0" w:oddHBand="0" w:evenHBand="1" w:firstRowFirstColumn="0" w:firstRowLastColumn="0" w:lastRowFirstColumn="0" w:lastRowLastColumn="0"/>
          <w:trHeight w:val="385"/>
        </w:trPr>
        <w:tc>
          <w:tcPr>
            <w:tcW w:w="2977" w:type="dxa"/>
            <w:noWrap/>
            <w:hideMark/>
          </w:tcPr>
          <w:p w14:paraId="1907EBCF" w14:textId="77777777" w:rsidR="003167EF" w:rsidRPr="00F34C81" w:rsidRDefault="003167EF" w:rsidP="003167EF">
            <w:pPr>
              <w:spacing w:after="0"/>
              <w:rPr>
                <w:lang w:val="pl-PL"/>
              </w:rPr>
            </w:pPr>
            <w:r w:rsidRPr="00F34C81">
              <w:rPr>
                <w:lang w:val="pl-PL"/>
              </w:rPr>
              <w:t>Działanie 1.8 Wsparcie dla przedsiębiorstw w zakresie wdrażania najlepszych dostępnych technik (BAT)</w:t>
            </w:r>
          </w:p>
        </w:tc>
        <w:tc>
          <w:tcPr>
            <w:tcW w:w="2787" w:type="dxa"/>
            <w:vMerge/>
            <w:noWrap/>
            <w:hideMark/>
          </w:tcPr>
          <w:p w14:paraId="5FEE2742" w14:textId="77777777" w:rsidR="003167EF" w:rsidRPr="00F34C81" w:rsidRDefault="003167EF" w:rsidP="003167EF">
            <w:pPr>
              <w:spacing w:after="0"/>
              <w:rPr>
                <w:lang w:val="pl-PL"/>
              </w:rPr>
            </w:pPr>
          </w:p>
        </w:tc>
        <w:tc>
          <w:tcPr>
            <w:tcW w:w="2787" w:type="dxa"/>
            <w:vMerge/>
            <w:noWrap/>
            <w:hideMark/>
          </w:tcPr>
          <w:p w14:paraId="4E64FE9F" w14:textId="77777777" w:rsidR="003167EF" w:rsidRPr="00F34C81" w:rsidRDefault="003167EF" w:rsidP="003167EF">
            <w:pPr>
              <w:spacing w:after="0"/>
              <w:rPr>
                <w:lang w:val="pl-PL"/>
              </w:rPr>
            </w:pPr>
          </w:p>
        </w:tc>
      </w:tr>
      <w:tr w:rsidR="003167EF" w:rsidRPr="0038394E" w14:paraId="270D0845"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05EB0429" w14:textId="77777777" w:rsidR="003167EF" w:rsidRPr="0038394E" w:rsidRDefault="003167EF" w:rsidP="003167EF">
            <w:pPr>
              <w:spacing w:after="0"/>
            </w:pPr>
            <w:r w:rsidRPr="0038394E">
              <w:t>Działanie 2.1 Przeciwdziałanie wykluczeniu informacyjnemu</w:t>
            </w:r>
          </w:p>
        </w:tc>
        <w:tc>
          <w:tcPr>
            <w:tcW w:w="2787" w:type="dxa"/>
            <w:vMerge w:val="restart"/>
            <w:noWrap/>
            <w:hideMark/>
          </w:tcPr>
          <w:p w14:paraId="240B3AB0" w14:textId="77777777" w:rsidR="003167EF" w:rsidRPr="0038394E" w:rsidRDefault="003167EF" w:rsidP="003167EF">
            <w:pPr>
              <w:spacing w:after="0"/>
            </w:pPr>
            <w:r w:rsidRPr="0038394E">
              <w:t>Europejska agenda cyfrowa</w:t>
            </w:r>
          </w:p>
        </w:tc>
        <w:tc>
          <w:tcPr>
            <w:tcW w:w="2787" w:type="dxa"/>
            <w:vMerge/>
            <w:noWrap/>
            <w:hideMark/>
          </w:tcPr>
          <w:p w14:paraId="5DD748B4" w14:textId="77777777" w:rsidR="003167EF" w:rsidRPr="0038394E" w:rsidRDefault="003167EF" w:rsidP="003167EF">
            <w:pPr>
              <w:spacing w:after="0"/>
            </w:pPr>
          </w:p>
        </w:tc>
      </w:tr>
      <w:tr w:rsidR="003167EF" w:rsidRPr="0038394E" w14:paraId="49348912"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3A03019A" w14:textId="77777777" w:rsidR="003167EF" w:rsidRPr="0038394E" w:rsidRDefault="003167EF" w:rsidP="003167EF">
            <w:pPr>
              <w:spacing w:after="0"/>
            </w:pPr>
            <w:r w:rsidRPr="0038394E">
              <w:t>Działanie 2.2 Rozwój e-usług</w:t>
            </w:r>
          </w:p>
        </w:tc>
        <w:tc>
          <w:tcPr>
            <w:tcW w:w="2787" w:type="dxa"/>
            <w:vMerge/>
            <w:noWrap/>
            <w:hideMark/>
          </w:tcPr>
          <w:p w14:paraId="2061562D" w14:textId="77777777" w:rsidR="003167EF" w:rsidRPr="0038394E" w:rsidRDefault="003167EF" w:rsidP="003167EF">
            <w:pPr>
              <w:spacing w:after="0"/>
            </w:pPr>
          </w:p>
        </w:tc>
        <w:tc>
          <w:tcPr>
            <w:tcW w:w="2787" w:type="dxa"/>
            <w:vMerge/>
            <w:noWrap/>
            <w:hideMark/>
          </w:tcPr>
          <w:p w14:paraId="5133BF08" w14:textId="77777777" w:rsidR="003167EF" w:rsidRPr="0038394E" w:rsidRDefault="003167EF" w:rsidP="003167EF">
            <w:pPr>
              <w:spacing w:after="0"/>
            </w:pPr>
          </w:p>
        </w:tc>
      </w:tr>
      <w:tr w:rsidR="003167EF" w:rsidRPr="0038394E" w14:paraId="7CD89D38" w14:textId="77777777" w:rsidTr="003167EF">
        <w:trPr>
          <w:cnfStyle w:val="000000100000" w:firstRow="0" w:lastRow="0" w:firstColumn="0" w:lastColumn="0" w:oddVBand="0" w:evenVBand="0" w:oddHBand="1" w:evenHBand="0" w:firstRowFirstColumn="0" w:firstRowLastColumn="0" w:lastRowFirstColumn="0" w:lastRowLastColumn="0"/>
          <w:trHeight w:val="103"/>
        </w:trPr>
        <w:tc>
          <w:tcPr>
            <w:tcW w:w="2977" w:type="dxa"/>
            <w:noWrap/>
            <w:hideMark/>
          </w:tcPr>
          <w:p w14:paraId="7F7B5858" w14:textId="77777777" w:rsidR="003167EF" w:rsidRPr="00F34C81" w:rsidRDefault="003167EF" w:rsidP="003167EF">
            <w:pPr>
              <w:spacing w:after="0"/>
              <w:rPr>
                <w:lang w:val="pl-PL"/>
              </w:rPr>
            </w:pPr>
            <w:r w:rsidRPr="00F34C81">
              <w:rPr>
                <w:lang w:val="pl-PL"/>
              </w:rPr>
              <w:t>Działanie 2.3 Technologie informacyjne i komunikacyjne dla MSP</w:t>
            </w:r>
          </w:p>
        </w:tc>
        <w:tc>
          <w:tcPr>
            <w:tcW w:w="2787" w:type="dxa"/>
            <w:vMerge/>
            <w:noWrap/>
            <w:hideMark/>
          </w:tcPr>
          <w:p w14:paraId="39F91BE2" w14:textId="77777777" w:rsidR="003167EF" w:rsidRPr="00F34C81" w:rsidRDefault="003167EF" w:rsidP="003167EF">
            <w:pPr>
              <w:spacing w:after="0"/>
              <w:rPr>
                <w:lang w:val="pl-PL"/>
              </w:rPr>
            </w:pPr>
          </w:p>
        </w:tc>
        <w:tc>
          <w:tcPr>
            <w:tcW w:w="2787" w:type="dxa"/>
            <w:vMerge/>
            <w:noWrap/>
            <w:hideMark/>
          </w:tcPr>
          <w:p w14:paraId="24AF86F1" w14:textId="77777777" w:rsidR="003167EF" w:rsidRPr="00F34C81" w:rsidRDefault="003167EF" w:rsidP="003167EF">
            <w:pPr>
              <w:spacing w:after="0"/>
              <w:rPr>
                <w:lang w:val="pl-PL"/>
              </w:rPr>
            </w:pPr>
          </w:p>
        </w:tc>
      </w:tr>
      <w:tr w:rsidR="003167EF" w:rsidRPr="0038394E" w14:paraId="12094803"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1D146D19" w14:textId="77777777" w:rsidR="003167EF" w:rsidRPr="0038394E" w:rsidRDefault="003167EF" w:rsidP="003167EF">
            <w:pPr>
              <w:spacing w:after="0"/>
            </w:pPr>
            <w:r w:rsidRPr="0038394E">
              <w:t>Działanie 3.1 Infrastruktura drogowa</w:t>
            </w:r>
          </w:p>
        </w:tc>
        <w:tc>
          <w:tcPr>
            <w:tcW w:w="2787" w:type="dxa"/>
            <w:vMerge w:val="restart"/>
            <w:noWrap/>
            <w:hideMark/>
          </w:tcPr>
          <w:p w14:paraId="33AA2662" w14:textId="77777777" w:rsidR="003167EF" w:rsidRPr="00F34C81" w:rsidRDefault="003167EF" w:rsidP="003167EF">
            <w:pPr>
              <w:spacing w:after="0"/>
              <w:rPr>
                <w:lang w:val="pl-PL"/>
              </w:rPr>
            </w:pPr>
            <w:r w:rsidRPr="00F34C81">
              <w:rPr>
                <w:lang w:val="pl-PL"/>
              </w:rPr>
              <w:t>Europa efektywnie korzystająca z zasobów</w:t>
            </w:r>
          </w:p>
        </w:tc>
        <w:tc>
          <w:tcPr>
            <w:tcW w:w="2787" w:type="dxa"/>
            <w:vMerge w:val="restart"/>
            <w:noWrap/>
            <w:hideMark/>
          </w:tcPr>
          <w:p w14:paraId="218F5053" w14:textId="77777777" w:rsidR="003167EF" w:rsidRPr="0038394E" w:rsidRDefault="003167EF" w:rsidP="003167EF">
            <w:pPr>
              <w:spacing w:after="0"/>
            </w:pPr>
            <w:r w:rsidRPr="0038394E">
              <w:t>Rozwój zrównoważony</w:t>
            </w:r>
          </w:p>
        </w:tc>
      </w:tr>
      <w:tr w:rsidR="003167EF" w:rsidRPr="0038394E" w14:paraId="75221081"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091C55FD" w14:textId="77777777" w:rsidR="003167EF" w:rsidRPr="0038394E" w:rsidRDefault="003167EF" w:rsidP="003167EF">
            <w:pPr>
              <w:spacing w:after="0"/>
            </w:pPr>
            <w:r w:rsidRPr="0038394E">
              <w:t>Działanie 3.2 Regionalny transport publiczny</w:t>
            </w:r>
          </w:p>
        </w:tc>
        <w:tc>
          <w:tcPr>
            <w:tcW w:w="2787" w:type="dxa"/>
            <w:vMerge/>
            <w:noWrap/>
            <w:hideMark/>
          </w:tcPr>
          <w:p w14:paraId="1F1B758C" w14:textId="77777777" w:rsidR="003167EF" w:rsidRPr="0038394E" w:rsidRDefault="003167EF" w:rsidP="003167EF">
            <w:pPr>
              <w:spacing w:after="0"/>
            </w:pPr>
          </w:p>
        </w:tc>
        <w:tc>
          <w:tcPr>
            <w:tcW w:w="2787" w:type="dxa"/>
            <w:vMerge/>
            <w:noWrap/>
            <w:hideMark/>
          </w:tcPr>
          <w:p w14:paraId="7B793CE5" w14:textId="77777777" w:rsidR="003167EF" w:rsidRPr="0038394E" w:rsidRDefault="003167EF" w:rsidP="003167EF">
            <w:pPr>
              <w:spacing w:after="0"/>
            </w:pPr>
          </w:p>
        </w:tc>
      </w:tr>
      <w:tr w:rsidR="003167EF" w:rsidRPr="0038394E" w14:paraId="4FA3F7C8"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36E013AF" w14:textId="77777777" w:rsidR="003167EF" w:rsidRPr="00F34C81" w:rsidRDefault="003167EF" w:rsidP="003167EF">
            <w:pPr>
              <w:spacing w:after="0"/>
              <w:rPr>
                <w:lang w:val="pl-PL"/>
              </w:rPr>
            </w:pPr>
            <w:r w:rsidRPr="00F34C81">
              <w:rPr>
                <w:lang w:val="pl-PL"/>
              </w:rPr>
              <w:t>Działanie 3.3 Lotniska i infrastruktura lotnicza</w:t>
            </w:r>
          </w:p>
        </w:tc>
        <w:tc>
          <w:tcPr>
            <w:tcW w:w="2787" w:type="dxa"/>
            <w:vMerge/>
            <w:noWrap/>
            <w:hideMark/>
          </w:tcPr>
          <w:p w14:paraId="4D5FECED" w14:textId="77777777" w:rsidR="003167EF" w:rsidRPr="00F34C81" w:rsidRDefault="003167EF" w:rsidP="003167EF">
            <w:pPr>
              <w:spacing w:after="0"/>
              <w:rPr>
                <w:lang w:val="pl-PL"/>
              </w:rPr>
            </w:pPr>
          </w:p>
        </w:tc>
        <w:tc>
          <w:tcPr>
            <w:tcW w:w="2787" w:type="dxa"/>
            <w:vMerge/>
            <w:noWrap/>
            <w:hideMark/>
          </w:tcPr>
          <w:p w14:paraId="74111D75" w14:textId="77777777" w:rsidR="003167EF" w:rsidRPr="00F34C81" w:rsidRDefault="003167EF" w:rsidP="003167EF">
            <w:pPr>
              <w:spacing w:after="0"/>
              <w:rPr>
                <w:lang w:val="pl-PL"/>
              </w:rPr>
            </w:pPr>
          </w:p>
        </w:tc>
      </w:tr>
      <w:tr w:rsidR="003167EF" w:rsidRPr="0038394E" w14:paraId="3F6FD0FF"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60658B3F" w14:textId="77777777" w:rsidR="003167EF" w:rsidRPr="0038394E" w:rsidRDefault="003167EF" w:rsidP="003167EF">
            <w:pPr>
              <w:spacing w:after="0"/>
            </w:pPr>
            <w:r w:rsidRPr="0038394E">
              <w:t>Działanie 4.1 Gospodarka wodno-ściekowa</w:t>
            </w:r>
          </w:p>
        </w:tc>
        <w:tc>
          <w:tcPr>
            <w:tcW w:w="2787" w:type="dxa"/>
            <w:vMerge/>
            <w:noWrap/>
            <w:hideMark/>
          </w:tcPr>
          <w:p w14:paraId="329BD6B1" w14:textId="77777777" w:rsidR="003167EF" w:rsidRPr="0038394E" w:rsidRDefault="003167EF" w:rsidP="003167EF">
            <w:pPr>
              <w:spacing w:after="0"/>
            </w:pPr>
          </w:p>
        </w:tc>
        <w:tc>
          <w:tcPr>
            <w:tcW w:w="2787" w:type="dxa"/>
            <w:vMerge/>
            <w:noWrap/>
            <w:hideMark/>
          </w:tcPr>
          <w:p w14:paraId="1F87FFDF" w14:textId="77777777" w:rsidR="003167EF" w:rsidRPr="0038394E" w:rsidRDefault="003167EF" w:rsidP="003167EF">
            <w:pPr>
              <w:spacing w:after="0"/>
            </w:pPr>
          </w:p>
        </w:tc>
      </w:tr>
      <w:tr w:rsidR="003167EF" w:rsidRPr="0038394E" w14:paraId="6398B621"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3FB1AF50" w14:textId="77777777" w:rsidR="003167EF" w:rsidRPr="0038394E" w:rsidRDefault="003167EF" w:rsidP="003167EF">
            <w:pPr>
              <w:spacing w:after="0"/>
            </w:pPr>
            <w:r w:rsidRPr="0038394E">
              <w:lastRenderedPageBreak/>
              <w:t>Działanie 4.2 Ochrona powierzchni ziemi</w:t>
            </w:r>
          </w:p>
        </w:tc>
        <w:tc>
          <w:tcPr>
            <w:tcW w:w="2787" w:type="dxa"/>
            <w:vMerge/>
            <w:noWrap/>
            <w:hideMark/>
          </w:tcPr>
          <w:p w14:paraId="1E9F6063" w14:textId="77777777" w:rsidR="003167EF" w:rsidRPr="0038394E" w:rsidRDefault="003167EF" w:rsidP="003167EF">
            <w:pPr>
              <w:spacing w:after="0"/>
            </w:pPr>
          </w:p>
        </w:tc>
        <w:tc>
          <w:tcPr>
            <w:tcW w:w="2787" w:type="dxa"/>
            <w:vMerge/>
            <w:noWrap/>
            <w:hideMark/>
          </w:tcPr>
          <w:p w14:paraId="63418503" w14:textId="77777777" w:rsidR="003167EF" w:rsidRPr="0038394E" w:rsidRDefault="003167EF" w:rsidP="003167EF">
            <w:pPr>
              <w:spacing w:after="0"/>
            </w:pPr>
          </w:p>
        </w:tc>
      </w:tr>
      <w:tr w:rsidR="003167EF" w:rsidRPr="0038394E" w14:paraId="3927BC30"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748FFB5C" w14:textId="77777777" w:rsidR="003167EF" w:rsidRPr="0038394E" w:rsidRDefault="003167EF" w:rsidP="003167EF">
            <w:pPr>
              <w:spacing w:after="0"/>
            </w:pPr>
            <w:r w:rsidRPr="0038394E">
              <w:t>Działanie 4.3 Ochrona powietrza, energetyka</w:t>
            </w:r>
          </w:p>
        </w:tc>
        <w:tc>
          <w:tcPr>
            <w:tcW w:w="2787" w:type="dxa"/>
            <w:vMerge/>
            <w:noWrap/>
            <w:hideMark/>
          </w:tcPr>
          <w:p w14:paraId="52AADD6D" w14:textId="77777777" w:rsidR="003167EF" w:rsidRPr="0038394E" w:rsidRDefault="003167EF" w:rsidP="003167EF">
            <w:pPr>
              <w:spacing w:after="0"/>
            </w:pPr>
          </w:p>
        </w:tc>
        <w:tc>
          <w:tcPr>
            <w:tcW w:w="2787" w:type="dxa"/>
            <w:vMerge/>
            <w:noWrap/>
            <w:hideMark/>
          </w:tcPr>
          <w:p w14:paraId="7FFD72BD" w14:textId="77777777" w:rsidR="003167EF" w:rsidRPr="0038394E" w:rsidRDefault="003167EF" w:rsidP="003167EF">
            <w:pPr>
              <w:spacing w:after="0"/>
            </w:pPr>
          </w:p>
        </w:tc>
      </w:tr>
      <w:tr w:rsidR="003167EF" w:rsidRPr="0038394E" w14:paraId="53D37835"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446B5D45" w14:textId="77777777" w:rsidR="003167EF" w:rsidRPr="00F34C81" w:rsidRDefault="003167EF" w:rsidP="003167EF">
            <w:pPr>
              <w:spacing w:after="0"/>
              <w:rPr>
                <w:lang w:val="pl-PL"/>
              </w:rPr>
            </w:pPr>
            <w:r w:rsidRPr="00F34C81">
              <w:rPr>
                <w:lang w:val="pl-PL"/>
              </w:rPr>
              <w:t>Działanie 4.4 Ochrona przyrody, zagrożenia, systemy monitoringu</w:t>
            </w:r>
          </w:p>
        </w:tc>
        <w:tc>
          <w:tcPr>
            <w:tcW w:w="2787" w:type="dxa"/>
            <w:vMerge/>
            <w:noWrap/>
            <w:hideMark/>
          </w:tcPr>
          <w:p w14:paraId="65E6061E" w14:textId="77777777" w:rsidR="003167EF" w:rsidRPr="00F34C81" w:rsidRDefault="003167EF" w:rsidP="003167EF">
            <w:pPr>
              <w:spacing w:after="0"/>
              <w:rPr>
                <w:lang w:val="pl-PL"/>
              </w:rPr>
            </w:pPr>
          </w:p>
        </w:tc>
        <w:tc>
          <w:tcPr>
            <w:tcW w:w="2787" w:type="dxa"/>
            <w:vMerge/>
            <w:noWrap/>
            <w:hideMark/>
          </w:tcPr>
          <w:p w14:paraId="448595DF" w14:textId="77777777" w:rsidR="003167EF" w:rsidRPr="00F34C81" w:rsidRDefault="003167EF" w:rsidP="003167EF">
            <w:pPr>
              <w:spacing w:after="0"/>
              <w:rPr>
                <w:lang w:val="pl-PL"/>
              </w:rPr>
            </w:pPr>
          </w:p>
        </w:tc>
      </w:tr>
      <w:tr w:rsidR="003167EF" w:rsidRPr="0038394E" w14:paraId="0E1908D3"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72B76E2E" w14:textId="77777777" w:rsidR="003167EF" w:rsidRPr="0038394E" w:rsidRDefault="003167EF" w:rsidP="003167EF">
            <w:pPr>
              <w:spacing w:after="0"/>
            </w:pPr>
            <w:r w:rsidRPr="0038394E">
              <w:t>Działanie 5.1 Transport miejski</w:t>
            </w:r>
          </w:p>
        </w:tc>
        <w:tc>
          <w:tcPr>
            <w:tcW w:w="2787" w:type="dxa"/>
            <w:vMerge/>
            <w:noWrap/>
            <w:hideMark/>
          </w:tcPr>
          <w:p w14:paraId="020ACE41" w14:textId="77777777" w:rsidR="003167EF" w:rsidRPr="0038394E" w:rsidRDefault="003167EF" w:rsidP="003167EF">
            <w:pPr>
              <w:spacing w:after="0"/>
            </w:pPr>
          </w:p>
        </w:tc>
        <w:tc>
          <w:tcPr>
            <w:tcW w:w="2787" w:type="dxa"/>
            <w:vMerge/>
            <w:noWrap/>
            <w:hideMark/>
          </w:tcPr>
          <w:p w14:paraId="73974AAF" w14:textId="77777777" w:rsidR="003167EF" w:rsidRPr="0038394E" w:rsidRDefault="003167EF" w:rsidP="003167EF">
            <w:pPr>
              <w:spacing w:after="0"/>
            </w:pPr>
          </w:p>
        </w:tc>
      </w:tr>
      <w:tr w:rsidR="003167EF" w:rsidRPr="0038394E" w14:paraId="2C3CB343"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71744AC2" w14:textId="77777777" w:rsidR="003167EF" w:rsidRPr="0038394E" w:rsidRDefault="003167EF" w:rsidP="003167EF">
            <w:pPr>
              <w:spacing w:after="0"/>
            </w:pPr>
            <w:r w:rsidRPr="0038394E">
              <w:t>Działanie 5.2 Rewitalizacja miast</w:t>
            </w:r>
          </w:p>
        </w:tc>
        <w:tc>
          <w:tcPr>
            <w:tcW w:w="2787" w:type="dxa"/>
            <w:noWrap/>
            <w:hideMark/>
          </w:tcPr>
          <w:p w14:paraId="1564F8F4" w14:textId="77777777" w:rsidR="003167EF" w:rsidRPr="00F34C81" w:rsidRDefault="003167EF" w:rsidP="003167EF">
            <w:pPr>
              <w:spacing w:after="0"/>
              <w:rPr>
                <w:lang w:val="pl-PL"/>
              </w:rPr>
            </w:pPr>
            <w:r w:rsidRPr="00F34C81">
              <w:rPr>
                <w:lang w:val="pl-PL"/>
              </w:rPr>
              <w:t>Europejski program walki z ubóstwem</w:t>
            </w:r>
          </w:p>
        </w:tc>
        <w:tc>
          <w:tcPr>
            <w:tcW w:w="2787" w:type="dxa"/>
            <w:noWrap/>
            <w:hideMark/>
          </w:tcPr>
          <w:p w14:paraId="5DAF6182" w14:textId="77777777" w:rsidR="003167EF" w:rsidRPr="0038394E" w:rsidRDefault="003167EF" w:rsidP="003167EF">
            <w:pPr>
              <w:spacing w:after="0"/>
            </w:pPr>
            <w:r w:rsidRPr="0038394E">
              <w:t>Rozwój sprzyjający włączeniu społecznemu</w:t>
            </w:r>
          </w:p>
        </w:tc>
      </w:tr>
      <w:tr w:rsidR="003167EF" w:rsidRPr="0038394E" w14:paraId="7781161D"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2FB5CE8F" w14:textId="77777777" w:rsidR="003167EF" w:rsidRPr="0038394E" w:rsidRDefault="003167EF" w:rsidP="003167EF">
            <w:pPr>
              <w:spacing w:after="0"/>
            </w:pPr>
            <w:r w:rsidRPr="0038394E">
              <w:t>Działanie 6.1 Kultura</w:t>
            </w:r>
          </w:p>
        </w:tc>
        <w:tc>
          <w:tcPr>
            <w:tcW w:w="2787" w:type="dxa"/>
            <w:noWrap/>
            <w:hideMark/>
          </w:tcPr>
          <w:p w14:paraId="6CC206C8" w14:textId="77777777" w:rsidR="003167EF" w:rsidRPr="0038394E" w:rsidRDefault="003167EF" w:rsidP="003167EF">
            <w:pPr>
              <w:spacing w:after="0"/>
            </w:pPr>
            <w:r w:rsidRPr="0038394E">
              <w:t>-</w:t>
            </w:r>
          </w:p>
        </w:tc>
        <w:tc>
          <w:tcPr>
            <w:tcW w:w="2787" w:type="dxa"/>
            <w:noWrap/>
            <w:hideMark/>
          </w:tcPr>
          <w:p w14:paraId="6A8B27C1" w14:textId="77777777" w:rsidR="003167EF" w:rsidRPr="0038394E" w:rsidRDefault="003167EF" w:rsidP="003167EF">
            <w:pPr>
              <w:spacing w:after="0"/>
            </w:pPr>
            <w:r w:rsidRPr="0038394E">
              <w:t>-</w:t>
            </w:r>
          </w:p>
        </w:tc>
      </w:tr>
      <w:tr w:rsidR="003167EF" w:rsidRPr="0038394E" w14:paraId="3E394CB4"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2E3A522B" w14:textId="77777777" w:rsidR="003167EF" w:rsidRPr="0038394E" w:rsidRDefault="003167EF" w:rsidP="003167EF">
            <w:pPr>
              <w:spacing w:after="0"/>
            </w:pPr>
            <w:r w:rsidRPr="0038394E">
              <w:t>Działanie 6.2 Turystyka</w:t>
            </w:r>
          </w:p>
        </w:tc>
        <w:tc>
          <w:tcPr>
            <w:tcW w:w="2787" w:type="dxa"/>
            <w:noWrap/>
            <w:hideMark/>
          </w:tcPr>
          <w:p w14:paraId="0E6F0A60" w14:textId="77777777" w:rsidR="003167EF" w:rsidRPr="00F34C81" w:rsidRDefault="003167EF" w:rsidP="003167EF">
            <w:pPr>
              <w:spacing w:after="0"/>
              <w:rPr>
                <w:lang w:val="pl-PL"/>
              </w:rPr>
            </w:pPr>
            <w:r w:rsidRPr="00F34C81">
              <w:rPr>
                <w:lang w:val="pl-PL"/>
              </w:rPr>
              <w:t>Europa efektywnie korzystająca z zasobów</w:t>
            </w:r>
          </w:p>
        </w:tc>
        <w:tc>
          <w:tcPr>
            <w:tcW w:w="2787" w:type="dxa"/>
            <w:noWrap/>
            <w:hideMark/>
          </w:tcPr>
          <w:p w14:paraId="54EDB4AE" w14:textId="77777777" w:rsidR="003167EF" w:rsidRPr="0038394E" w:rsidRDefault="003167EF" w:rsidP="003167EF">
            <w:pPr>
              <w:spacing w:after="0"/>
            </w:pPr>
            <w:r w:rsidRPr="0038394E">
              <w:t>Rozwój zrównoważony</w:t>
            </w:r>
          </w:p>
        </w:tc>
      </w:tr>
      <w:tr w:rsidR="003167EF" w:rsidRPr="0038394E" w14:paraId="5C6AE9E8"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374078E5" w14:textId="77777777" w:rsidR="003167EF" w:rsidRPr="00F34C81" w:rsidRDefault="003167EF" w:rsidP="003167EF">
            <w:pPr>
              <w:spacing w:after="0"/>
              <w:rPr>
                <w:lang w:val="pl-PL"/>
              </w:rPr>
            </w:pPr>
            <w:r w:rsidRPr="00F34C81">
              <w:rPr>
                <w:lang w:val="pl-PL"/>
              </w:rPr>
              <w:t>Działanie 7.1 Infrastruktura służąca ochronie zdrowia i życia</w:t>
            </w:r>
          </w:p>
        </w:tc>
        <w:tc>
          <w:tcPr>
            <w:tcW w:w="2787" w:type="dxa"/>
            <w:noWrap/>
            <w:hideMark/>
          </w:tcPr>
          <w:p w14:paraId="3F6ACB6C" w14:textId="77777777" w:rsidR="003167EF" w:rsidRPr="00F34C81" w:rsidRDefault="003167EF" w:rsidP="003167EF">
            <w:pPr>
              <w:spacing w:after="0"/>
              <w:rPr>
                <w:lang w:val="pl-PL"/>
              </w:rPr>
            </w:pPr>
            <w:r w:rsidRPr="00F34C81">
              <w:rPr>
                <w:lang w:val="pl-PL"/>
              </w:rPr>
              <w:t>Europejski program walki z ubóstwem</w:t>
            </w:r>
          </w:p>
        </w:tc>
        <w:tc>
          <w:tcPr>
            <w:tcW w:w="2787" w:type="dxa"/>
            <w:noWrap/>
            <w:hideMark/>
          </w:tcPr>
          <w:p w14:paraId="7F0ACD17" w14:textId="77777777" w:rsidR="003167EF" w:rsidRPr="0038394E" w:rsidRDefault="003167EF" w:rsidP="003167EF">
            <w:pPr>
              <w:spacing w:after="0"/>
            </w:pPr>
            <w:r w:rsidRPr="0038394E">
              <w:t>Rozwój sprzyjający włączeniu społecznemu</w:t>
            </w:r>
          </w:p>
        </w:tc>
      </w:tr>
      <w:tr w:rsidR="003167EF" w:rsidRPr="0038394E" w14:paraId="2B3EF588"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977" w:type="dxa"/>
            <w:noWrap/>
            <w:hideMark/>
          </w:tcPr>
          <w:p w14:paraId="0C9C618B" w14:textId="77777777" w:rsidR="003167EF" w:rsidRPr="0038394E" w:rsidRDefault="003167EF" w:rsidP="003167EF">
            <w:pPr>
              <w:spacing w:after="0"/>
            </w:pPr>
            <w:r w:rsidRPr="0038394E">
              <w:t>Działanie 7.2 Infrastruktura służąca edukacji</w:t>
            </w:r>
          </w:p>
        </w:tc>
        <w:tc>
          <w:tcPr>
            <w:tcW w:w="2787" w:type="dxa"/>
            <w:noWrap/>
            <w:hideMark/>
          </w:tcPr>
          <w:p w14:paraId="6656D96D" w14:textId="77777777" w:rsidR="003167EF" w:rsidRPr="00F34C81" w:rsidRDefault="003167EF" w:rsidP="003167EF">
            <w:pPr>
              <w:spacing w:after="0"/>
              <w:rPr>
                <w:lang w:val="pl-PL"/>
              </w:rPr>
            </w:pPr>
            <w:r w:rsidRPr="00F34C81">
              <w:rPr>
                <w:lang w:val="pl-PL"/>
              </w:rPr>
              <w:t>Europejski program walki z ubóstwem/Młodzież w drodze</w:t>
            </w:r>
          </w:p>
        </w:tc>
        <w:tc>
          <w:tcPr>
            <w:tcW w:w="2787" w:type="dxa"/>
            <w:noWrap/>
            <w:hideMark/>
          </w:tcPr>
          <w:p w14:paraId="2CE012D3" w14:textId="77777777" w:rsidR="003167EF" w:rsidRPr="00F34C81" w:rsidRDefault="003167EF" w:rsidP="003167EF">
            <w:pPr>
              <w:spacing w:after="0"/>
              <w:rPr>
                <w:lang w:val="pl-PL"/>
              </w:rPr>
            </w:pPr>
            <w:r w:rsidRPr="00F34C81">
              <w:rPr>
                <w:lang w:val="pl-PL"/>
              </w:rPr>
              <w:t>Rozwój sprzyjający włączeniu społecznemu/Rozwój inteligentny</w:t>
            </w:r>
          </w:p>
        </w:tc>
      </w:tr>
      <w:tr w:rsidR="003167EF" w:rsidRPr="0038394E" w14:paraId="2CD47EBB"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977" w:type="dxa"/>
            <w:noWrap/>
            <w:hideMark/>
          </w:tcPr>
          <w:p w14:paraId="295E23D2" w14:textId="77777777" w:rsidR="003167EF" w:rsidRPr="00F34C81" w:rsidRDefault="003167EF" w:rsidP="003167EF">
            <w:pPr>
              <w:spacing w:after="0"/>
              <w:rPr>
                <w:lang w:val="pl-PL"/>
              </w:rPr>
            </w:pPr>
            <w:r w:rsidRPr="00F34C81">
              <w:rPr>
                <w:lang w:val="pl-PL"/>
              </w:rPr>
              <w:t>Działanie 7.3 Infrastruktura służąca pomocy społecznej</w:t>
            </w:r>
          </w:p>
        </w:tc>
        <w:tc>
          <w:tcPr>
            <w:tcW w:w="2787" w:type="dxa"/>
            <w:noWrap/>
            <w:hideMark/>
          </w:tcPr>
          <w:p w14:paraId="1B90F8B9" w14:textId="77777777" w:rsidR="003167EF" w:rsidRPr="00F34C81" w:rsidRDefault="003167EF" w:rsidP="003167EF">
            <w:pPr>
              <w:spacing w:after="0"/>
              <w:rPr>
                <w:lang w:val="pl-PL"/>
              </w:rPr>
            </w:pPr>
            <w:r w:rsidRPr="00F34C81">
              <w:rPr>
                <w:lang w:val="pl-PL"/>
              </w:rPr>
              <w:t>Europejski program walki z ubóstwem</w:t>
            </w:r>
          </w:p>
        </w:tc>
        <w:tc>
          <w:tcPr>
            <w:tcW w:w="2787" w:type="dxa"/>
            <w:noWrap/>
            <w:hideMark/>
          </w:tcPr>
          <w:p w14:paraId="23A284FC" w14:textId="77777777" w:rsidR="003167EF" w:rsidRPr="0038394E" w:rsidRDefault="003167EF" w:rsidP="003167EF">
            <w:pPr>
              <w:spacing w:after="0"/>
            </w:pPr>
            <w:r w:rsidRPr="0038394E">
              <w:t>Rozwój sprzyjający włączeniu społecznemu</w:t>
            </w:r>
          </w:p>
        </w:tc>
      </w:tr>
    </w:tbl>
    <w:p w14:paraId="6F0E94D6" w14:textId="77777777" w:rsidR="003167EF" w:rsidRPr="0038394E" w:rsidRDefault="003167EF" w:rsidP="003167EF">
      <w:r w:rsidRPr="0038394E">
        <w:t xml:space="preserve">Źródło: opracowanie własne na podstawie: </w:t>
      </w:r>
      <w:r w:rsidRPr="0038394E">
        <w:rPr>
          <w:i/>
        </w:rPr>
        <w:t>Sprawozdanie końcowe z realizacji Regionalnego Programu Operacyjnego Województwa Mazowieckiego 2007-2013</w:t>
      </w:r>
      <w:r w:rsidRPr="0038394E">
        <w:t xml:space="preserve">. Warszawa, marzec 2017 oraz </w:t>
      </w:r>
      <w:r w:rsidRPr="0038394E">
        <w:rPr>
          <w:i/>
        </w:rPr>
        <w:t xml:space="preserve">Szczegółowy Opis Priorytetów Regionalnego Programu Operacyjnego Województwa Mazowieckiego 2007 – 2013 (Uszczegółowienie RPO WM) </w:t>
      </w:r>
      <w:r w:rsidRPr="0038394E">
        <w:t>(wersja z listopada 2015 r.).</w:t>
      </w:r>
    </w:p>
    <w:p w14:paraId="1D70CBD5" w14:textId="77777777" w:rsidR="003167EF" w:rsidRPr="0038394E" w:rsidRDefault="003167EF" w:rsidP="003167EF">
      <w:r w:rsidRPr="0038394E">
        <w:t xml:space="preserve">Ogółem, poziom kontraktacji dla umów wpisujących się w priorytety Strategii Europa 2020 był niższy od poziomu indykatywnej alokacji dla każdego z priorytetów (por. </w:t>
      </w:r>
      <w:r w:rsidRPr="0038394E">
        <w:fldChar w:fldCharType="begin"/>
      </w:r>
      <w:r w:rsidRPr="0038394E">
        <w:instrText xml:space="preserve"> REF _Ref479562490 \h </w:instrText>
      </w:r>
      <w:r w:rsidRPr="0038394E">
        <w:fldChar w:fldCharType="separate"/>
      </w:r>
      <w:r w:rsidR="002F29AF" w:rsidRPr="0038394E">
        <w:t xml:space="preserve">Wykres </w:t>
      </w:r>
      <w:r w:rsidR="002F29AF">
        <w:rPr>
          <w:noProof/>
        </w:rPr>
        <w:t>74</w:t>
      </w:r>
      <w:r w:rsidRPr="0038394E">
        <w:fldChar w:fldCharType="end"/>
      </w:r>
      <w:r w:rsidRPr="0038394E">
        <w:t xml:space="preserve">), </w:t>
      </w:r>
      <w:r>
        <w:t>a różnice te sięgały od 3,4 mln </w:t>
      </w:r>
      <w:r w:rsidRPr="0038394E">
        <w:t xml:space="preserve">€ (dla priorytetu Rozwój sprzyjający włączeniu społecznemu) do 55 mln € (dla priorytetu Rozwój zrównoważony). Dezagregując dane oraz analizując umowy wpisujące się w konkretne inicjatywy przewodnie zauważono, iż generalnie indykatywna alokacja RPO WM 2007-2013 okazywała się wyższa niż kontraktacja czy dokonane płatności – poza jednym wyjątkiem, tj. inicjatywą Młodzież w drodze (kontraktacja i płatności o ok. 10 mln € wyższe od indykatywnej alokacji; por. </w:t>
      </w:r>
      <w:r w:rsidRPr="0038394E">
        <w:fldChar w:fldCharType="begin"/>
      </w:r>
      <w:r w:rsidRPr="0038394E">
        <w:instrText xml:space="preserve"> REF _Ref479563424 \h </w:instrText>
      </w:r>
      <w:r w:rsidRPr="0038394E">
        <w:fldChar w:fldCharType="separate"/>
      </w:r>
      <w:r w:rsidR="002F29AF" w:rsidRPr="004C1837">
        <w:rPr>
          <w:rFonts w:cstheme="minorHAnsi"/>
          <w:szCs w:val="18"/>
        </w:rPr>
        <w:t xml:space="preserve">Tabela </w:t>
      </w:r>
      <w:r w:rsidR="002F29AF">
        <w:rPr>
          <w:rFonts w:cstheme="minorHAnsi"/>
          <w:noProof/>
          <w:szCs w:val="18"/>
        </w:rPr>
        <w:t>45</w:t>
      </w:r>
      <w:r w:rsidRPr="0038394E">
        <w:fldChar w:fldCharType="end"/>
      </w:r>
      <w:r w:rsidRPr="0038394E">
        <w:t xml:space="preserve">). </w:t>
      </w:r>
    </w:p>
    <w:p w14:paraId="0B48680C" w14:textId="77777777" w:rsidR="003167EF" w:rsidRPr="0038394E" w:rsidRDefault="003167EF" w:rsidP="003167EF">
      <w:pPr>
        <w:pStyle w:val="Legenda"/>
      </w:pPr>
      <w:bookmarkStart w:id="120" w:name="_Ref479562490"/>
      <w:r w:rsidRPr="0038394E">
        <w:t xml:space="preserve">Wykres </w:t>
      </w:r>
      <w:fldSimple w:instr=" SEQ Wykres \* ARABIC ">
        <w:r w:rsidR="002F29AF">
          <w:rPr>
            <w:noProof/>
          </w:rPr>
          <w:t>74</w:t>
        </w:r>
      </w:fldSimple>
      <w:bookmarkEnd w:id="120"/>
      <w:r w:rsidRPr="0038394E">
        <w:t>. Poziom indykatywnej alokacji oraz kontraktacji dla umów wpisujących się w priorytety Strategii Europa 2020</w:t>
      </w:r>
    </w:p>
    <w:p w14:paraId="73CC5AA4" w14:textId="77777777" w:rsidR="003167EF" w:rsidRPr="0038394E" w:rsidRDefault="003167EF" w:rsidP="003167EF">
      <w:r w:rsidRPr="0038394E">
        <w:rPr>
          <w:noProof/>
          <w:lang w:eastAsia="pl-PL"/>
        </w:rPr>
        <w:drawing>
          <wp:inline distT="0" distB="0" distL="0" distR="0" wp14:anchorId="27EB4ACB" wp14:editId="08A10353">
            <wp:extent cx="5363845" cy="1695450"/>
            <wp:effectExtent l="0" t="0" r="8255"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01BE2DF5" w14:textId="77777777" w:rsidR="003167EF" w:rsidRPr="0038394E" w:rsidRDefault="003167EF" w:rsidP="003167EF">
      <w:pPr>
        <w:rPr>
          <w:i/>
        </w:rPr>
      </w:pPr>
      <w:r w:rsidRPr="0038394E">
        <w:rPr>
          <w:i/>
        </w:rPr>
        <w:lastRenderedPageBreak/>
        <w:t>Źródło: opracowanie własne na podstawie danych przekazanych przez Zamawiającego.</w:t>
      </w:r>
    </w:p>
    <w:p w14:paraId="77F5C487" w14:textId="77777777" w:rsidR="003167EF" w:rsidRPr="004C1837" w:rsidRDefault="003167EF" w:rsidP="003167EF">
      <w:pPr>
        <w:pStyle w:val="Legenda"/>
        <w:spacing w:line="276" w:lineRule="auto"/>
        <w:rPr>
          <w:rFonts w:cstheme="minorHAnsi"/>
          <w:szCs w:val="18"/>
        </w:rPr>
      </w:pPr>
      <w:bookmarkStart w:id="121" w:name="_Ref479563424"/>
      <w:bookmarkStart w:id="122" w:name="_Toc476123659"/>
      <w:r w:rsidRPr="004C1837">
        <w:rPr>
          <w:rFonts w:cstheme="minorHAnsi"/>
          <w:szCs w:val="18"/>
        </w:rPr>
        <w:t xml:space="preserve">Tabela </w:t>
      </w:r>
      <w:r w:rsidRPr="004C1837">
        <w:rPr>
          <w:rFonts w:cstheme="minorHAnsi"/>
          <w:szCs w:val="18"/>
        </w:rPr>
        <w:fldChar w:fldCharType="begin"/>
      </w:r>
      <w:r w:rsidRPr="004C1837">
        <w:rPr>
          <w:rFonts w:cstheme="minorHAnsi"/>
          <w:szCs w:val="18"/>
        </w:rPr>
        <w:instrText xml:space="preserve"> SEQ Tabela \* ARABIC </w:instrText>
      </w:r>
      <w:r w:rsidRPr="004C1837">
        <w:rPr>
          <w:rFonts w:cstheme="minorHAnsi"/>
          <w:szCs w:val="18"/>
        </w:rPr>
        <w:fldChar w:fldCharType="separate"/>
      </w:r>
      <w:r w:rsidR="002F29AF">
        <w:rPr>
          <w:rFonts w:cstheme="minorHAnsi"/>
          <w:noProof/>
          <w:szCs w:val="18"/>
        </w:rPr>
        <w:t>45</w:t>
      </w:r>
      <w:r w:rsidRPr="004C1837">
        <w:rPr>
          <w:rFonts w:cstheme="minorHAnsi"/>
          <w:noProof/>
          <w:szCs w:val="18"/>
        </w:rPr>
        <w:fldChar w:fldCharType="end"/>
      </w:r>
      <w:bookmarkEnd w:id="121"/>
      <w:r w:rsidRPr="004C1837">
        <w:rPr>
          <w:rFonts w:cstheme="minorHAnsi"/>
          <w:szCs w:val="18"/>
        </w:rPr>
        <w:t xml:space="preserve">. </w:t>
      </w:r>
      <w:bookmarkStart w:id="123" w:name="_Hlk479562319"/>
      <w:r w:rsidRPr="004C1837">
        <w:rPr>
          <w:rFonts w:cstheme="minorHAnsi"/>
          <w:szCs w:val="18"/>
        </w:rPr>
        <w:t>Poziom kontraktacji i płatności dla umów wpisujących się w inicjatywy przewodnie Strategii Europa 2020</w:t>
      </w:r>
      <w:bookmarkEnd w:id="122"/>
      <w:bookmarkEnd w:id="123"/>
    </w:p>
    <w:tbl>
      <w:tblPr>
        <w:tblStyle w:val="EPLtabela11"/>
        <w:tblW w:w="5000" w:type="pct"/>
        <w:tblLook w:val="04A0" w:firstRow="1" w:lastRow="0" w:firstColumn="1" w:lastColumn="0" w:noHBand="0" w:noVBand="1"/>
      </w:tblPr>
      <w:tblGrid>
        <w:gridCol w:w="4096"/>
        <w:gridCol w:w="1843"/>
        <w:gridCol w:w="1478"/>
        <w:gridCol w:w="1029"/>
      </w:tblGrid>
      <w:tr w:rsidR="003167EF" w:rsidRPr="005A51F3" w14:paraId="45E07499" w14:textId="77777777" w:rsidTr="003167EF">
        <w:trPr>
          <w:cnfStyle w:val="100000000000" w:firstRow="1" w:lastRow="0" w:firstColumn="0" w:lastColumn="0" w:oddVBand="0" w:evenVBand="0" w:oddHBand="0" w:evenHBand="0" w:firstRowFirstColumn="0" w:firstRowLastColumn="0" w:lastRowFirstColumn="0" w:lastRowLastColumn="0"/>
          <w:trHeight w:val="764"/>
        </w:trPr>
        <w:tc>
          <w:tcPr>
            <w:tcW w:w="2425" w:type="pct"/>
            <w:hideMark/>
          </w:tcPr>
          <w:p w14:paraId="2A81558D" w14:textId="77777777" w:rsidR="003167EF" w:rsidRPr="005A51F3" w:rsidRDefault="003167EF" w:rsidP="003167EF">
            <w:pPr>
              <w:spacing w:after="0"/>
              <w:jc w:val="center"/>
              <w:rPr>
                <w:rFonts w:cstheme="minorHAnsi"/>
                <w:b w:val="0"/>
                <w:bCs/>
                <w:sz w:val="18"/>
                <w:szCs w:val="18"/>
              </w:rPr>
            </w:pPr>
            <w:r w:rsidRPr="005A51F3">
              <w:rPr>
                <w:rFonts w:cstheme="minorHAnsi"/>
                <w:b w:val="0"/>
                <w:sz w:val="18"/>
                <w:szCs w:val="18"/>
              </w:rPr>
              <w:t>Inicjatywa przewodnia</w:t>
            </w:r>
          </w:p>
        </w:tc>
        <w:tc>
          <w:tcPr>
            <w:tcW w:w="1091" w:type="pct"/>
            <w:hideMark/>
          </w:tcPr>
          <w:p w14:paraId="3EBBB8FF" w14:textId="77777777" w:rsidR="003167EF" w:rsidRPr="00F34C81" w:rsidRDefault="003167EF" w:rsidP="003167EF">
            <w:pPr>
              <w:spacing w:after="0"/>
              <w:jc w:val="center"/>
              <w:rPr>
                <w:rFonts w:cstheme="minorHAnsi"/>
                <w:b w:val="0"/>
                <w:bCs/>
                <w:sz w:val="18"/>
                <w:szCs w:val="18"/>
                <w:lang w:val="pl-PL"/>
              </w:rPr>
            </w:pPr>
            <w:r w:rsidRPr="00F34C81">
              <w:rPr>
                <w:rFonts w:cstheme="minorHAnsi"/>
                <w:b w:val="0"/>
                <w:sz w:val="18"/>
                <w:szCs w:val="18"/>
                <w:lang w:val="pl-PL"/>
              </w:rPr>
              <w:t>Indykatywna alokacja</w:t>
            </w:r>
          </w:p>
          <w:p w14:paraId="42B4E002" w14:textId="77777777" w:rsidR="003167EF" w:rsidRPr="00F34C81" w:rsidRDefault="003167EF" w:rsidP="003167EF">
            <w:pPr>
              <w:spacing w:after="0"/>
              <w:jc w:val="center"/>
              <w:rPr>
                <w:rFonts w:cstheme="minorHAnsi"/>
                <w:b w:val="0"/>
                <w:bCs/>
                <w:sz w:val="18"/>
                <w:szCs w:val="18"/>
                <w:lang w:val="pl-PL"/>
              </w:rPr>
            </w:pPr>
            <w:r w:rsidRPr="00F34C81">
              <w:rPr>
                <w:rFonts w:cstheme="minorHAnsi"/>
                <w:b w:val="0"/>
                <w:sz w:val="18"/>
                <w:szCs w:val="18"/>
                <w:lang w:val="pl-PL"/>
              </w:rPr>
              <w:t>RPO WM</w:t>
            </w:r>
          </w:p>
          <w:p w14:paraId="3002909B" w14:textId="77777777" w:rsidR="003167EF" w:rsidRPr="00F34C81" w:rsidRDefault="003167EF" w:rsidP="003167EF">
            <w:pPr>
              <w:spacing w:after="0"/>
              <w:jc w:val="center"/>
              <w:rPr>
                <w:rFonts w:cstheme="minorHAnsi"/>
                <w:b w:val="0"/>
                <w:bCs/>
                <w:sz w:val="18"/>
                <w:szCs w:val="18"/>
                <w:lang w:val="pl-PL"/>
              </w:rPr>
            </w:pPr>
            <w:r w:rsidRPr="00F34C81">
              <w:rPr>
                <w:rFonts w:cstheme="minorHAnsi"/>
                <w:b w:val="0"/>
                <w:sz w:val="18"/>
                <w:szCs w:val="18"/>
                <w:lang w:val="pl-PL"/>
              </w:rPr>
              <w:t>(w mln €)</w:t>
            </w:r>
          </w:p>
        </w:tc>
        <w:tc>
          <w:tcPr>
            <w:tcW w:w="875" w:type="pct"/>
            <w:hideMark/>
          </w:tcPr>
          <w:p w14:paraId="6D726904" w14:textId="77777777" w:rsidR="003167EF" w:rsidRPr="005A51F3" w:rsidRDefault="003167EF" w:rsidP="003167EF">
            <w:pPr>
              <w:spacing w:after="0"/>
              <w:jc w:val="center"/>
              <w:rPr>
                <w:rFonts w:cstheme="minorHAnsi"/>
                <w:b w:val="0"/>
                <w:bCs/>
                <w:sz w:val="18"/>
                <w:szCs w:val="18"/>
              </w:rPr>
            </w:pPr>
            <w:r w:rsidRPr="005A51F3">
              <w:rPr>
                <w:rFonts w:cstheme="minorHAnsi"/>
                <w:b w:val="0"/>
                <w:sz w:val="18"/>
                <w:szCs w:val="18"/>
              </w:rPr>
              <w:t>Kontraktacja</w:t>
            </w:r>
          </w:p>
          <w:p w14:paraId="5933AF12" w14:textId="77777777" w:rsidR="003167EF" w:rsidRPr="005A51F3" w:rsidRDefault="003167EF" w:rsidP="003167EF">
            <w:pPr>
              <w:spacing w:after="0"/>
              <w:jc w:val="center"/>
              <w:rPr>
                <w:rFonts w:cstheme="minorHAnsi"/>
                <w:b w:val="0"/>
                <w:bCs/>
                <w:sz w:val="18"/>
                <w:szCs w:val="18"/>
              </w:rPr>
            </w:pPr>
            <w:r w:rsidRPr="005A51F3">
              <w:rPr>
                <w:rFonts w:cstheme="minorHAnsi"/>
                <w:b w:val="0"/>
                <w:sz w:val="18"/>
                <w:szCs w:val="18"/>
              </w:rPr>
              <w:t>(w mln €)</w:t>
            </w:r>
          </w:p>
        </w:tc>
        <w:tc>
          <w:tcPr>
            <w:tcW w:w="609" w:type="pct"/>
            <w:hideMark/>
          </w:tcPr>
          <w:p w14:paraId="2ED01FAE" w14:textId="77777777" w:rsidR="003167EF" w:rsidRPr="005A51F3" w:rsidRDefault="003167EF" w:rsidP="003167EF">
            <w:pPr>
              <w:spacing w:after="0"/>
              <w:jc w:val="center"/>
              <w:rPr>
                <w:rFonts w:cstheme="minorHAnsi"/>
                <w:b w:val="0"/>
                <w:bCs/>
                <w:sz w:val="18"/>
                <w:szCs w:val="18"/>
              </w:rPr>
            </w:pPr>
            <w:r w:rsidRPr="005A51F3">
              <w:rPr>
                <w:rFonts w:cstheme="minorHAnsi"/>
                <w:b w:val="0"/>
                <w:sz w:val="18"/>
                <w:szCs w:val="18"/>
              </w:rPr>
              <w:t>Płatności</w:t>
            </w:r>
          </w:p>
          <w:p w14:paraId="015C1D66" w14:textId="77777777" w:rsidR="003167EF" w:rsidRPr="005A51F3" w:rsidRDefault="003167EF" w:rsidP="003167EF">
            <w:pPr>
              <w:spacing w:after="0"/>
              <w:jc w:val="center"/>
              <w:rPr>
                <w:rFonts w:cstheme="minorHAnsi"/>
                <w:b w:val="0"/>
                <w:bCs/>
                <w:sz w:val="18"/>
                <w:szCs w:val="18"/>
              </w:rPr>
            </w:pPr>
            <w:r w:rsidRPr="005A51F3">
              <w:rPr>
                <w:rFonts w:cstheme="minorHAnsi"/>
                <w:b w:val="0"/>
                <w:sz w:val="18"/>
                <w:szCs w:val="18"/>
              </w:rPr>
              <w:t>(w mln €)</w:t>
            </w:r>
          </w:p>
        </w:tc>
      </w:tr>
      <w:tr w:rsidR="003167EF" w:rsidRPr="004C1837" w14:paraId="490C5214" w14:textId="77777777" w:rsidTr="003167EF">
        <w:trPr>
          <w:cnfStyle w:val="000000100000" w:firstRow="0" w:lastRow="0" w:firstColumn="0" w:lastColumn="0" w:oddVBand="0" w:evenVBand="0" w:oddHBand="1" w:evenHBand="0" w:firstRowFirstColumn="0" w:firstRowLastColumn="0" w:lastRowFirstColumn="0" w:lastRowLastColumn="0"/>
          <w:trHeight w:val="244"/>
        </w:trPr>
        <w:tc>
          <w:tcPr>
            <w:tcW w:w="2425" w:type="pct"/>
            <w:noWrap/>
            <w:hideMark/>
          </w:tcPr>
          <w:p w14:paraId="4EE5E14E" w14:textId="77777777" w:rsidR="003167EF" w:rsidRPr="004C1837" w:rsidRDefault="003167EF" w:rsidP="003167EF">
            <w:pPr>
              <w:spacing w:after="0" w:line="360" w:lineRule="auto"/>
              <w:rPr>
                <w:rFonts w:cstheme="minorHAnsi"/>
                <w:sz w:val="18"/>
                <w:szCs w:val="18"/>
              </w:rPr>
            </w:pPr>
            <w:r w:rsidRPr="004C1837">
              <w:rPr>
                <w:rFonts w:cstheme="minorHAnsi"/>
                <w:sz w:val="18"/>
                <w:szCs w:val="18"/>
              </w:rPr>
              <w:t>Unia Innowacji</w:t>
            </w:r>
          </w:p>
        </w:tc>
        <w:tc>
          <w:tcPr>
            <w:tcW w:w="1091" w:type="pct"/>
            <w:vMerge w:val="restart"/>
            <w:noWrap/>
            <w:hideMark/>
          </w:tcPr>
          <w:p w14:paraId="64015CD4"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440,1</w:t>
            </w:r>
          </w:p>
        </w:tc>
        <w:tc>
          <w:tcPr>
            <w:tcW w:w="875" w:type="pct"/>
            <w:vMerge w:val="restart"/>
            <w:noWrap/>
          </w:tcPr>
          <w:p w14:paraId="235315A5"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410,3</w:t>
            </w:r>
          </w:p>
        </w:tc>
        <w:tc>
          <w:tcPr>
            <w:tcW w:w="609" w:type="pct"/>
            <w:vMerge w:val="restart"/>
            <w:noWrap/>
          </w:tcPr>
          <w:p w14:paraId="4572329C"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411,7</w:t>
            </w:r>
          </w:p>
        </w:tc>
      </w:tr>
      <w:tr w:rsidR="003167EF" w:rsidRPr="004C1837" w14:paraId="07B43510" w14:textId="77777777" w:rsidTr="003167EF">
        <w:trPr>
          <w:cnfStyle w:val="000000010000" w:firstRow="0" w:lastRow="0" w:firstColumn="0" w:lastColumn="0" w:oddVBand="0" w:evenVBand="0" w:oddHBand="0" w:evenHBand="1" w:firstRowFirstColumn="0" w:firstRowLastColumn="0" w:lastRowFirstColumn="0" w:lastRowLastColumn="0"/>
          <w:trHeight w:val="20"/>
        </w:trPr>
        <w:tc>
          <w:tcPr>
            <w:tcW w:w="2425" w:type="pct"/>
            <w:noWrap/>
            <w:hideMark/>
          </w:tcPr>
          <w:p w14:paraId="78B5A713" w14:textId="77777777" w:rsidR="003167EF" w:rsidRPr="00F34C81" w:rsidRDefault="003167EF" w:rsidP="003167EF">
            <w:pPr>
              <w:spacing w:after="0" w:line="360" w:lineRule="auto"/>
              <w:rPr>
                <w:rFonts w:cstheme="minorHAnsi"/>
                <w:sz w:val="18"/>
                <w:szCs w:val="18"/>
                <w:lang w:val="pl-PL"/>
              </w:rPr>
            </w:pPr>
            <w:r w:rsidRPr="00F34C81">
              <w:rPr>
                <w:rFonts w:cstheme="minorHAnsi"/>
                <w:sz w:val="18"/>
                <w:szCs w:val="18"/>
                <w:lang w:val="pl-PL"/>
              </w:rPr>
              <w:t>Polityka przemysłowa w erze globalizacji</w:t>
            </w:r>
          </w:p>
        </w:tc>
        <w:tc>
          <w:tcPr>
            <w:tcW w:w="1091" w:type="pct"/>
            <w:vMerge/>
            <w:noWrap/>
            <w:hideMark/>
          </w:tcPr>
          <w:p w14:paraId="6BD76DA0" w14:textId="77777777" w:rsidR="003167EF" w:rsidRPr="00F34C81" w:rsidRDefault="003167EF" w:rsidP="003167EF">
            <w:pPr>
              <w:spacing w:after="0" w:line="360" w:lineRule="auto"/>
              <w:jc w:val="right"/>
              <w:rPr>
                <w:rFonts w:cstheme="minorHAnsi"/>
                <w:sz w:val="18"/>
                <w:szCs w:val="18"/>
                <w:lang w:val="pl-PL"/>
              </w:rPr>
            </w:pPr>
          </w:p>
        </w:tc>
        <w:tc>
          <w:tcPr>
            <w:tcW w:w="875" w:type="pct"/>
            <w:vMerge/>
            <w:noWrap/>
          </w:tcPr>
          <w:p w14:paraId="4295785A" w14:textId="77777777" w:rsidR="003167EF" w:rsidRPr="00F34C81" w:rsidRDefault="003167EF" w:rsidP="003167EF">
            <w:pPr>
              <w:spacing w:after="0" w:line="360" w:lineRule="auto"/>
              <w:jc w:val="right"/>
              <w:rPr>
                <w:rFonts w:cstheme="minorHAnsi"/>
                <w:sz w:val="18"/>
                <w:szCs w:val="18"/>
                <w:lang w:val="pl-PL"/>
              </w:rPr>
            </w:pPr>
          </w:p>
        </w:tc>
        <w:tc>
          <w:tcPr>
            <w:tcW w:w="609" w:type="pct"/>
            <w:vMerge/>
            <w:noWrap/>
          </w:tcPr>
          <w:p w14:paraId="7B36FDD1" w14:textId="77777777" w:rsidR="003167EF" w:rsidRPr="00F34C81" w:rsidRDefault="003167EF" w:rsidP="003167EF">
            <w:pPr>
              <w:spacing w:after="0" w:line="360" w:lineRule="auto"/>
              <w:jc w:val="right"/>
              <w:rPr>
                <w:rFonts w:cstheme="minorHAnsi"/>
                <w:sz w:val="18"/>
                <w:szCs w:val="18"/>
                <w:lang w:val="pl-PL"/>
              </w:rPr>
            </w:pPr>
          </w:p>
        </w:tc>
      </w:tr>
      <w:tr w:rsidR="003167EF" w:rsidRPr="004C1837" w14:paraId="10F771E0"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425" w:type="pct"/>
            <w:noWrap/>
            <w:hideMark/>
          </w:tcPr>
          <w:p w14:paraId="27645D4A" w14:textId="77777777" w:rsidR="003167EF" w:rsidRPr="004C1837" w:rsidRDefault="003167EF" w:rsidP="003167EF">
            <w:pPr>
              <w:spacing w:after="0" w:line="360" w:lineRule="auto"/>
              <w:rPr>
                <w:rFonts w:cstheme="minorHAnsi"/>
                <w:sz w:val="18"/>
                <w:szCs w:val="18"/>
              </w:rPr>
            </w:pPr>
            <w:r w:rsidRPr="004C1837">
              <w:rPr>
                <w:rFonts w:cstheme="minorHAnsi"/>
                <w:sz w:val="18"/>
                <w:szCs w:val="18"/>
              </w:rPr>
              <w:t>Europejska Agenda Cyfrowa</w:t>
            </w:r>
          </w:p>
        </w:tc>
        <w:tc>
          <w:tcPr>
            <w:tcW w:w="1091" w:type="pct"/>
            <w:noWrap/>
            <w:hideMark/>
          </w:tcPr>
          <w:p w14:paraId="505B9562"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205,1</w:t>
            </w:r>
          </w:p>
        </w:tc>
        <w:tc>
          <w:tcPr>
            <w:tcW w:w="875" w:type="pct"/>
            <w:noWrap/>
          </w:tcPr>
          <w:p w14:paraId="647E9E9A"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178,4</w:t>
            </w:r>
          </w:p>
        </w:tc>
        <w:tc>
          <w:tcPr>
            <w:tcW w:w="609" w:type="pct"/>
            <w:noWrap/>
          </w:tcPr>
          <w:p w14:paraId="68975727"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178,3</w:t>
            </w:r>
          </w:p>
        </w:tc>
      </w:tr>
      <w:tr w:rsidR="003167EF" w:rsidRPr="004C1837" w14:paraId="1B06B7B8" w14:textId="77777777" w:rsidTr="003167EF">
        <w:trPr>
          <w:cnfStyle w:val="000000010000" w:firstRow="0" w:lastRow="0" w:firstColumn="0" w:lastColumn="0" w:oddVBand="0" w:evenVBand="0" w:oddHBand="0" w:evenHBand="1" w:firstRowFirstColumn="0" w:firstRowLastColumn="0" w:lastRowFirstColumn="0" w:lastRowLastColumn="0"/>
          <w:trHeight w:val="65"/>
        </w:trPr>
        <w:tc>
          <w:tcPr>
            <w:tcW w:w="2425" w:type="pct"/>
            <w:noWrap/>
            <w:hideMark/>
          </w:tcPr>
          <w:p w14:paraId="7FD857C4" w14:textId="77777777" w:rsidR="003167EF" w:rsidRPr="004C1837" w:rsidRDefault="003167EF" w:rsidP="003167EF">
            <w:pPr>
              <w:spacing w:after="0" w:line="360" w:lineRule="auto"/>
              <w:rPr>
                <w:rFonts w:cstheme="minorHAnsi"/>
                <w:sz w:val="18"/>
                <w:szCs w:val="18"/>
              </w:rPr>
            </w:pPr>
            <w:r w:rsidRPr="004C1837">
              <w:rPr>
                <w:rFonts w:cstheme="minorHAnsi"/>
                <w:sz w:val="18"/>
                <w:szCs w:val="18"/>
              </w:rPr>
              <w:t>Młodzież w drodze</w:t>
            </w:r>
          </w:p>
        </w:tc>
        <w:tc>
          <w:tcPr>
            <w:tcW w:w="1091" w:type="pct"/>
            <w:noWrap/>
            <w:hideMark/>
          </w:tcPr>
          <w:p w14:paraId="29ABFFA7"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77,0</w:t>
            </w:r>
          </w:p>
        </w:tc>
        <w:tc>
          <w:tcPr>
            <w:tcW w:w="875" w:type="pct"/>
            <w:noWrap/>
          </w:tcPr>
          <w:p w14:paraId="467B707A"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88,9</w:t>
            </w:r>
          </w:p>
        </w:tc>
        <w:tc>
          <w:tcPr>
            <w:tcW w:w="609" w:type="pct"/>
            <w:noWrap/>
          </w:tcPr>
          <w:p w14:paraId="0896C4C0"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88,9</w:t>
            </w:r>
          </w:p>
        </w:tc>
      </w:tr>
      <w:tr w:rsidR="003167EF" w:rsidRPr="004C1837" w14:paraId="475FEC7E" w14:textId="77777777" w:rsidTr="003167EF">
        <w:trPr>
          <w:cnfStyle w:val="000000100000" w:firstRow="0" w:lastRow="0" w:firstColumn="0" w:lastColumn="0" w:oddVBand="0" w:evenVBand="0" w:oddHBand="1" w:evenHBand="0" w:firstRowFirstColumn="0" w:firstRowLastColumn="0" w:lastRowFirstColumn="0" w:lastRowLastColumn="0"/>
          <w:trHeight w:val="29"/>
        </w:trPr>
        <w:tc>
          <w:tcPr>
            <w:tcW w:w="2425" w:type="pct"/>
            <w:noWrap/>
            <w:hideMark/>
          </w:tcPr>
          <w:p w14:paraId="6BC2C9A2" w14:textId="77777777" w:rsidR="003167EF" w:rsidRPr="00F34C81" w:rsidRDefault="003167EF" w:rsidP="003167EF">
            <w:pPr>
              <w:spacing w:after="0" w:line="360" w:lineRule="auto"/>
              <w:rPr>
                <w:rFonts w:cstheme="minorHAnsi"/>
                <w:sz w:val="18"/>
                <w:szCs w:val="18"/>
                <w:lang w:val="pl-PL"/>
              </w:rPr>
            </w:pPr>
            <w:r w:rsidRPr="00F34C81">
              <w:rPr>
                <w:rFonts w:cstheme="minorHAnsi"/>
                <w:sz w:val="18"/>
                <w:szCs w:val="18"/>
                <w:lang w:val="pl-PL"/>
              </w:rPr>
              <w:t>Europa efektywnie korzystająca z zasobów</w:t>
            </w:r>
          </w:p>
        </w:tc>
        <w:tc>
          <w:tcPr>
            <w:tcW w:w="1091" w:type="pct"/>
            <w:noWrap/>
            <w:hideMark/>
          </w:tcPr>
          <w:p w14:paraId="2ABE4A1B"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788,4</w:t>
            </w:r>
          </w:p>
        </w:tc>
        <w:tc>
          <w:tcPr>
            <w:tcW w:w="875" w:type="pct"/>
            <w:noWrap/>
          </w:tcPr>
          <w:p w14:paraId="612DCA32" w14:textId="77777777" w:rsidR="003167EF" w:rsidRPr="004C1837" w:rsidRDefault="003167EF" w:rsidP="003167EF">
            <w:pPr>
              <w:spacing w:after="0"/>
              <w:jc w:val="right"/>
              <w:rPr>
                <w:rFonts w:cstheme="minorHAnsi"/>
                <w:sz w:val="18"/>
                <w:szCs w:val="18"/>
              </w:rPr>
            </w:pPr>
            <w:r w:rsidRPr="004C1837">
              <w:rPr>
                <w:rFonts w:cstheme="minorHAnsi"/>
                <w:sz w:val="18"/>
                <w:szCs w:val="18"/>
              </w:rPr>
              <w:t>733,4</w:t>
            </w:r>
          </w:p>
        </w:tc>
        <w:tc>
          <w:tcPr>
            <w:tcW w:w="609" w:type="pct"/>
            <w:noWrap/>
          </w:tcPr>
          <w:p w14:paraId="34B2B895"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733,4</w:t>
            </w:r>
          </w:p>
        </w:tc>
      </w:tr>
      <w:tr w:rsidR="003167EF" w:rsidRPr="004C1837" w14:paraId="5462BF68" w14:textId="77777777" w:rsidTr="003167EF">
        <w:trPr>
          <w:cnfStyle w:val="000000010000" w:firstRow="0" w:lastRow="0" w:firstColumn="0" w:lastColumn="0" w:oddVBand="0" w:evenVBand="0" w:oddHBand="0" w:evenHBand="1" w:firstRowFirstColumn="0" w:firstRowLastColumn="0" w:lastRowFirstColumn="0" w:lastRowLastColumn="0"/>
          <w:trHeight w:val="23"/>
        </w:trPr>
        <w:tc>
          <w:tcPr>
            <w:tcW w:w="2425" w:type="pct"/>
            <w:noWrap/>
          </w:tcPr>
          <w:p w14:paraId="460078BD" w14:textId="77777777" w:rsidR="003167EF" w:rsidRPr="00F34C81" w:rsidRDefault="003167EF" w:rsidP="003167EF">
            <w:pPr>
              <w:spacing w:after="0" w:line="360" w:lineRule="auto"/>
              <w:rPr>
                <w:rFonts w:cstheme="minorHAnsi"/>
                <w:sz w:val="18"/>
                <w:szCs w:val="18"/>
                <w:lang w:val="pl-PL"/>
              </w:rPr>
            </w:pPr>
            <w:r w:rsidRPr="00F34C81">
              <w:rPr>
                <w:rFonts w:cstheme="minorHAnsi"/>
                <w:sz w:val="18"/>
                <w:szCs w:val="18"/>
                <w:lang w:val="pl-PL"/>
              </w:rPr>
              <w:t>Program na rzecz nowych umiejętności i zatrudnienia</w:t>
            </w:r>
          </w:p>
        </w:tc>
        <w:tc>
          <w:tcPr>
            <w:tcW w:w="1091" w:type="pct"/>
            <w:noWrap/>
          </w:tcPr>
          <w:p w14:paraId="1B24B1C5"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0,0</w:t>
            </w:r>
          </w:p>
        </w:tc>
        <w:tc>
          <w:tcPr>
            <w:tcW w:w="875" w:type="pct"/>
            <w:noWrap/>
          </w:tcPr>
          <w:p w14:paraId="69C49480" w14:textId="77777777" w:rsidR="003167EF" w:rsidRPr="004C1837" w:rsidRDefault="003167EF" w:rsidP="003167EF">
            <w:pPr>
              <w:jc w:val="right"/>
              <w:rPr>
                <w:rFonts w:cstheme="minorHAnsi"/>
              </w:rPr>
            </w:pPr>
            <w:r w:rsidRPr="004C1837">
              <w:rPr>
                <w:rFonts w:cstheme="minorHAnsi"/>
                <w:sz w:val="18"/>
                <w:szCs w:val="18"/>
              </w:rPr>
              <w:t>0,0</w:t>
            </w:r>
          </w:p>
        </w:tc>
        <w:tc>
          <w:tcPr>
            <w:tcW w:w="609" w:type="pct"/>
            <w:noWrap/>
          </w:tcPr>
          <w:p w14:paraId="3581ECB6" w14:textId="77777777" w:rsidR="003167EF" w:rsidRPr="004C1837" w:rsidRDefault="003167EF" w:rsidP="003167EF">
            <w:pPr>
              <w:jc w:val="right"/>
              <w:rPr>
                <w:rFonts w:cstheme="minorHAnsi"/>
              </w:rPr>
            </w:pPr>
            <w:r w:rsidRPr="004C1837">
              <w:rPr>
                <w:rFonts w:cstheme="minorHAnsi"/>
                <w:sz w:val="18"/>
                <w:szCs w:val="18"/>
              </w:rPr>
              <w:t>0,0</w:t>
            </w:r>
          </w:p>
        </w:tc>
      </w:tr>
      <w:tr w:rsidR="003167EF" w:rsidRPr="004C1837" w14:paraId="0BBDEF78" w14:textId="77777777" w:rsidTr="003167EF">
        <w:trPr>
          <w:cnfStyle w:val="000000100000" w:firstRow="0" w:lastRow="0" w:firstColumn="0" w:lastColumn="0" w:oddVBand="0" w:evenVBand="0" w:oddHBand="1" w:evenHBand="0" w:firstRowFirstColumn="0" w:firstRowLastColumn="0" w:lastRowFirstColumn="0" w:lastRowLastColumn="0"/>
          <w:trHeight w:val="23"/>
        </w:trPr>
        <w:tc>
          <w:tcPr>
            <w:tcW w:w="2425" w:type="pct"/>
            <w:noWrap/>
            <w:hideMark/>
          </w:tcPr>
          <w:p w14:paraId="6B55E8F2" w14:textId="77777777" w:rsidR="003167EF" w:rsidRPr="00F34C81" w:rsidRDefault="003167EF" w:rsidP="003167EF">
            <w:pPr>
              <w:spacing w:after="0" w:line="360" w:lineRule="auto"/>
              <w:rPr>
                <w:rFonts w:cstheme="minorHAnsi"/>
                <w:sz w:val="18"/>
                <w:szCs w:val="18"/>
                <w:lang w:val="pl-PL"/>
              </w:rPr>
            </w:pPr>
            <w:r w:rsidRPr="00F34C81">
              <w:rPr>
                <w:rFonts w:cstheme="minorHAnsi"/>
                <w:sz w:val="18"/>
                <w:szCs w:val="18"/>
                <w:lang w:val="pl-PL"/>
              </w:rPr>
              <w:t>Europejski program walki z ubóstwem</w:t>
            </w:r>
          </w:p>
        </w:tc>
        <w:tc>
          <w:tcPr>
            <w:tcW w:w="1091" w:type="pct"/>
            <w:noWrap/>
            <w:hideMark/>
          </w:tcPr>
          <w:p w14:paraId="59D688E5" w14:textId="77777777" w:rsidR="003167EF" w:rsidRPr="004C1837" w:rsidRDefault="003167EF" w:rsidP="003167EF">
            <w:pPr>
              <w:spacing w:after="0" w:line="360" w:lineRule="auto"/>
              <w:jc w:val="right"/>
              <w:rPr>
                <w:rFonts w:cstheme="minorHAnsi"/>
                <w:sz w:val="18"/>
                <w:szCs w:val="18"/>
              </w:rPr>
            </w:pPr>
            <w:r w:rsidRPr="004C1837">
              <w:rPr>
                <w:rFonts w:cstheme="minorHAnsi"/>
                <w:sz w:val="18"/>
                <w:szCs w:val="18"/>
              </w:rPr>
              <w:t>246,0</w:t>
            </w:r>
          </w:p>
        </w:tc>
        <w:tc>
          <w:tcPr>
            <w:tcW w:w="875" w:type="pct"/>
            <w:noWrap/>
          </w:tcPr>
          <w:p w14:paraId="164E9222" w14:textId="77777777" w:rsidR="003167EF" w:rsidRPr="004C1837" w:rsidRDefault="003167EF" w:rsidP="003167EF">
            <w:pPr>
              <w:spacing w:after="0"/>
              <w:jc w:val="right"/>
              <w:rPr>
                <w:rFonts w:cstheme="minorHAnsi"/>
                <w:sz w:val="18"/>
                <w:szCs w:val="18"/>
              </w:rPr>
            </w:pPr>
            <w:r w:rsidRPr="004C1837">
              <w:rPr>
                <w:rFonts w:cstheme="minorHAnsi"/>
                <w:sz w:val="18"/>
                <w:szCs w:val="18"/>
              </w:rPr>
              <w:t>242,6</w:t>
            </w:r>
          </w:p>
        </w:tc>
        <w:tc>
          <w:tcPr>
            <w:tcW w:w="609" w:type="pct"/>
            <w:noWrap/>
          </w:tcPr>
          <w:p w14:paraId="5F48ED21" w14:textId="77777777" w:rsidR="003167EF" w:rsidRPr="004C1837" w:rsidRDefault="003167EF" w:rsidP="003167EF">
            <w:pPr>
              <w:spacing w:after="0"/>
              <w:jc w:val="right"/>
              <w:rPr>
                <w:rFonts w:cstheme="minorHAnsi"/>
                <w:sz w:val="18"/>
                <w:szCs w:val="18"/>
              </w:rPr>
            </w:pPr>
            <w:r w:rsidRPr="004C1837">
              <w:rPr>
                <w:rFonts w:cstheme="minorHAnsi"/>
                <w:sz w:val="18"/>
                <w:szCs w:val="18"/>
              </w:rPr>
              <w:t>242,6</w:t>
            </w:r>
          </w:p>
        </w:tc>
      </w:tr>
    </w:tbl>
    <w:p w14:paraId="10989854" w14:textId="77777777" w:rsidR="003167EF" w:rsidRPr="0038394E" w:rsidRDefault="003167EF" w:rsidP="003167EF">
      <w:pPr>
        <w:rPr>
          <w:i/>
        </w:rPr>
      </w:pPr>
      <w:r w:rsidRPr="0038394E">
        <w:rPr>
          <w:i/>
        </w:rPr>
        <w:t xml:space="preserve">Źródło: </w:t>
      </w:r>
      <w:bookmarkStart w:id="124" w:name="_Hlk479593548"/>
      <w:r w:rsidRPr="0038394E">
        <w:rPr>
          <w:i/>
        </w:rPr>
        <w:t>Sprawozdanie końcowe z realizacji Regionalnego Programu Operacyjnego Województwa Mazowieckiego 2007-2013. Warszawa, marzec 2017</w:t>
      </w:r>
      <w:bookmarkEnd w:id="124"/>
      <w:r w:rsidRPr="0038394E">
        <w:rPr>
          <w:i/>
        </w:rPr>
        <w:t>, s. 60.</w:t>
      </w:r>
    </w:p>
    <w:p w14:paraId="491877CD" w14:textId="77777777" w:rsidR="003167EF" w:rsidRPr="0038394E" w:rsidRDefault="003167EF" w:rsidP="003167EF">
      <w:r w:rsidRPr="0038394E">
        <w:t>Zgodnie z danymi EUROSTATu, w 2015 r. nakłady na działalność B+R w relacji do PKB wynosiły 1,55% przy celu dla Polski równym 1,7%. O ile nakłady na działalność innowacyjną przypadające na jedno przedsiębiorstwo przemysłowe, które poniosło nakłady na tego typu działalność, stanowią tajemnicę statystyczną, o tyle w tym samym roku przeciętnie nakłady na działalność innowacyjną przypadające na jedno przedsiębiorstwo usługowe, które poniosło nakłady na tego typu działalność, wynosiły 16014,6 tys. zł</w:t>
      </w:r>
      <w:r w:rsidRPr="0038394E">
        <w:rPr>
          <w:rStyle w:val="Odwoanieprzypisudolnego"/>
        </w:rPr>
        <w:footnoteReference w:id="40"/>
      </w:r>
      <w:r w:rsidRPr="0038394E">
        <w:t xml:space="preserve">. Zgodnie z danymi monitoringowymi, dzięki wdrażaniu RPO WM 2007-2013 nakłady dofinansowanych przedsiębiorstw na działalność B+RT wzrosły o około 118,51 mln €. </w:t>
      </w:r>
    </w:p>
    <w:p w14:paraId="4AB8D089" w14:textId="77777777" w:rsidR="003167EF" w:rsidRPr="0038394E" w:rsidRDefault="003167EF" w:rsidP="003167EF">
      <w:r w:rsidRPr="0038394E">
        <w:t>Jeśli chodzi o cele Strategii Europa 2020 dot. zmian klimatu i zrównoważonego wykorzystania energii, to wybrane do ich monitorowania wskaźniki są obecnie udostępnione wyłącznie na poziomie dostępności terytorialnej właściwej całemu krajowi. Biorąc jednak pod uwagę, iż wskaźnik rezultatu Zmiana emisji głównych zanieczyszczeń powietrza: dwutlenek siarki, tlenki azotu, pyły, dwutlenek węgla [ton/rok] przyjął na koniec 2016 r. wartość 39 910,71 – stwierdzono, że RPO WM 2007-2013 przyczyniało się do realizowania omawianego celu Strategii. Jest to widoczne również wówczas, jeśli weźmie się pod uwagę osiągniętą na koniec okresu wdrażania wartość wskaźnika rezultatu Ilość zaoszczędzonej energii w wyniku realizacji projektów [GJ/rok] - 373 870,04.</w:t>
      </w:r>
    </w:p>
    <w:p w14:paraId="2F24E22D" w14:textId="77777777" w:rsidR="003167EF" w:rsidRPr="0038394E" w:rsidRDefault="003167EF" w:rsidP="003167EF">
      <w:r w:rsidRPr="0038394E">
        <w:t>Wartość wskaźnika zatrudnienia osób w wieku 20-64 lat, zgodnie z danymi EUROSTATu, wynosiła w 2015 r. 73,6% i tym samym była wyższa od celu krajowego (71%), ale też od poziomu dla regionu z 2007 r. (66,5%). Podsumowanie danych monitoringowych pozwala stwierdzić, iż całkowita liczba bezpośrednio utworzonych nowych etatów w ramach Programu wynosi 4 725,88 etatów. Z kolei szacunki w oparciu o model HERMIN</w:t>
      </w:r>
      <w:r w:rsidRPr="0038394E">
        <w:rPr>
          <w:rStyle w:val="Odwoanieprzypisudolnego"/>
        </w:rPr>
        <w:footnoteReference w:id="41"/>
      </w:r>
      <w:r w:rsidRPr="0038394E">
        <w:t xml:space="preserve"> wskazują, iż wpływ interwencji w ramach RPO WM 2007-2013 na wielkość omawianego miernika wahał się od 0,1 p. proc. (w 2009 r. i 2016 r.) do 0,5 p. proc. (w 2010 r. i 2012 r.) na przestrzeni lat 2009-2016.</w:t>
      </w:r>
    </w:p>
    <w:p w14:paraId="350599FC" w14:textId="77777777" w:rsidR="003167EF" w:rsidRPr="0038394E" w:rsidRDefault="003167EF" w:rsidP="003167EF">
      <w:r w:rsidRPr="0038394E">
        <w:lastRenderedPageBreak/>
        <w:t>Mazowsze jako region osiąga wysokie wskaźniki w zakresie celu Strategii Europa 2020 dot. edukacji. Zakładany dla Polski maksymalny dopuszczalny odsetek osób przedwcześnie kończących naukę szkolną określono na poziomie 4,5%, podczas gdy w województwie mazowieckim – zgodnie z danymi EUROSTATu – w 2015 r. omawiany miernik miał wartość 4,1%. Podobnie, przy docelowym minimalnym odsetku osób z wyższym wykształceniem na poziomie 45% - region daleko przewyższa przyjęty cel (por. 57,3% w 2015 r.). RPO WM 2007-2013, jeśli nawet nie wpływa wprost na omawiane mierniki, to przyczynia się do poprawy warunków, w jakich odbywa się edukacja. Zgodnie z danymi monitoringowymi, liczba uczniów i studentów korzystających z efektów projektu (infrastruktury edukacyjnej) na koniec wdrażania Programu osiągnęła wartość 97 831 osób.</w:t>
      </w:r>
    </w:p>
    <w:p w14:paraId="32F136E2" w14:textId="77777777" w:rsidR="003167EF" w:rsidRPr="0038394E" w:rsidRDefault="003167EF" w:rsidP="003167EF">
      <w:r w:rsidRPr="0038394E">
        <w:t>Wreszcie, w zakresie celu Strategii Europa 2020 Walka z ubóstwem i wykluczeniem społecznym należy zauważyć, iż – podobnie jak wcześniej w obszarze zmian klimatu i zrównoważonego wykorzystania energii – zakładane wskaźniki monitoringowe nie są dostępne na poziomie NTS 2. Teoretycznie, GUS powinien gromadzić na poziomie regionalnym Wskaźnik zagrożenia ubóstwem po transferach społecznych, jednak w praktyce ostatnia wartość dla Mazowsza datowana jest na 2011 r. i wynosi 14% - kolejne wskazania można już jedynie odczytać na poziomie regionu centralnego (16,5% w 2015 r.)</w:t>
      </w:r>
      <w:r w:rsidRPr="0038394E">
        <w:rPr>
          <w:rStyle w:val="Odwoanieprzypisudolnego"/>
        </w:rPr>
        <w:footnoteReference w:id="42"/>
      </w:r>
      <w:r w:rsidRPr="0038394E">
        <w:t xml:space="preserve">. Analizując zbliżone tematycznie dane, warto zauważyć, iż </w:t>
      </w:r>
      <w:r w:rsidR="00061472">
        <w:t xml:space="preserve">w </w:t>
      </w:r>
      <w:r w:rsidRPr="0038394E">
        <w:t>2015 r. procent osób w gospodarstwach domowych żyjących poniżej granic ubóstwa dla rozmaicie zdefiniowanego ubóstwa wynosił: minimum egzystencji (4,1%), relatywna granica ubóstwa (10,3%) oraz ustawowa granica ubóstwa (8,3%)</w:t>
      </w:r>
      <w:r w:rsidRPr="0038394E">
        <w:rPr>
          <w:rStyle w:val="Odwoanieprzypisudolnego"/>
        </w:rPr>
        <w:footnoteReference w:id="43"/>
      </w:r>
      <w:r w:rsidRPr="0038394E">
        <w:t xml:space="preserve">. Tymczasem, w ramach RPO WM 2007-2013 do końca 2016 r. zrealizowano 16 projektów dotyczących infrastruktury opieki społecznej, co przełożyło się na 536 miejsc w obiektach opieki  społecznej powstałych/ utrzymanych  w wyniku realizacji projektu. </w:t>
      </w:r>
    </w:p>
    <w:p w14:paraId="6AD349E0" w14:textId="77777777" w:rsidR="003167EF" w:rsidRPr="0038394E" w:rsidRDefault="003167EF" w:rsidP="003167EF"/>
    <w:p w14:paraId="46C6050B" w14:textId="77777777" w:rsidR="003167EF" w:rsidRPr="0038394E" w:rsidRDefault="003167EF" w:rsidP="003167EF">
      <w:pPr>
        <w:spacing w:after="200" w:line="276" w:lineRule="auto"/>
        <w:jc w:val="left"/>
        <w:rPr>
          <w:rStyle w:val="Uwydatnienie"/>
          <w:rFonts w:ascii="Calibri" w:eastAsiaTheme="majorEastAsia" w:hAnsi="Calibri" w:cs="Calibri"/>
          <w:color w:val="0073BA"/>
          <w:sz w:val="36"/>
          <w:szCs w:val="26"/>
        </w:rPr>
      </w:pPr>
      <w:r w:rsidRPr="0038394E">
        <w:rPr>
          <w:rStyle w:val="Uwydatnienie"/>
          <w:color w:val="0073BA"/>
        </w:rPr>
        <w:br w:type="page"/>
      </w:r>
    </w:p>
    <w:p w14:paraId="35BC5BC7" w14:textId="77777777" w:rsidR="003167EF" w:rsidRPr="0038394E" w:rsidRDefault="003167EF" w:rsidP="00A32D6A">
      <w:pPr>
        <w:pStyle w:val="Nagwek2"/>
        <w:numPr>
          <w:ilvl w:val="1"/>
          <w:numId w:val="19"/>
        </w:numPr>
        <w:jc w:val="both"/>
        <w:rPr>
          <w:rStyle w:val="Uwydatnienie"/>
          <w:color w:val="0073BA"/>
          <w:lang w:val="pl-PL"/>
        </w:rPr>
      </w:pPr>
      <w:bookmarkStart w:id="125" w:name="_Toc482697225"/>
      <w:r w:rsidRPr="0038394E">
        <w:rPr>
          <w:rStyle w:val="Uwydatnienie"/>
          <w:color w:val="0073BA"/>
          <w:lang w:val="pl-PL"/>
        </w:rPr>
        <w:lastRenderedPageBreak/>
        <w:t>Określenie, w jakim stopniu interwencje w ramach RPO WM 2007-2013 wkomponowały się i sprzęgły się z innymi działaniami publicznymi finansowanymi z funduszy ESI, wzmacniając się</w:t>
      </w:r>
      <w:bookmarkEnd w:id="125"/>
    </w:p>
    <w:p w14:paraId="1619A089" w14:textId="77777777" w:rsidR="003167EF" w:rsidRDefault="003167EF" w:rsidP="003167EF">
      <w:pPr>
        <w:pStyle w:val="Akapitzlist"/>
        <w:ind w:left="360"/>
      </w:pPr>
      <w:r>
        <w:t>Poniższa część raportu odpowiada na następujące pytania badawcze:</w:t>
      </w:r>
    </w:p>
    <w:p w14:paraId="703066EE" w14:textId="77777777" w:rsidR="00E56031" w:rsidRPr="00413A9A" w:rsidRDefault="00E56031" w:rsidP="0038711B">
      <w:pPr>
        <w:rPr>
          <w:rFonts w:ascii="Calibri" w:eastAsia="Times New Roman" w:hAnsi="Calibri" w:cs="Arial"/>
        </w:rPr>
      </w:pPr>
      <w:r>
        <w:rPr>
          <w:noProof/>
          <w:lang w:eastAsia="pl-PL"/>
        </w:rPr>
        <mc:AlternateContent>
          <mc:Choice Requires="wps">
            <w:drawing>
              <wp:anchor distT="0" distB="0" distL="114300" distR="114300" simplePos="0" relativeHeight="251678208" behindDoc="0" locked="0" layoutInCell="1" allowOverlap="1" wp14:anchorId="240935C3" wp14:editId="10602C92">
                <wp:simplePos x="0" y="0"/>
                <wp:positionH relativeFrom="column">
                  <wp:posOffset>1191260</wp:posOffset>
                </wp:positionH>
                <wp:positionV relativeFrom="paragraph">
                  <wp:posOffset>41275</wp:posOffset>
                </wp:positionV>
                <wp:extent cx="4208780" cy="2390775"/>
                <wp:effectExtent l="19050" t="19050" r="20320" b="28575"/>
                <wp:wrapSquare wrapText="bothSides"/>
                <wp:docPr id="1854" name="Prostokąt 1854"/>
                <wp:cNvGraphicFramePr/>
                <a:graphic xmlns:a="http://schemas.openxmlformats.org/drawingml/2006/main">
                  <a:graphicData uri="http://schemas.microsoft.com/office/word/2010/wordprocessingShape">
                    <wps:wsp>
                      <wps:cNvSpPr/>
                      <wps:spPr>
                        <a:xfrm>
                          <a:off x="0" y="0"/>
                          <a:ext cx="4208780" cy="2390775"/>
                        </a:xfrm>
                        <a:prstGeom prst="rect">
                          <a:avLst/>
                        </a:prstGeom>
                        <a:ln w="38100">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5FDE211" w14:textId="77777777" w:rsidR="00AE0B8C" w:rsidRPr="004C1837" w:rsidRDefault="00AE0B8C" w:rsidP="004373A8">
                            <w:pPr>
                              <w:pStyle w:val="Akapitzlist"/>
                              <w:numPr>
                                <w:ilvl w:val="0"/>
                                <w:numId w:val="37"/>
                              </w:numPr>
                              <w:jc w:val="both"/>
                            </w:pPr>
                            <w:r w:rsidRPr="004C1837">
                              <w:t>Jak należy ocenić skuteczności zastosowanych w ramach RPO WM 2007-2013 mechanizmów programowych/proceduralnych/instytucjonalnych służących stymulowaniu zasad zewnętrznej komplementarności?</w:t>
                            </w:r>
                          </w:p>
                          <w:p w14:paraId="07D69586" w14:textId="77777777" w:rsidR="00AE0B8C" w:rsidRPr="004C1837" w:rsidRDefault="00AE0B8C" w:rsidP="004373A8">
                            <w:pPr>
                              <w:pStyle w:val="Akapitzlist"/>
                              <w:numPr>
                                <w:ilvl w:val="0"/>
                                <w:numId w:val="37"/>
                              </w:numPr>
                              <w:jc w:val="both"/>
                            </w:pPr>
                            <w:r w:rsidRPr="004C1837">
                              <w:t>Jak należy ocenić zakres i skalę powiązań międzyprojektowych (mapy projektów komplementarnych) tworzących sieć powiązań na poziomie Mazowsza?</w:t>
                            </w:r>
                          </w:p>
                          <w:p w14:paraId="4E32E602" w14:textId="77777777" w:rsidR="00AE0B8C" w:rsidRPr="004C1837" w:rsidRDefault="00AE0B8C" w:rsidP="004373A8">
                            <w:pPr>
                              <w:pStyle w:val="Akapitzlist"/>
                              <w:numPr>
                                <w:ilvl w:val="0"/>
                                <w:numId w:val="37"/>
                              </w:numPr>
                              <w:jc w:val="both"/>
                            </w:pPr>
                            <w:r w:rsidRPr="004C1837">
                              <w:t>Czy można zidentyfikować obszary/typy projektów, w ramach których ich komplementarna realizacja na Mazowszu skutkowała najwyższą efektywnością i skutecznością? Jeśli tak, jakie są to obszary/typy projektów?</w:t>
                            </w:r>
                          </w:p>
                          <w:p w14:paraId="11AEBAA3" w14:textId="77777777" w:rsidR="00AE0B8C" w:rsidRPr="004C1837" w:rsidRDefault="00AE0B8C" w:rsidP="004373A8">
                            <w:pPr>
                              <w:pStyle w:val="Akapitzlist"/>
                              <w:numPr>
                                <w:ilvl w:val="0"/>
                                <w:numId w:val="37"/>
                              </w:numPr>
                              <w:jc w:val="both"/>
                            </w:pPr>
                            <w:r w:rsidRPr="004C1837">
                              <w:t>Czy można określić skalę komplementarności interwencji realizowanych na Mazowszu oraz prowadzących do osiągania efektu synergii? Jeśli tak, jaka to skala?</w:t>
                            </w:r>
                          </w:p>
                          <w:p w14:paraId="773AC5DF" w14:textId="77777777" w:rsidR="00AE0B8C" w:rsidRPr="0016354C" w:rsidRDefault="00AE0B8C" w:rsidP="00E56031"/>
                          <w:p w14:paraId="24C5E0DE" w14:textId="77777777" w:rsidR="00AE0B8C" w:rsidRPr="0016354C" w:rsidRDefault="00AE0B8C" w:rsidP="00E56031"/>
                          <w:p w14:paraId="56506B01" w14:textId="77777777" w:rsidR="00AE0B8C" w:rsidRDefault="00AE0B8C" w:rsidP="00E560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935C3" id="Prostokąt 1854" o:spid="_x0000_s1119" style="position:absolute;left:0;text-align:left;margin-left:93.8pt;margin-top:3.25pt;width:331.4pt;height:188.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" fillcolor="white [3201]" strokecolor="#365f91 [2404]" strokeweight="3pt">
                <v:textbox>
                  <w:txbxContent>
                    <w:p w14:paraId="55FDE211" w14:textId="77777777" w:rsidR="00AE0B8C" w:rsidRPr="004C1837" w:rsidRDefault="00AE0B8C" w:rsidP="004373A8">
                      <w:pPr>
                        <w:pStyle w:val="Akapitzlist"/>
                        <w:numPr>
                          <w:ilvl w:val="0"/>
                          <w:numId w:val="37"/>
                        </w:numPr>
                        <w:jc w:val="both"/>
                      </w:pPr>
                      <w:r w:rsidRPr="004C1837">
                        <w:t>Jak należy ocenić skuteczności zastosowanych w ramach RPO WM 2007-2013 mechanizmów programowych/proceduralnych/instytucjonalnych służących stymulowaniu zasad zewnętrznej komplementarności?</w:t>
                      </w:r>
                    </w:p>
                    <w:p w14:paraId="07D69586" w14:textId="77777777" w:rsidR="00AE0B8C" w:rsidRPr="004C1837" w:rsidRDefault="00AE0B8C" w:rsidP="004373A8">
                      <w:pPr>
                        <w:pStyle w:val="Akapitzlist"/>
                        <w:numPr>
                          <w:ilvl w:val="0"/>
                          <w:numId w:val="37"/>
                        </w:numPr>
                        <w:jc w:val="both"/>
                      </w:pPr>
                      <w:r w:rsidRPr="004C1837">
                        <w:t>Jak należy ocenić zakres i skalę powiązań międzyprojektowych (mapy projektów komplementarnych) tworzących sieć powiązań na poziomie Mazowsza?</w:t>
                      </w:r>
                    </w:p>
                    <w:p w14:paraId="4E32E602" w14:textId="77777777" w:rsidR="00AE0B8C" w:rsidRPr="004C1837" w:rsidRDefault="00AE0B8C" w:rsidP="004373A8">
                      <w:pPr>
                        <w:pStyle w:val="Akapitzlist"/>
                        <w:numPr>
                          <w:ilvl w:val="0"/>
                          <w:numId w:val="37"/>
                        </w:numPr>
                        <w:jc w:val="both"/>
                      </w:pPr>
                      <w:r w:rsidRPr="004C1837">
                        <w:t>Czy można zidentyfikować obszary/typy projektów, w ramach których ich komplementarna realizacja na Mazowszu skutkowała najwyższą efektywnością i skutecznością? Jeśli tak, jakie są to obszary/typy projektów?</w:t>
                      </w:r>
                    </w:p>
                    <w:p w14:paraId="11AEBAA3" w14:textId="77777777" w:rsidR="00AE0B8C" w:rsidRPr="004C1837" w:rsidRDefault="00AE0B8C" w:rsidP="004373A8">
                      <w:pPr>
                        <w:pStyle w:val="Akapitzlist"/>
                        <w:numPr>
                          <w:ilvl w:val="0"/>
                          <w:numId w:val="37"/>
                        </w:numPr>
                        <w:jc w:val="both"/>
                      </w:pPr>
                      <w:r w:rsidRPr="004C1837">
                        <w:t>Czy można określić skalę komplementarności interwencji realizowanych na Mazowszu oraz prowadzących do osiągania efektu synergii? Jeśli tak, jaka to skala?</w:t>
                      </w:r>
                    </w:p>
                    <w:p w14:paraId="773AC5DF" w14:textId="77777777" w:rsidR="00AE0B8C" w:rsidRPr="0016354C" w:rsidRDefault="00AE0B8C" w:rsidP="00E56031"/>
                    <w:p w14:paraId="24C5E0DE" w14:textId="77777777" w:rsidR="00AE0B8C" w:rsidRPr="0016354C" w:rsidRDefault="00AE0B8C" w:rsidP="00E56031"/>
                    <w:p w14:paraId="56506B01" w14:textId="77777777" w:rsidR="00AE0B8C" w:rsidRDefault="00AE0B8C" w:rsidP="00E56031">
                      <w:pPr>
                        <w:jc w:val="center"/>
                      </w:pPr>
                    </w:p>
                  </w:txbxContent>
                </v:textbox>
                <w10:wrap type="square"/>
              </v:rect>
            </w:pict>
          </mc:Fallback>
        </mc:AlternateContent>
      </w:r>
    </w:p>
    <w:p w14:paraId="0BE9BD63" w14:textId="77777777" w:rsidR="00E56031" w:rsidRPr="00413A9A" w:rsidRDefault="00E56031" w:rsidP="00E56031">
      <w:pPr>
        <w:pStyle w:val="Akapitzlist"/>
        <w:rPr>
          <w:rFonts w:ascii="Calibri" w:eastAsia="Times New Roman" w:hAnsi="Calibri" w:cs="Arial"/>
        </w:rPr>
      </w:pPr>
      <w:r>
        <w:rPr>
          <w:noProof/>
          <w:lang w:eastAsia="pl-PL"/>
        </w:rPr>
        <w:drawing>
          <wp:inline distT="0" distB="0" distL="0" distR="0" wp14:anchorId="549A8F64" wp14:editId="487BCB91">
            <wp:extent cx="1026744" cy="1031358"/>
            <wp:effectExtent l="0" t="0" r="2540" b="0"/>
            <wp:docPr id="1855" name="Obraz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40685" cy="1045362"/>
                    </a:xfrm>
                    <a:prstGeom prst="rect">
                      <a:avLst/>
                    </a:prstGeom>
                    <a:noFill/>
                    <a:ln>
                      <a:noFill/>
                    </a:ln>
                  </pic:spPr>
                </pic:pic>
              </a:graphicData>
            </a:graphic>
          </wp:inline>
        </w:drawing>
      </w:r>
    </w:p>
    <w:p w14:paraId="21133B6F" w14:textId="77777777" w:rsidR="00E56031" w:rsidRDefault="00E56031" w:rsidP="00E56031"/>
    <w:p w14:paraId="79DBDB33" w14:textId="77777777" w:rsidR="00E56031" w:rsidRPr="00E56031" w:rsidRDefault="00E56031" w:rsidP="00E56031"/>
    <w:p w14:paraId="0275377B" w14:textId="77777777" w:rsidR="00E56031" w:rsidRDefault="00E56031" w:rsidP="003167EF"/>
    <w:p w14:paraId="65DE1836" w14:textId="77777777" w:rsidR="00E56031" w:rsidRDefault="00E56031" w:rsidP="003167EF"/>
    <w:p w14:paraId="1453C81B" w14:textId="77777777" w:rsidR="00E56031" w:rsidRDefault="00E56031" w:rsidP="003167EF"/>
    <w:p w14:paraId="6D308148" w14:textId="77777777" w:rsidR="003167EF" w:rsidRPr="0038394E" w:rsidRDefault="003167EF" w:rsidP="003167EF">
      <w:r w:rsidRPr="0038394E">
        <w:t>Jedną z podstawowych zasad całej polityki spójności Unii Europejskiej jest zasada komplementarności. Na szczeblu krajowym oznacza ona, że fundusze zapewniają pomoc, która uzupełnia działania krajowe, w tym działania na poziomie regionalnym i lokalnym</w:t>
      </w:r>
      <w:r w:rsidRPr="0038394E">
        <w:rPr>
          <w:rStyle w:val="Odwoanieprzypisudolnego"/>
        </w:rPr>
        <w:footnoteReference w:id="44"/>
      </w:r>
      <w:r w:rsidRPr="0038394E">
        <w:t>. Zasada ta znajduje swoje odbicie również w poszczególnych programach operacyjnych, których konstrukcja zakładała wzajemne uzupełnianie się. „Komplementarność stanowi jedną z kluczowych zasad realizacji polityki wspólnotowej i ma służyć osiąganiu wyznaczonych celów rozwojowych. Polega na uzupełnianiu się projektów i zapobieganiu ich powielania. Skutkuje to wzmocnieniem efektów podejmowanych działań i sprzyja bardziej racjonalnemu wydatkowaniu środków”</w:t>
      </w:r>
      <w:r w:rsidRPr="0038394E">
        <w:rPr>
          <w:rStyle w:val="Odwoanieprzypisudolnego"/>
        </w:rPr>
        <w:footnoteReference w:id="45"/>
      </w:r>
      <w:r w:rsidRPr="0038394E">
        <w:t>.</w:t>
      </w:r>
    </w:p>
    <w:p w14:paraId="78DCA050" w14:textId="77777777" w:rsidR="003167EF" w:rsidRPr="0038394E" w:rsidRDefault="0038711B" w:rsidP="003167EF">
      <w:r w:rsidRPr="0038394E">
        <w:rPr>
          <w:noProof/>
          <w:lang w:eastAsia="pl-PL"/>
        </w:rPr>
        <mc:AlternateContent>
          <mc:Choice Requires="wps">
            <w:drawing>
              <wp:anchor distT="91440" distB="91440" distL="114300" distR="114300" simplePos="0" relativeHeight="251659776" behindDoc="0" locked="0" layoutInCell="1" allowOverlap="1" wp14:anchorId="503D4427" wp14:editId="596C7B23">
                <wp:simplePos x="0" y="0"/>
                <wp:positionH relativeFrom="margin">
                  <wp:posOffset>48260</wp:posOffset>
                </wp:positionH>
                <wp:positionV relativeFrom="paragraph">
                  <wp:posOffset>433705</wp:posOffset>
                </wp:positionV>
                <wp:extent cx="5333365" cy="1403985"/>
                <wp:effectExtent l="0" t="0" r="0" b="0"/>
                <wp:wrapTopAndBottom/>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3365" cy="1403985"/>
                        </a:xfrm>
                        <a:prstGeom prst="rect">
                          <a:avLst/>
                        </a:prstGeom>
                        <a:noFill/>
                        <a:ln w="9525">
                          <a:noFill/>
                          <a:miter lim="800000"/>
                          <a:headEnd/>
                          <a:tailEnd/>
                        </a:ln>
                      </wps:spPr>
                      <wps:txbx>
                        <w:txbxContent>
                          <w:p w14:paraId="59299A72" w14:textId="77777777" w:rsidR="00AE0B8C" w:rsidRDefault="00AE0B8C" w:rsidP="003167EF">
                            <w:pPr>
                              <w:pBdr>
                                <w:top w:val="single" w:sz="24" w:space="8" w:color="4F81BD" w:themeColor="accent1"/>
                                <w:bottom w:val="single" w:sz="24" w:space="8" w:color="4F81BD" w:themeColor="accent1"/>
                              </w:pBdr>
                              <w:spacing w:after="0"/>
                              <w:jc w:val="center"/>
                              <w:rPr>
                                <w:i/>
                                <w:iCs/>
                                <w:color w:val="4F81BD" w:themeColor="accent1"/>
                                <w:sz w:val="24"/>
                              </w:rPr>
                            </w:pPr>
                            <w:r w:rsidRPr="00C440C2">
                              <w:rPr>
                                <w:i/>
                                <w:iCs/>
                                <w:color w:val="4F81BD" w:themeColor="accent1"/>
                                <w:sz w:val="24"/>
                                <w:szCs w:val="24"/>
                              </w:rPr>
                              <w:t>Komplementarność polityk, strategii, programów, działań, projektów to ich dopełnianie się prowadzące do realizacji określonego celu.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3D4427" id="Pole tekstowe 2" o:spid="_x0000_s1120" type="#_x0000_t202" style="position:absolute;left:0;text-align:left;margin-left:3.8pt;margin-top:34.15pt;width:419.95pt;height:110.55pt;z-index:251659776;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" filled="f" stroked="f">
                <v:textbox style="mso-fit-shape-to-text:t">
                  <w:txbxContent>
                    <w:p w14:paraId="59299A72" w14:textId="77777777" w:rsidR="00AE0B8C" w:rsidRDefault="00AE0B8C" w:rsidP="003167EF">
                      <w:pPr>
                        <w:pBdr>
                          <w:top w:val="single" w:sz="24" w:space="8" w:color="4F81BD" w:themeColor="accent1"/>
                          <w:bottom w:val="single" w:sz="24" w:space="8" w:color="4F81BD" w:themeColor="accent1"/>
                        </w:pBdr>
                        <w:spacing w:after="0"/>
                        <w:jc w:val="center"/>
                        <w:rPr>
                          <w:i/>
                          <w:iCs/>
                          <w:color w:val="4F81BD" w:themeColor="accent1"/>
                          <w:sz w:val="24"/>
                        </w:rPr>
                      </w:pPr>
                      <w:r w:rsidRPr="00C440C2">
                        <w:rPr>
                          <w:i/>
                          <w:iCs/>
                          <w:color w:val="4F81BD" w:themeColor="accent1"/>
                          <w:sz w:val="24"/>
                          <w:szCs w:val="24"/>
                        </w:rPr>
                        <w:t>Komplementarność polityk, strategii, programów, działań, projektów to ich dopełnianie się prowadzące do realizacji określonego celu.</w:t>
                      </w:r>
                    </w:p>
                  </w:txbxContent>
                </v:textbox>
                <w10:wrap type="topAndBottom" anchorx="margin"/>
              </v:shape>
            </w:pict>
          </mc:Fallback>
        </mc:AlternateContent>
      </w:r>
      <w:r w:rsidR="003167EF" w:rsidRPr="0038394E">
        <w:t xml:space="preserve">Co ważne, aż do 2012 roku, komplementarność w odniesieniu do procesu wdrażania funduszy europejskich w Polsce nie posiadała jasno określonej definicji. Dopiero w dniu 22 marca 2012 r. Komitet </w:t>
      </w:r>
      <w:r w:rsidR="003167EF" w:rsidRPr="0038394E">
        <w:lastRenderedPageBreak/>
        <w:t>Koordynujący Narodowe Strategiczne Ramy Odniesienia na lata 2007 - 2013</w:t>
      </w:r>
      <w:r w:rsidR="003167EF" w:rsidRPr="0038394E">
        <w:rPr>
          <w:rStyle w:val="Odwoanieprzypisudolnego"/>
        </w:rPr>
        <w:footnoteReference w:id="46"/>
      </w:r>
      <w:r w:rsidR="003167EF" w:rsidRPr="0038394E">
        <w:t xml:space="preserve"> przyjął następującą definicję</w:t>
      </w:r>
      <w:r w:rsidR="003167EF" w:rsidRPr="0038394E">
        <w:rPr>
          <w:rStyle w:val="Odwoanieprzypisudolnego"/>
        </w:rPr>
        <w:footnoteReference w:id="47"/>
      </w:r>
      <w:r w:rsidR="003167EF" w:rsidRPr="0038394E">
        <w:t>:</w:t>
      </w:r>
    </w:p>
    <w:p w14:paraId="42FF1253" w14:textId="77777777" w:rsidR="003167EF" w:rsidRPr="0038394E" w:rsidRDefault="00E56031" w:rsidP="003167EF">
      <w:r w:rsidRPr="0038394E">
        <w:rPr>
          <w:noProof/>
          <w:lang w:eastAsia="pl-PL"/>
        </w:rPr>
        <mc:AlternateContent>
          <mc:Choice Requires="wps">
            <w:drawing>
              <wp:anchor distT="91440" distB="91440" distL="114300" distR="114300" simplePos="0" relativeHeight="251661824" behindDoc="0" locked="0" layoutInCell="1" allowOverlap="1" wp14:anchorId="31BCC7EE" wp14:editId="324EC39D">
                <wp:simplePos x="0" y="0"/>
                <wp:positionH relativeFrom="margin">
                  <wp:posOffset>1270</wp:posOffset>
                </wp:positionH>
                <wp:positionV relativeFrom="paragraph">
                  <wp:posOffset>1879600</wp:posOffset>
                </wp:positionV>
                <wp:extent cx="5362575" cy="1129665"/>
                <wp:effectExtent l="0" t="0" r="0" b="0"/>
                <wp:wrapTopAndBottom/>
                <wp:docPr id="12" name="Pole tekstow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129665"/>
                        </a:xfrm>
                        <a:prstGeom prst="rect">
                          <a:avLst/>
                        </a:prstGeom>
                        <a:noFill/>
                        <a:ln w="9525">
                          <a:noFill/>
                          <a:miter lim="800000"/>
                          <a:headEnd/>
                          <a:tailEnd/>
                        </a:ln>
                      </wps:spPr>
                      <wps:txbx>
                        <w:txbxContent>
                          <w:p w14:paraId="05B521D0" w14:textId="77777777" w:rsidR="00AE0B8C" w:rsidRDefault="00AE0B8C" w:rsidP="003167EF">
                            <w:pPr>
                              <w:pBdr>
                                <w:top w:val="single" w:sz="24" w:space="8" w:color="4F81BD" w:themeColor="accent1"/>
                                <w:bottom w:val="single" w:sz="24" w:space="8" w:color="4F81BD" w:themeColor="accent1"/>
                              </w:pBdr>
                              <w:spacing w:after="0"/>
                              <w:jc w:val="center"/>
                              <w:rPr>
                                <w:i/>
                                <w:iCs/>
                                <w:color w:val="4F81BD" w:themeColor="accent1"/>
                                <w:sz w:val="24"/>
                              </w:rPr>
                            </w:pPr>
                            <w:r>
                              <w:rPr>
                                <w:i/>
                                <w:iCs/>
                                <w:color w:val="4F81BD" w:themeColor="accent1"/>
                                <w:sz w:val="24"/>
                                <w:szCs w:val="24"/>
                              </w:rPr>
                              <w:t xml:space="preserve">Synergia to </w:t>
                            </w:r>
                            <w:r w:rsidRPr="007C0B0D">
                              <w:rPr>
                                <w:i/>
                                <w:iCs/>
                                <w:color w:val="4F81BD" w:themeColor="accent1"/>
                                <w:sz w:val="24"/>
                                <w:szCs w:val="24"/>
                              </w:rPr>
                              <w:t>wzajemne wzmacnianie, potęgowanie się efektów interwencji publicznej, kooperacja czynników, skuteczniejsza niż suma ich oddzielnych działań; to maksymalizacja rezultatów uzyskanych na skutek realizacji działań/projektów uzupełniających się wzajemnie (komplementarnych).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CC7EE" id="Pole tekstowe 12" o:spid="_x0000_s1121" type="#_x0000_t202" style="position:absolute;left:0;text-align:left;margin-left:.1pt;margin-top:148pt;width:422.25pt;height:88.95pt;z-index:25166182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" filled="f" stroked="f">
                <v:textbox>
                  <w:txbxContent>
                    <w:p w14:paraId="05B521D0" w14:textId="77777777" w:rsidR="00AE0B8C" w:rsidRDefault="00AE0B8C" w:rsidP="003167EF">
                      <w:pPr>
                        <w:pBdr>
                          <w:top w:val="single" w:sz="24" w:space="8" w:color="4F81BD" w:themeColor="accent1"/>
                          <w:bottom w:val="single" w:sz="24" w:space="8" w:color="4F81BD" w:themeColor="accent1"/>
                        </w:pBdr>
                        <w:spacing w:after="0"/>
                        <w:jc w:val="center"/>
                        <w:rPr>
                          <w:i/>
                          <w:iCs/>
                          <w:color w:val="4F81BD" w:themeColor="accent1"/>
                          <w:sz w:val="24"/>
                        </w:rPr>
                      </w:pPr>
                      <w:r>
                        <w:rPr>
                          <w:i/>
                          <w:iCs/>
                          <w:color w:val="4F81BD" w:themeColor="accent1"/>
                          <w:sz w:val="24"/>
                          <w:szCs w:val="24"/>
                        </w:rPr>
                        <w:t xml:space="preserve">Synergia to </w:t>
                      </w:r>
                      <w:r w:rsidRPr="007C0B0D">
                        <w:rPr>
                          <w:i/>
                          <w:iCs/>
                          <w:color w:val="4F81BD" w:themeColor="accent1"/>
                          <w:sz w:val="24"/>
                          <w:szCs w:val="24"/>
                        </w:rPr>
                        <w:t>wzajemne wzmacnianie, potęgowanie się efektów interwencji publicznej, kooperacja czynników, skuteczniejsza niż suma ich oddzielnych działań; to maksymalizacja rezultatów uzyskanych na skutek realizacji działań/projektów uzupełniających się wzajemnie (komplementarnych).</w:t>
                      </w:r>
                    </w:p>
                  </w:txbxContent>
                </v:textbox>
                <w10:wrap type="topAndBottom" anchorx="margin"/>
              </v:shape>
            </w:pict>
          </mc:Fallback>
        </mc:AlternateContent>
      </w:r>
      <w:r w:rsidR="003167EF" w:rsidRPr="0038394E">
        <w:t>Celem podejmowania polityk, strategii, programów, działań, projektów komplementarnych jest osiągniecie efektu synergii. Nie został on jednak wówczas zdefiniowany na poziomie centralnym. Użyteczną definicją tego zjawiska przedstawiono w związku z Regionalnym Programem Operacyjnym Województwa Lubelskiego na lata 2007-2013</w:t>
      </w:r>
      <w:r w:rsidR="003167EF" w:rsidRPr="0038394E">
        <w:rPr>
          <w:rStyle w:val="Odwoanieprzypisudolnego"/>
        </w:rPr>
        <w:footnoteReference w:id="48"/>
      </w:r>
      <w:r w:rsidR="003167EF" w:rsidRPr="0038394E">
        <w:t>:</w:t>
      </w:r>
    </w:p>
    <w:p w14:paraId="4E6EDE55" w14:textId="77777777" w:rsidR="003167EF" w:rsidRPr="0038394E" w:rsidRDefault="003167EF" w:rsidP="003167EF">
      <w:r w:rsidRPr="0038394E">
        <w:t>W odniesieniu do komplementarności projektów należy pamiętać, że aby on zaszła nie jest wystarczający wspólny cel projektów (taka sytuacja występuje chociażby w przypadku projektów ze sobą konkurujących). Konieczny jest ich uzupełniający charakter, wykluczający powielanie się działań. Wystąpienie komplementarności nie gwarantuje wystąpienia efektu synergii. Synergia może wystąpić dopiero po jakimś czasie od zakończenia projektów komplementarnych, stąd na etapie realizacji projektów lub bezpośrednio po ich zakończeniu lepiej jest mówić o potencjalnej synergii</w:t>
      </w:r>
      <w:r w:rsidRPr="0038394E">
        <w:rPr>
          <w:rStyle w:val="Odwoanieprzypisudolnego"/>
        </w:rPr>
        <w:footnoteReference w:id="49"/>
      </w:r>
      <w:r w:rsidRPr="0038394E">
        <w:t>.</w:t>
      </w:r>
    </w:p>
    <w:p w14:paraId="0E54371A" w14:textId="77777777" w:rsidR="003167EF" w:rsidRPr="0038394E" w:rsidRDefault="003167EF" w:rsidP="003167EF">
      <w:r w:rsidRPr="0038394E">
        <w:t>Pomimo braku jasno określonej aż do 2012 roku definicji komplementarności, już na etapie tworzenia zwrócono uwagę na powiązanie działań w ramach poszczególnych priorytetów RPO WM i w stosunku do innych polityk wspólnotowych. Komplementarne wsparcie wszystkich instrumentów należących do Polityki Spójności, Wspólnej Polityki Rolnej oraz Wspólnej Polityki Rybackiej miało zapewnić maksymalną efektywności wykorzystania środków w ramach ww. polityk. Wzajemna komplementarność wszystkich programów operacyjnych w ramach NSRO została zaprojektowana w ten sposób, że programy krajowe (POIiŚ, POIG i POKL – komponent centralny) wspierały przedsięwzięcia o zasięgu i znaczeniu ponadregionalnym, krajowym lub międzynarodowym, natomiast działania w ramach poszczególnych RPO i regionalnych komponentów POKL miały zasięg regionalny, subregionalny i lokalny. Dodatkowo, na obszarach przygranicznych, były realizowane działania transgraniczne w ramach programów Europejskiej Współpracy Terytorialnej (EWT). Ponadto regionalne programy operacyjne miały, w synergiczny sposób z PROW współfinansowanym z Europejskiego Funduszu Rolnego na Rzecz Rozwoju Obszarów Wiejskich (EFRROW), wspierać wspólne obszary interwencji skierowane na rozwój obszarów wiejskich, takie jak: infrastruktura ochrony środowiska, infrastruktura społeczna, wspieranie przedsiębiorczości, a także w synergiczny sposób z Programem Operacyjnym Zrównoważony Rozwój Sektora Rybołówstwa i Nadbrzeżnych Obszarów Rybackich 2007-2013, współfinansowanym z Europejskiego Funduszu Rybackiego (EFR), wspierać wspólne obszary interwencji skierowane na rozwój obszarów zależnych od rybactwa.</w:t>
      </w:r>
      <w:r w:rsidRPr="0038394E">
        <w:rPr>
          <w:rStyle w:val="Odwoanieprzypisudolnego"/>
        </w:rPr>
        <w:footnoteReference w:id="50"/>
      </w:r>
      <w:r w:rsidRPr="0038394E">
        <w:t xml:space="preserve"> W dokumencie programowym RPO WM dokładnie wskazano z jakimi priorytetami wewnątrz Programu i innymi programami operacyjnymi mogą korespondować działania podejmowane w ramach poszczególnych priorytetów Programu (</w:t>
      </w:r>
      <w:r w:rsidRPr="0038394E">
        <w:fldChar w:fldCharType="begin"/>
      </w:r>
      <w:r w:rsidRPr="0038394E">
        <w:instrText xml:space="preserve"> REF _Ref478557188 \h  \* MERGEFORMAT </w:instrText>
      </w:r>
      <w:r w:rsidRPr="0038394E">
        <w:fldChar w:fldCharType="separate"/>
      </w:r>
      <w:r w:rsidR="002F29AF" w:rsidRPr="004C1837">
        <w:t xml:space="preserve">Tabela </w:t>
      </w:r>
      <w:r w:rsidR="002F29AF">
        <w:rPr>
          <w:noProof/>
        </w:rPr>
        <w:t>46</w:t>
      </w:r>
      <w:r w:rsidRPr="0038394E">
        <w:fldChar w:fldCharType="end"/>
      </w:r>
      <w:r w:rsidRPr="0038394E">
        <w:t xml:space="preserve">). Z zestawienia wynika, że najwięcej priorytetów z możliwymi działaniami komplementarnymi wewnątrz samego RPO WM występowało w stosunku do </w:t>
      </w:r>
      <w:r w:rsidRPr="0038394E">
        <w:lastRenderedPageBreak/>
        <w:t>priorytetu V (Wzmocnienie roli miast w rozwoju regionu) zaś wśród pozostałych programów najwięcej dotyczyło POIiŚ oraz PROW. Naturalnie występować mogła (i faktycznie bardzo często występowała) nieopisana w dokumencie programowym komplementarność między różnymi projektami realizowanymi w ramach jednego priorytetu czy nawet działania).</w:t>
      </w:r>
    </w:p>
    <w:p w14:paraId="4FD29A37" w14:textId="77777777" w:rsidR="003167EF" w:rsidRPr="004C1837" w:rsidRDefault="003167EF" w:rsidP="003167EF">
      <w:pPr>
        <w:pStyle w:val="Legenda"/>
      </w:pPr>
      <w:bookmarkStart w:id="126" w:name="_Ref478557188"/>
      <w:r w:rsidRPr="004C1837">
        <w:t xml:space="preserve">Tabela </w:t>
      </w:r>
      <w:fldSimple w:instr=" SEQ Tabela \* ARABIC ">
        <w:r w:rsidR="002F29AF">
          <w:rPr>
            <w:noProof/>
          </w:rPr>
          <w:t>46</w:t>
        </w:r>
      </w:fldSimple>
      <w:bookmarkEnd w:id="126"/>
      <w:r w:rsidRPr="004C1837">
        <w:t>. Potencjalna komplementarność wewnątrz RPO WM oraz z innymi programami operacyjnymi wg priorytetów RPO WM („x” oznacza możliwą komplementarność).</w:t>
      </w:r>
    </w:p>
    <w:tbl>
      <w:tblPr>
        <w:tblW w:w="0" w:type="auto"/>
        <w:tblLook w:val="04A0" w:firstRow="1" w:lastRow="0" w:firstColumn="1" w:lastColumn="0" w:noHBand="0" w:noVBand="1"/>
      </w:tblPr>
      <w:tblGrid>
        <w:gridCol w:w="1095"/>
        <w:gridCol w:w="922"/>
        <w:gridCol w:w="921"/>
        <w:gridCol w:w="921"/>
        <w:gridCol w:w="921"/>
        <w:gridCol w:w="922"/>
        <w:gridCol w:w="890"/>
        <w:gridCol w:w="939"/>
        <w:gridCol w:w="945"/>
      </w:tblGrid>
      <w:tr w:rsidR="003167EF" w:rsidRPr="0038394E" w14:paraId="29CA720F" w14:textId="77777777" w:rsidTr="003167EF">
        <w:tc>
          <w:tcPr>
            <w:tcW w:w="1129" w:type="dxa"/>
            <w:vAlign w:val="center"/>
          </w:tcPr>
          <w:p w14:paraId="5D730B8B" w14:textId="77777777" w:rsidR="003167EF" w:rsidRPr="0038394E" w:rsidRDefault="003167EF" w:rsidP="003167EF">
            <w:pPr>
              <w:jc w:val="center"/>
            </w:pPr>
          </w:p>
        </w:tc>
        <w:tc>
          <w:tcPr>
            <w:tcW w:w="993" w:type="dxa"/>
            <w:vAlign w:val="center"/>
          </w:tcPr>
          <w:p w14:paraId="218EABFD" w14:textId="77777777" w:rsidR="003167EF" w:rsidRPr="0038394E" w:rsidRDefault="003167EF" w:rsidP="003167EF">
            <w:pPr>
              <w:jc w:val="center"/>
            </w:pPr>
            <w:r w:rsidRPr="0038394E">
              <w:t>I</w:t>
            </w:r>
          </w:p>
        </w:tc>
        <w:tc>
          <w:tcPr>
            <w:tcW w:w="992" w:type="dxa"/>
            <w:vAlign w:val="center"/>
          </w:tcPr>
          <w:p w14:paraId="7968D03D" w14:textId="77777777" w:rsidR="003167EF" w:rsidRPr="0038394E" w:rsidRDefault="003167EF" w:rsidP="003167EF">
            <w:pPr>
              <w:jc w:val="center"/>
            </w:pPr>
            <w:r w:rsidRPr="0038394E">
              <w:t>II</w:t>
            </w:r>
          </w:p>
        </w:tc>
        <w:tc>
          <w:tcPr>
            <w:tcW w:w="992" w:type="dxa"/>
            <w:vAlign w:val="center"/>
          </w:tcPr>
          <w:p w14:paraId="4509B15E" w14:textId="77777777" w:rsidR="003167EF" w:rsidRPr="0038394E" w:rsidRDefault="003167EF" w:rsidP="003167EF">
            <w:pPr>
              <w:jc w:val="center"/>
            </w:pPr>
            <w:r w:rsidRPr="0038394E">
              <w:t>III</w:t>
            </w:r>
          </w:p>
        </w:tc>
        <w:tc>
          <w:tcPr>
            <w:tcW w:w="992" w:type="dxa"/>
            <w:vAlign w:val="center"/>
          </w:tcPr>
          <w:p w14:paraId="1FE62AB5" w14:textId="77777777" w:rsidR="003167EF" w:rsidRPr="0038394E" w:rsidRDefault="003167EF" w:rsidP="003167EF">
            <w:pPr>
              <w:jc w:val="center"/>
            </w:pPr>
            <w:r w:rsidRPr="0038394E">
              <w:t>IV</w:t>
            </w:r>
          </w:p>
        </w:tc>
        <w:tc>
          <w:tcPr>
            <w:tcW w:w="993" w:type="dxa"/>
            <w:vAlign w:val="center"/>
          </w:tcPr>
          <w:p w14:paraId="5C012723" w14:textId="77777777" w:rsidR="003167EF" w:rsidRPr="0038394E" w:rsidRDefault="003167EF" w:rsidP="003167EF">
            <w:pPr>
              <w:jc w:val="center"/>
            </w:pPr>
            <w:r w:rsidRPr="0038394E">
              <w:t>V</w:t>
            </w:r>
          </w:p>
        </w:tc>
        <w:tc>
          <w:tcPr>
            <w:tcW w:w="957" w:type="dxa"/>
            <w:vAlign w:val="center"/>
          </w:tcPr>
          <w:p w14:paraId="33474B33" w14:textId="77777777" w:rsidR="003167EF" w:rsidRPr="0038394E" w:rsidRDefault="003167EF" w:rsidP="003167EF">
            <w:pPr>
              <w:jc w:val="center"/>
            </w:pPr>
            <w:r w:rsidRPr="0038394E">
              <w:t>VI</w:t>
            </w:r>
          </w:p>
        </w:tc>
        <w:tc>
          <w:tcPr>
            <w:tcW w:w="1007" w:type="dxa"/>
            <w:vAlign w:val="center"/>
          </w:tcPr>
          <w:p w14:paraId="511CA311" w14:textId="77777777" w:rsidR="003167EF" w:rsidRPr="0038394E" w:rsidRDefault="003167EF" w:rsidP="003167EF">
            <w:pPr>
              <w:jc w:val="center"/>
            </w:pPr>
            <w:r w:rsidRPr="0038394E">
              <w:t>VII</w:t>
            </w:r>
          </w:p>
        </w:tc>
        <w:tc>
          <w:tcPr>
            <w:tcW w:w="1007" w:type="dxa"/>
            <w:vAlign w:val="center"/>
          </w:tcPr>
          <w:p w14:paraId="52A89E36" w14:textId="77777777" w:rsidR="003167EF" w:rsidRPr="0038394E" w:rsidRDefault="003167EF" w:rsidP="003167EF">
            <w:pPr>
              <w:jc w:val="center"/>
            </w:pPr>
            <w:r w:rsidRPr="0038394E">
              <w:t>VIII</w:t>
            </w:r>
          </w:p>
        </w:tc>
      </w:tr>
      <w:tr w:rsidR="003167EF" w:rsidRPr="0038394E" w14:paraId="6334E8AD" w14:textId="77777777" w:rsidTr="009A01A0">
        <w:tc>
          <w:tcPr>
            <w:tcW w:w="1129" w:type="dxa"/>
            <w:vAlign w:val="center"/>
          </w:tcPr>
          <w:p w14:paraId="56866744" w14:textId="77777777" w:rsidR="003167EF" w:rsidRPr="0038394E" w:rsidRDefault="003167EF" w:rsidP="003167EF">
            <w:pPr>
              <w:jc w:val="center"/>
            </w:pPr>
            <w:r w:rsidRPr="0038394E">
              <w:t>RPO (I)</w:t>
            </w:r>
          </w:p>
        </w:tc>
        <w:tc>
          <w:tcPr>
            <w:tcW w:w="993" w:type="dxa"/>
            <w:shd w:val="clear" w:color="auto" w:fill="DBE5F1" w:themeFill="accent1" w:themeFillTint="33"/>
            <w:vAlign w:val="center"/>
          </w:tcPr>
          <w:p w14:paraId="7D346FEB" w14:textId="77777777" w:rsidR="003167EF" w:rsidRPr="0038394E" w:rsidRDefault="003167EF" w:rsidP="003167EF">
            <w:pPr>
              <w:jc w:val="center"/>
              <w:rPr>
                <w:color w:val="00B050"/>
              </w:rPr>
            </w:pPr>
            <w:r w:rsidRPr="0038394E">
              <w:t>xx</w:t>
            </w:r>
          </w:p>
        </w:tc>
        <w:tc>
          <w:tcPr>
            <w:tcW w:w="992" w:type="dxa"/>
            <w:shd w:val="clear" w:color="auto" w:fill="548DD4" w:themeFill="text2" w:themeFillTint="99"/>
            <w:vAlign w:val="center"/>
          </w:tcPr>
          <w:p w14:paraId="5FB690DE" w14:textId="77777777" w:rsidR="003167EF" w:rsidRPr="0038394E" w:rsidRDefault="003167EF" w:rsidP="003167EF">
            <w:pPr>
              <w:jc w:val="center"/>
            </w:pPr>
            <w:r w:rsidRPr="0038394E">
              <w:t>x</w:t>
            </w:r>
          </w:p>
        </w:tc>
        <w:tc>
          <w:tcPr>
            <w:tcW w:w="992" w:type="dxa"/>
            <w:vAlign w:val="center"/>
          </w:tcPr>
          <w:p w14:paraId="79E07048" w14:textId="77777777" w:rsidR="003167EF" w:rsidRPr="0038394E" w:rsidRDefault="003167EF" w:rsidP="003167EF">
            <w:pPr>
              <w:jc w:val="center"/>
            </w:pPr>
          </w:p>
        </w:tc>
        <w:tc>
          <w:tcPr>
            <w:tcW w:w="992" w:type="dxa"/>
            <w:shd w:val="clear" w:color="auto" w:fill="548DD4" w:themeFill="text2" w:themeFillTint="99"/>
            <w:vAlign w:val="center"/>
          </w:tcPr>
          <w:p w14:paraId="32407FFB" w14:textId="77777777" w:rsidR="003167EF" w:rsidRPr="0038394E" w:rsidRDefault="003167EF" w:rsidP="003167EF">
            <w:pPr>
              <w:jc w:val="center"/>
            </w:pPr>
            <w:r w:rsidRPr="0038394E">
              <w:t>x</w:t>
            </w:r>
          </w:p>
        </w:tc>
        <w:tc>
          <w:tcPr>
            <w:tcW w:w="993" w:type="dxa"/>
            <w:shd w:val="clear" w:color="auto" w:fill="548DD4" w:themeFill="text2" w:themeFillTint="99"/>
            <w:vAlign w:val="center"/>
          </w:tcPr>
          <w:p w14:paraId="6F7A838B" w14:textId="77777777" w:rsidR="003167EF" w:rsidRPr="0038394E" w:rsidRDefault="003167EF" w:rsidP="003167EF">
            <w:pPr>
              <w:jc w:val="center"/>
            </w:pPr>
            <w:r w:rsidRPr="0038394E">
              <w:t>x</w:t>
            </w:r>
          </w:p>
        </w:tc>
        <w:tc>
          <w:tcPr>
            <w:tcW w:w="957" w:type="dxa"/>
            <w:vAlign w:val="center"/>
          </w:tcPr>
          <w:p w14:paraId="4A1550A6" w14:textId="77777777" w:rsidR="003167EF" w:rsidRPr="0038394E" w:rsidRDefault="003167EF" w:rsidP="003167EF">
            <w:pPr>
              <w:jc w:val="center"/>
            </w:pPr>
          </w:p>
        </w:tc>
        <w:tc>
          <w:tcPr>
            <w:tcW w:w="1007" w:type="dxa"/>
            <w:shd w:val="clear" w:color="auto" w:fill="548DD4" w:themeFill="text2" w:themeFillTint="99"/>
            <w:vAlign w:val="center"/>
          </w:tcPr>
          <w:p w14:paraId="2EC3D289" w14:textId="77777777" w:rsidR="003167EF" w:rsidRPr="0038394E" w:rsidRDefault="003167EF" w:rsidP="003167EF">
            <w:pPr>
              <w:jc w:val="center"/>
            </w:pPr>
            <w:r w:rsidRPr="0038394E">
              <w:t>x</w:t>
            </w:r>
          </w:p>
        </w:tc>
        <w:tc>
          <w:tcPr>
            <w:tcW w:w="1007" w:type="dxa"/>
            <w:vAlign w:val="center"/>
          </w:tcPr>
          <w:p w14:paraId="2970B0A1" w14:textId="77777777" w:rsidR="003167EF" w:rsidRPr="0038394E" w:rsidRDefault="003167EF" w:rsidP="003167EF">
            <w:pPr>
              <w:jc w:val="center"/>
            </w:pPr>
          </w:p>
        </w:tc>
      </w:tr>
      <w:tr w:rsidR="003167EF" w:rsidRPr="0038394E" w14:paraId="5091AAF8" w14:textId="77777777" w:rsidTr="009A01A0">
        <w:tc>
          <w:tcPr>
            <w:tcW w:w="1129" w:type="dxa"/>
            <w:vAlign w:val="center"/>
          </w:tcPr>
          <w:p w14:paraId="7FCF2D07" w14:textId="77777777" w:rsidR="003167EF" w:rsidRPr="0038394E" w:rsidRDefault="003167EF" w:rsidP="003167EF">
            <w:pPr>
              <w:jc w:val="center"/>
            </w:pPr>
            <w:r w:rsidRPr="0038394E">
              <w:t>RPO (II)</w:t>
            </w:r>
          </w:p>
        </w:tc>
        <w:tc>
          <w:tcPr>
            <w:tcW w:w="993" w:type="dxa"/>
            <w:shd w:val="clear" w:color="auto" w:fill="548DD4" w:themeFill="text2" w:themeFillTint="99"/>
            <w:vAlign w:val="center"/>
          </w:tcPr>
          <w:p w14:paraId="49FF733B" w14:textId="77777777" w:rsidR="003167EF" w:rsidRPr="0038394E" w:rsidRDefault="003167EF" w:rsidP="003167EF">
            <w:pPr>
              <w:jc w:val="center"/>
            </w:pPr>
            <w:r w:rsidRPr="0038394E">
              <w:t>x</w:t>
            </w:r>
          </w:p>
        </w:tc>
        <w:tc>
          <w:tcPr>
            <w:tcW w:w="992" w:type="dxa"/>
            <w:shd w:val="clear" w:color="auto" w:fill="DBE5F1" w:themeFill="accent1" w:themeFillTint="33"/>
            <w:vAlign w:val="center"/>
          </w:tcPr>
          <w:p w14:paraId="67F48ADA" w14:textId="77777777" w:rsidR="003167EF" w:rsidRPr="0038394E" w:rsidRDefault="003167EF" w:rsidP="003167EF">
            <w:pPr>
              <w:jc w:val="center"/>
              <w:rPr>
                <w:color w:val="00B050"/>
              </w:rPr>
            </w:pPr>
            <w:r w:rsidRPr="0038394E">
              <w:t>xx</w:t>
            </w:r>
          </w:p>
        </w:tc>
        <w:tc>
          <w:tcPr>
            <w:tcW w:w="992" w:type="dxa"/>
            <w:vAlign w:val="center"/>
          </w:tcPr>
          <w:p w14:paraId="2B7FC708" w14:textId="77777777" w:rsidR="003167EF" w:rsidRPr="0038394E" w:rsidRDefault="003167EF" w:rsidP="003167EF">
            <w:pPr>
              <w:jc w:val="center"/>
            </w:pPr>
          </w:p>
        </w:tc>
        <w:tc>
          <w:tcPr>
            <w:tcW w:w="992" w:type="dxa"/>
            <w:shd w:val="clear" w:color="auto" w:fill="548DD4" w:themeFill="text2" w:themeFillTint="99"/>
            <w:vAlign w:val="center"/>
          </w:tcPr>
          <w:p w14:paraId="60033EB8" w14:textId="77777777" w:rsidR="003167EF" w:rsidRPr="0038394E" w:rsidRDefault="003167EF" w:rsidP="003167EF">
            <w:pPr>
              <w:jc w:val="center"/>
            </w:pPr>
            <w:r w:rsidRPr="0038394E">
              <w:t>x</w:t>
            </w:r>
          </w:p>
        </w:tc>
        <w:tc>
          <w:tcPr>
            <w:tcW w:w="993" w:type="dxa"/>
            <w:shd w:val="clear" w:color="auto" w:fill="548DD4" w:themeFill="text2" w:themeFillTint="99"/>
            <w:vAlign w:val="center"/>
          </w:tcPr>
          <w:p w14:paraId="7789F740" w14:textId="77777777" w:rsidR="003167EF" w:rsidRPr="0038394E" w:rsidRDefault="003167EF" w:rsidP="003167EF">
            <w:pPr>
              <w:jc w:val="center"/>
            </w:pPr>
            <w:r w:rsidRPr="0038394E">
              <w:t>x</w:t>
            </w:r>
          </w:p>
        </w:tc>
        <w:tc>
          <w:tcPr>
            <w:tcW w:w="957" w:type="dxa"/>
            <w:vAlign w:val="center"/>
          </w:tcPr>
          <w:p w14:paraId="02DF4D5C" w14:textId="77777777" w:rsidR="003167EF" w:rsidRPr="0038394E" w:rsidRDefault="003167EF" w:rsidP="003167EF">
            <w:pPr>
              <w:jc w:val="center"/>
            </w:pPr>
          </w:p>
        </w:tc>
        <w:tc>
          <w:tcPr>
            <w:tcW w:w="1007" w:type="dxa"/>
            <w:shd w:val="clear" w:color="auto" w:fill="548DD4" w:themeFill="text2" w:themeFillTint="99"/>
            <w:vAlign w:val="center"/>
          </w:tcPr>
          <w:p w14:paraId="4BA786AE" w14:textId="77777777" w:rsidR="003167EF" w:rsidRPr="0038394E" w:rsidRDefault="003167EF" w:rsidP="003167EF">
            <w:pPr>
              <w:jc w:val="center"/>
            </w:pPr>
            <w:r w:rsidRPr="0038394E">
              <w:t>x</w:t>
            </w:r>
          </w:p>
        </w:tc>
        <w:tc>
          <w:tcPr>
            <w:tcW w:w="1007" w:type="dxa"/>
            <w:vAlign w:val="center"/>
          </w:tcPr>
          <w:p w14:paraId="74E6AD42" w14:textId="77777777" w:rsidR="003167EF" w:rsidRPr="0038394E" w:rsidRDefault="003167EF" w:rsidP="003167EF">
            <w:pPr>
              <w:jc w:val="center"/>
            </w:pPr>
          </w:p>
        </w:tc>
      </w:tr>
      <w:tr w:rsidR="003167EF" w:rsidRPr="0038394E" w14:paraId="54AE6A0E" w14:textId="77777777" w:rsidTr="009A01A0">
        <w:tc>
          <w:tcPr>
            <w:tcW w:w="1129" w:type="dxa"/>
            <w:vAlign w:val="center"/>
          </w:tcPr>
          <w:p w14:paraId="7F58DECE" w14:textId="77777777" w:rsidR="003167EF" w:rsidRPr="0038394E" w:rsidRDefault="003167EF" w:rsidP="003167EF">
            <w:pPr>
              <w:jc w:val="center"/>
            </w:pPr>
            <w:r w:rsidRPr="0038394E">
              <w:t>RPO (III)</w:t>
            </w:r>
          </w:p>
        </w:tc>
        <w:tc>
          <w:tcPr>
            <w:tcW w:w="993" w:type="dxa"/>
            <w:vAlign w:val="center"/>
          </w:tcPr>
          <w:p w14:paraId="0F688890" w14:textId="77777777" w:rsidR="003167EF" w:rsidRPr="0038394E" w:rsidRDefault="003167EF" w:rsidP="003167EF">
            <w:pPr>
              <w:jc w:val="center"/>
            </w:pPr>
          </w:p>
        </w:tc>
        <w:tc>
          <w:tcPr>
            <w:tcW w:w="992" w:type="dxa"/>
            <w:shd w:val="clear" w:color="auto" w:fill="548DD4" w:themeFill="text2" w:themeFillTint="99"/>
            <w:vAlign w:val="center"/>
          </w:tcPr>
          <w:p w14:paraId="384BBC61" w14:textId="77777777" w:rsidR="003167EF" w:rsidRPr="0038394E" w:rsidRDefault="003167EF" w:rsidP="003167EF">
            <w:pPr>
              <w:jc w:val="center"/>
            </w:pPr>
            <w:r w:rsidRPr="0038394E">
              <w:t>x</w:t>
            </w:r>
          </w:p>
        </w:tc>
        <w:tc>
          <w:tcPr>
            <w:tcW w:w="992" w:type="dxa"/>
            <w:shd w:val="clear" w:color="auto" w:fill="DBE5F1" w:themeFill="accent1" w:themeFillTint="33"/>
            <w:vAlign w:val="center"/>
          </w:tcPr>
          <w:p w14:paraId="4C869454" w14:textId="77777777" w:rsidR="003167EF" w:rsidRPr="0038394E" w:rsidRDefault="003167EF" w:rsidP="003167EF">
            <w:pPr>
              <w:jc w:val="center"/>
            </w:pPr>
            <w:r w:rsidRPr="0038394E">
              <w:t>xx</w:t>
            </w:r>
          </w:p>
        </w:tc>
        <w:tc>
          <w:tcPr>
            <w:tcW w:w="992" w:type="dxa"/>
            <w:vAlign w:val="center"/>
          </w:tcPr>
          <w:p w14:paraId="61F5321B" w14:textId="77777777" w:rsidR="003167EF" w:rsidRPr="0038394E" w:rsidRDefault="003167EF" w:rsidP="003167EF">
            <w:pPr>
              <w:jc w:val="center"/>
            </w:pPr>
          </w:p>
        </w:tc>
        <w:tc>
          <w:tcPr>
            <w:tcW w:w="993" w:type="dxa"/>
            <w:shd w:val="clear" w:color="auto" w:fill="548DD4" w:themeFill="text2" w:themeFillTint="99"/>
            <w:vAlign w:val="center"/>
          </w:tcPr>
          <w:p w14:paraId="16901C9D" w14:textId="77777777" w:rsidR="003167EF" w:rsidRPr="0038394E" w:rsidRDefault="003167EF" w:rsidP="003167EF">
            <w:pPr>
              <w:jc w:val="center"/>
            </w:pPr>
            <w:r w:rsidRPr="0038394E">
              <w:t>x</w:t>
            </w:r>
          </w:p>
        </w:tc>
        <w:tc>
          <w:tcPr>
            <w:tcW w:w="957" w:type="dxa"/>
            <w:vAlign w:val="center"/>
          </w:tcPr>
          <w:p w14:paraId="31A66E9B" w14:textId="77777777" w:rsidR="003167EF" w:rsidRPr="0038394E" w:rsidRDefault="003167EF" w:rsidP="003167EF">
            <w:pPr>
              <w:jc w:val="center"/>
            </w:pPr>
          </w:p>
        </w:tc>
        <w:tc>
          <w:tcPr>
            <w:tcW w:w="1007" w:type="dxa"/>
            <w:vAlign w:val="center"/>
          </w:tcPr>
          <w:p w14:paraId="58EDF34B" w14:textId="77777777" w:rsidR="003167EF" w:rsidRPr="0038394E" w:rsidRDefault="003167EF" w:rsidP="003167EF">
            <w:pPr>
              <w:jc w:val="center"/>
            </w:pPr>
          </w:p>
        </w:tc>
        <w:tc>
          <w:tcPr>
            <w:tcW w:w="1007" w:type="dxa"/>
            <w:vAlign w:val="center"/>
          </w:tcPr>
          <w:p w14:paraId="3B9B6CEC" w14:textId="77777777" w:rsidR="003167EF" w:rsidRPr="0038394E" w:rsidRDefault="003167EF" w:rsidP="003167EF">
            <w:pPr>
              <w:jc w:val="center"/>
            </w:pPr>
          </w:p>
        </w:tc>
      </w:tr>
      <w:tr w:rsidR="003167EF" w:rsidRPr="0038394E" w14:paraId="44592F7F" w14:textId="77777777" w:rsidTr="009A01A0">
        <w:tc>
          <w:tcPr>
            <w:tcW w:w="1129" w:type="dxa"/>
            <w:vAlign w:val="center"/>
          </w:tcPr>
          <w:p w14:paraId="42279080" w14:textId="77777777" w:rsidR="003167EF" w:rsidRPr="0038394E" w:rsidRDefault="003167EF" w:rsidP="003167EF">
            <w:pPr>
              <w:jc w:val="center"/>
            </w:pPr>
            <w:r w:rsidRPr="0038394E">
              <w:t>RPO (IV)</w:t>
            </w:r>
          </w:p>
        </w:tc>
        <w:tc>
          <w:tcPr>
            <w:tcW w:w="993" w:type="dxa"/>
            <w:shd w:val="clear" w:color="auto" w:fill="548DD4" w:themeFill="text2" w:themeFillTint="99"/>
            <w:vAlign w:val="center"/>
          </w:tcPr>
          <w:p w14:paraId="02DF4A2E"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4B2D8BB8" w14:textId="77777777" w:rsidR="003167EF" w:rsidRPr="0038394E" w:rsidRDefault="003167EF" w:rsidP="003167EF">
            <w:pPr>
              <w:jc w:val="center"/>
            </w:pPr>
            <w:r w:rsidRPr="0038394E">
              <w:t>x</w:t>
            </w:r>
          </w:p>
        </w:tc>
        <w:tc>
          <w:tcPr>
            <w:tcW w:w="992" w:type="dxa"/>
            <w:vAlign w:val="center"/>
          </w:tcPr>
          <w:p w14:paraId="2D55F6DA" w14:textId="77777777" w:rsidR="003167EF" w:rsidRPr="0038394E" w:rsidRDefault="003167EF" w:rsidP="003167EF">
            <w:pPr>
              <w:jc w:val="center"/>
            </w:pPr>
          </w:p>
        </w:tc>
        <w:tc>
          <w:tcPr>
            <w:tcW w:w="992" w:type="dxa"/>
            <w:shd w:val="clear" w:color="auto" w:fill="DBE5F1" w:themeFill="accent1" w:themeFillTint="33"/>
            <w:vAlign w:val="center"/>
          </w:tcPr>
          <w:p w14:paraId="55EBCDFA" w14:textId="77777777" w:rsidR="003167EF" w:rsidRPr="0038394E" w:rsidRDefault="003167EF" w:rsidP="003167EF">
            <w:pPr>
              <w:jc w:val="center"/>
            </w:pPr>
            <w:r w:rsidRPr="0038394E">
              <w:t>xx</w:t>
            </w:r>
          </w:p>
        </w:tc>
        <w:tc>
          <w:tcPr>
            <w:tcW w:w="993" w:type="dxa"/>
            <w:shd w:val="clear" w:color="auto" w:fill="548DD4" w:themeFill="text2" w:themeFillTint="99"/>
            <w:vAlign w:val="center"/>
          </w:tcPr>
          <w:p w14:paraId="5249E648" w14:textId="77777777" w:rsidR="003167EF" w:rsidRPr="0038394E" w:rsidRDefault="003167EF" w:rsidP="003167EF">
            <w:pPr>
              <w:jc w:val="center"/>
            </w:pPr>
            <w:r w:rsidRPr="0038394E">
              <w:t>x</w:t>
            </w:r>
          </w:p>
        </w:tc>
        <w:tc>
          <w:tcPr>
            <w:tcW w:w="957" w:type="dxa"/>
            <w:vAlign w:val="center"/>
          </w:tcPr>
          <w:p w14:paraId="781438A9" w14:textId="77777777" w:rsidR="003167EF" w:rsidRPr="0038394E" w:rsidRDefault="003167EF" w:rsidP="003167EF">
            <w:pPr>
              <w:jc w:val="center"/>
            </w:pPr>
          </w:p>
        </w:tc>
        <w:tc>
          <w:tcPr>
            <w:tcW w:w="1007" w:type="dxa"/>
            <w:shd w:val="clear" w:color="auto" w:fill="548DD4" w:themeFill="text2" w:themeFillTint="99"/>
            <w:vAlign w:val="center"/>
          </w:tcPr>
          <w:p w14:paraId="3ACEA9CD" w14:textId="77777777" w:rsidR="003167EF" w:rsidRPr="0038394E" w:rsidRDefault="003167EF" w:rsidP="003167EF">
            <w:pPr>
              <w:jc w:val="center"/>
            </w:pPr>
            <w:r w:rsidRPr="0038394E">
              <w:t>x</w:t>
            </w:r>
          </w:p>
        </w:tc>
        <w:tc>
          <w:tcPr>
            <w:tcW w:w="1007" w:type="dxa"/>
            <w:vAlign w:val="center"/>
          </w:tcPr>
          <w:p w14:paraId="2554E16F" w14:textId="77777777" w:rsidR="003167EF" w:rsidRPr="0038394E" w:rsidRDefault="003167EF" w:rsidP="003167EF">
            <w:pPr>
              <w:jc w:val="center"/>
            </w:pPr>
          </w:p>
        </w:tc>
      </w:tr>
      <w:tr w:rsidR="003167EF" w:rsidRPr="0038394E" w14:paraId="3AD80B08" w14:textId="77777777" w:rsidTr="009A01A0">
        <w:tc>
          <w:tcPr>
            <w:tcW w:w="1129" w:type="dxa"/>
            <w:vAlign w:val="center"/>
          </w:tcPr>
          <w:p w14:paraId="2C80029D" w14:textId="77777777" w:rsidR="003167EF" w:rsidRPr="0038394E" w:rsidRDefault="003167EF" w:rsidP="003167EF">
            <w:pPr>
              <w:jc w:val="center"/>
            </w:pPr>
            <w:r w:rsidRPr="0038394E">
              <w:t>RPO (V)</w:t>
            </w:r>
          </w:p>
        </w:tc>
        <w:tc>
          <w:tcPr>
            <w:tcW w:w="993" w:type="dxa"/>
            <w:shd w:val="clear" w:color="auto" w:fill="548DD4" w:themeFill="text2" w:themeFillTint="99"/>
            <w:vAlign w:val="center"/>
          </w:tcPr>
          <w:p w14:paraId="45F114F4"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4CBDBF43"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265F5963"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32F501F5" w14:textId="77777777" w:rsidR="003167EF" w:rsidRPr="0038394E" w:rsidRDefault="003167EF" w:rsidP="003167EF">
            <w:pPr>
              <w:jc w:val="center"/>
            </w:pPr>
            <w:r w:rsidRPr="0038394E">
              <w:t>x</w:t>
            </w:r>
          </w:p>
        </w:tc>
        <w:tc>
          <w:tcPr>
            <w:tcW w:w="993" w:type="dxa"/>
            <w:shd w:val="clear" w:color="auto" w:fill="DBE5F1" w:themeFill="accent1" w:themeFillTint="33"/>
            <w:vAlign w:val="center"/>
          </w:tcPr>
          <w:p w14:paraId="7C58E96B" w14:textId="77777777" w:rsidR="003167EF" w:rsidRPr="0038394E" w:rsidRDefault="003167EF" w:rsidP="003167EF">
            <w:pPr>
              <w:jc w:val="center"/>
            </w:pPr>
            <w:r w:rsidRPr="0038394E">
              <w:t>xx</w:t>
            </w:r>
          </w:p>
        </w:tc>
        <w:tc>
          <w:tcPr>
            <w:tcW w:w="957" w:type="dxa"/>
            <w:shd w:val="clear" w:color="auto" w:fill="548DD4" w:themeFill="text2" w:themeFillTint="99"/>
            <w:vAlign w:val="center"/>
          </w:tcPr>
          <w:p w14:paraId="79FFB0C5" w14:textId="77777777" w:rsidR="003167EF" w:rsidRPr="0038394E" w:rsidRDefault="003167EF" w:rsidP="003167EF">
            <w:pPr>
              <w:jc w:val="center"/>
            </w:pPr>
            <w:r w:rsidRPr="0038394E">
              <w:t>x</w:t>
            </w:r>
          </w:p>
        </w:tc>
        <w:tc>
          <w:tcPr>
            <w:tcW w:w="1007" w:type="dxa"/>
            <w:vAlign w:val="center"/>
          </w:tcPr>
          <w:p w14:paraId="612D5BFE" w14:textId="77777777" w:rsidR="003167EF" w:rsidRPr="0038394E" w:rsidRDefault="003167EF" w:rsidP="003167EF">
            <w:pPr>
              <w:jc w:val="center"/>
            </w:pPr>
          </w:p>
        </w:tc>
        <w:tc>
          <w:tcPr>
            <w:tcW w:w="1007" w:type="dxa"/>
            <w:vAlign w:val="center"/>
          </w:tcPr>
          <w:p w14:paraId="242F04CE" w14:textId="77777777" w:rsidR="003167EF" w:rsidRPr="0038394E" w:rsidRDefault="003167EF" w:rsidP="003167EF">
            <w:pPr>
              <w:jc w:val="center"/>
            </w:pPr>
          </w:p>
        </w:tc>
      </w:tr>
      <w:tr w:rsidR="003167EF" w:rsidRPr="0038394E" w14:paraId="1D737931" w14:textId="77777777" w:rsidTr="009A01A0">
        <w:tc>
          <w:tcPr>
            <w:tcW w:w="1129" w:type="dxa"/>
            <w:vAlign w:val="center"/>
          </w:tcPr>
          <w:p w14:paraId="0D2C1497" w14:textId="77777777" w:rsidR="003167EF" w:rsidRPr="0038394E" w:rsidRDefault="003167EF" w:rsidP="003167EF">
            <w:pPr>
              <w:jc w:val="center"/>
            </w:pPr>
            <w:r w:rsidRPr="0038394E">
              <w:t>RPO (VI)</w:t>
            </w:r>
          </w:p>
        </w:tc>
        <w:tc>
          <w:tcPr>
            <w:tcW w:w="993" w:type="dxa"/>
            <w:shd w:val="clear" w:color="auto" w:fill="548DD4" w:themeFill="text2" w:themeFillTint="99"/>
            <w:vAlign w:val="center"/>
          </w:tcPr>
          <w:p w14:paraId="6F1EA0CC"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050B97F1" w14:textId="77777777" w:rsidR="003167EF" w:rsidRPr="0038394E" w:rsidRDefault="003167EF" w:rsidP="003167EF">
            <w:pPr>
              <w:jc w:val="center"/>
            </w:pPr>
            <w:r w:rsidRPr="0038394E">
              <w:t>x</w:t>
            </w:r>
          </w:p>
        </w:tc>
        <w:tc>
          <w:tcPr>
            <w:tcW w:w="992" w:type="dxa"/>
            <w:vAlign w:val="center"/>
          </w:tcPr>
          <w:p w14:paraId="28D0A655" w14:textId="77777777" w:rsidR="003167EF" w:rsidRPr="0038394E" w:rsidRDefault="003167EF" w:rsidP="003167EF">
            <w:pPr>
              <w:jc w:val="center"/>
            </w:pPr>
          </w:p>
        </w:tc>
        <w:tc>
          <w:tcPr>
            <w:tcW w:w="992" w:type="dxa"/>
            <w:shd w:val="clear" w:color="auto" w:fill="548DD4" w:themeFill="text2" w:themeFillTint="99"/>
            <w:vAlign w:val="center"/>
          </w:tcPr>
          <w:p w14:paraId="6789E40B" w14:textId="77777777" w:rsidR="003167EF" w:rsidRPr="0038394E" w:rsidRDefault="003167EF" w:rsidP="003167EF">
            <w:pPr>
              <w:jc w:val="center"/>
            </w:pPr>
            <w:r w:rsidRPr="0038394E">
              <w:t>x</w:t>
            </w:r>
          </w:p>
        </w:tc>
        <w:tc>
          <w:tcPr>
            <w:tcW w:w="993" w:type="dxa"/>
            <w:shd w:val="clear" w:color="auto" w:fill="548DD4" w:themeFill="text2" w:themeFillTint="99"/>
            <w:vAlign w:val="center"/>
          </w:tcPr>
          <w:p w14:paraId="2FFE59AE" w14:textId="77777777" w:rsidR="003167EF" w:rsidRPr="0038394E" w:rsidRDefault="003167EF" w:rsidP="003167EF">
            <w:pPr>
              <w:jc w:val="center"/>
            </w:pPr>
            <w:r w:rsidRPr="0038394E">
              <w:t>x</w:t>
            </w:r>
          </w:p>
        </w:tc>
        <w:tc>
          <w:tcPr>
            <w:tcW w:w="957" w:type="dxa"/>
            <w:shd w:val="clear" w:color="auto" w:fill="DBE5F1" w:themeFill="accent1" w:themeFillTint="33"/>
            <w:vAlign w:val="center"/>
          </w:tcPr>
          <w:p w14:paraId="4BC34054" w14:textId="77777777" w:rsidR="003167EF" w:rsidRPr="0038394E" w:rsidRDefault="003167EF" w:rsidP="003167EF">
            <w:pPr>
              <w:jc w:val="center"/>
            </w:pPr>
            <w:r w:rsidRPr="0038394E">
              <w:t>xx</w:t>
            </w:r>
          </w:p>
        </w:tc>
        <w:tc>
          <w:tcPr>
            <w:tcW w:w="1007" w:type="dxa"/>
            <w:vAlign w:val="center"/>
          </w:tcPr>
          <w:p w14:paraId="1C87A15F" w14:textId="77777777" w:rsidR="003167EF" w:rsidRPr="0038394E" w:rsidRDefault="003167EF" w:rsidP="003167EF">
            <w:pPr>
              <w:jc w:val="center"/>
            </w:pPr>
          </w:p>
        </w:tc>
        <w:tc>
          <w:tcPr>
            <w:tcW w:w="1007" w:type="dxa"/>
            <w:vAlign w:val="center"/>
          </w:tcPr>
          <w:p w14:paraId="1A467E99" w14:textId="77777777" w:rsidR="003167EF" w:rsidRPr="0038394E" w:rsidRDefault="003167EF" w:rsidP="003167EF">
            <w:pPr>
              <w:jc w:val="center"/>
            </w:pPr>
          </w:p>
        </w:tc>
      </w:tr>
      <w:tr w:rsidR="003167EF" w:rsidRPr="0038394E" w14:paraId="3F4D9D66" w14:textId="77777777" w:rsidTr="009A01A0">
        <w:tc>
          <w:tcPr>
            <w:tcW w:w="1129" w:type="dxa"/>
            <w:vAlign w:val="center"/>
          </w:tcPr>
          <w:p w14:paraId="71FD1CD2" w14:textId="77777777" w:rsidR="003167EF" w:rsidRPr="0038394E" w:rsidRDefault="003167EF" w:rsidP="003167EF">
            <w:pPr>
              <w:jc w:val="center"/>
            </w:pPr>
            <w:r w:rsidRPr="0038394E">
              <w:t>RPO (VII)</w:t>
            </w:r>
          </w:p>
        </w:tc>
        <w:tc>
          <w:tcPr>
            <w:tcW w:w="993" w:type="dxa"/>
            <w:shd w:val="clear" w:color="auto" w:fill="548DD4" w:themeFill="text2" w:themeFillTint="99"/>
            <w:vAlign w:val="center"/>
          </w:tcPr>
          <w:p w14:paraId="1647A432"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5572C809" w14:textId="77777777" w:rsidR="003167EF" w:rsidRPr="0038394E" w:rsidRDefault="003167EF" w:rsidP="003167EF">
            <w:pPr>
              <w:jc w:val="center"/>
            </w:pPr>
            <w:r w:rsidRPr="0038394E">
              <w:t>x</w:t>
            </w:r>
          </w:p>
        </w:tc>
        <w:tc>
          <w:tcPr>
            <w:tcW w:w="992" w:type="dxa"/>
            <w:vAlign w:val="center"/>
          </w:tcPr>
          <w:p w14:paraId="2F70F21D" w14:textId="77777777" w:rsidR="003167EF" w:rsidRPr="0038394E" w:rsidRDefault="003167EF" w:rsidP="003167EF">
            <w:pPr>
              <w:jc w:val="center"/>
            </w:pPr>
          </w:p>
        </w:tc>
        <w:tc>
          <w:tcPr>
            <w:tcW w:w="992" w:type="dxa"/>
            <w:shd w:val="clear" w:color="auto" w:fill="548DD4" w:themeFill="text2" w:themeFillTint="99"/>
            <w:vAlign w:val="center"/>
          </w:tcPr>
          <w:p w14:paraId="1B050B25" w14:textId="77777777" w:rsidR="003167EF" w:rsidRPr="0038394E" w:rsidRDefault="003167EF" w:rsidP="003167EF">
            <w:pPr>
              <w:jc w:val="center"/>
            </w:pPr>
            <w:r w:rsidRPr="0038394E">
              <w:t>x</w:t>
            </w:r>
          </w:p>
        </w:tc>
        <w:tc>
          <w:tcPr>
            <w:tcW w:w="993" w:type="dxa"/>
            <w:shd w:val="clear" w:color="auto" w:fill="548DD4" w:themeFill="text2" w:themeFillTint="99"/>
            <w:vAlign w:val="center"/>
          </w:tcPr>
          <w:p w14:paraId="2B893E4B" w14:textId="77777777" w:rsidR="003167EF" w:rsidRPr="0038394E" w:rsidRDefault="003167EF" w:rsidP="003167EF">
            <w:pPr>
              <w:jc w:val="center"/>
            </w:pPr>
            <w:r w:rsidRPr="0038394E">
              <w:t>x</w:t>
            </w:r>
          </w:p>
        </w:tc>
        <w:tc>
          <w:tcPr>
            <w:tcW w:w="957" w:type="dxa"/>
            <w:vAlign w:val="center"/>
          </w:tcPr>
          <w:p w14:paraId="4B279165" w14:textId="77777777" w:rsidR="003167EF" w:rsidRPr="0038394E" w:rsidRDefault="003167EF" w:rsidP="003167EF">
            <w:pPr>
              <w:jc w:val="center"/>
            </w:pPr>
          </w:p>
        </w:tc>
        <w:tc>
          <w:tcPr>
            <w:tcW w:w="1007" w:type="dxa"/>
            <w:shd w:val="clear" w:color="auto" w:fill="DBE5F1" w:themeFill="accent1" w:themeFillTint="33"/>
            <w:vAlign w:val="center"/>
          </w:tcPr>
          <w:p w14:paraId="4801BAD7" w14:textId="77777777" w:rsidR="003167EF" w:rsidRPr="0038394E" w:rsidRDefault="003167EF" w:rsidP="003167EF">
            <w:pPr>
              <w:jc w:val="center"/>
            </w:pPr>
            <w:r w:rsidRPr="0038394E">
              <w:t>xx</w:t>
            </w:r>
          </w:p>
        </w:tc>
        <w:tc>
          <w:tcPr>
            <w:tcW w:w="1007" w:type="dxa"/>
            <w:vAlign w:val="center"/>
          </w:tcPr>
          <w:p w14:paraId="05699A35" w14:textId="77777777" w:rsidR="003167EF" w:rsidRPr="0038394E" w:rsidRDefault="003167EF" w:rsidP="003167EF">
            <w:pPr>
              <w:jc w:val="center"/>
            </w:pPr>
          </w:p>
        </w:tc>
      </w:tr>
      <w:tr w:rsidR="003167EF" w:rsidRPr="0038394E" w14:paraId="49DE0861" w14:textId="77777777" w:rsidTr="009A01A0">
        <w:tc>
          <w:tcPr>
            <w:tcW w:w="1129" w:type="dxa"/>
            <w:vAlign w:val="center"/>
          </w:tcPr>
          <w:p w14:paraId="1F9C2A19" w14:textId="77777777" w:rsidR="003167EF" w:rsidRPr="0038394E" w:rsidRDefault="003167EF" w:rsidP="003167EF">
            <w:pPr>
              <w:jc w:val="center"/>
            </w:pPr>
            <w:r w:rsidRPr="0038394E">
              <w:t>RPO (VIII)</w:t>
            </w:r>
          </w:p>
        </w:tc>
        <w:tc>
          <w:tcPr>
            <w:tcW w:w="993" w:type="dxa"/>
            <w:vAlign w:val="center"/>
          </w:tcPr>
          <w:p w14:paraId="4507C4F8" w14:textId="77777777" w:rsidR="003167EF" w:rsidRPr="0038394E" w:rsidRDefault="003167EF" w:rsidP="003167EF">
            <w:pPr>
              <w:jc w:val="center"/>
            </w:pPr>
          </w:p>
        </w:tc>
        <w:tc>
          <w:tcPr>
            <w:tcW w:w="992" w:type="dxa"/>
            <w:vAlign w:val="center"/>
          </w:tcPr>
          <w:p w14:paraId="561C274C" w14:textId="77777777" w:rsidR="003167EF" w:rsidRPr="0038394E" w:rsidRDefault="003167EF" w:rsidP="003167EF">
            <w:pPr>
              <w:jc w:val="center"/>
            </w:pPr>
          </w:p>
        </w:tc>
        <w:tc>
          <w:tcPr>
            <w:tcW w:w="992" w:type="dxa"/>
            <w:vAlign w:val="center"/>
          </w:tcPr>
          <w:p w14:paraId="111C7A36" w14:textId="77777777" w:rsidR="003167EF" w:rsidRPr="0038394E" w:rsidRDefault="003167EF" w:rsidP="003167EF">
            <w:pPr>
              <w:jc w:val="center"/>
            </w:pPr>
          </w:p>
        </w:tc>
        <w:tc>
          <w:tcPr>
            <w:tcW w:w="992" w:type="dxa"/>
            <w:vAlign w:val="center"/>
          </w:tcPr>
          <w:p w14:paraId="0C8916CD" w14:textId="77777777" w:rsidR="003167EF" w:rsidRPr="0038394E" w:rsidRDefault="003167EF" w:rsidP="003167EF">
            <w:pPr>
              <w:jc w:val="center"/>
            </w:pPr>
          </w:p>
        </w:tc>
        <w:tc>
          <w:tcPr>
            <w:tcW w:w="993" w:type="dxa"/>
            <w:vAlign w:val="center"/>
          </w:tcPr>
          <w:p w14:paraId="023C7E42" w14:textId="77777777" w:rsidR="003167EF" w:rsidRPr="0038394E" w:rsidRDefault="003167EF" w:rsidP="003167EF">
            <w:pPr>
              <w:jc w:val="center"/>
            </w:pPr>
          </w:p>
        </w:tc>
        <w:tc>
          <w:tcPr>
            <w:tcW w:w="957" w:type="dxa"/>
            <w:vAlign w:val="center"/>
          </w:tcPr>
          <w:p w14:paraId="65C45DE6" w14:textId="77777777" w:rsidR="003167EF" w:rsidRPr="0038394E" w:rsidRDefault="003167EF" w:rsidP="003167EF">
            <w:pPr>
              <w:jc w:val="center"/>
            </w:pPr>
          </w:p>
        </w:tc>
        <w:tc>
          <w:tcPr>
            <w:tcW w:w="1007" w:type="dxa"/>
            <w:vAlign w:val="center"/>
          </w:tcPr>
          <w:p w14:paraId="39533C0A" w14:textId="77777777" w:rsidR="003167EF" w:rsidRPr="0038394E" w:rsidRDefault="003167EF" w:rsidP="003167EF">
            <w:pPr>
              <w:jc w:val="center"/>
            </w:pPr>
          </w:p>
        </w:tc>
        <w:tc>
          <w:tcPr>
            <w:tcW w:w="1007" w:type="dxa"/>
            <w:shd w:val="clear" w:color="auto" w:fill="DBE5F1" w:themeFill="accent1" w:themeFillTint="33"/>
            <w:vAlign w:val="center"/>
          </w:tcPr>
          <w:p w14:paraId="4933234C" w14:textId="77777777" w:rsidR="003167EF" w:rsidRPr="0038394E" w:rsidRDefault="003167EF" w:rsidP="003167EF">
            <w:pPr>
              <w:jc w:val="center"/>
            </w:pPr>
            <w:r w:rsidRPr="0038394E">
              <w:t>xx</w:t>
            </w:r>
          </w:p>
        </w:tc>
      </w:tr>
      <w:tr w:rsidR="003167EF" w:rsidRPr="0038394E" w14:paraId="34C43549" w14:textId="77777777" w:rsidTr="009A01A0">
        <w:tc>
          <w:tcPr>
            <w:tcW w:w="1129" w:type="dxa"/>
            <w:vAlign w:val="center"/>
          </w:tcPr>
          <w:p w14:paraId="65F44F0C" w14:textId="77777777" w:rsidR="003167EF" w:rsidRPr="0038394E" w:rsidRDefault="003167EF" w:rsidP="003167EF">
            <w:pPr>
              <w:jc w:val="center"/>
            </w:pPr>
            <w:r w:rsidRPr="0038394E">
              <w:t>POIiŚ</w:t>
            </w:r>
          </w:p>
        </w:tc>
        <w:tc>
          <w:tcPr>
            <w:tcW w:w="993" w:type="dxa"/>
            <w:shd w:val="clear" w:color="auto" w:fill="548DD4" w:themeFill="text2" w:themeFillTint="99"/>
            <w:vAlign w:val="center"/>
          </w:tcPr>
          <w:p w14:paraId="68896915"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7A912FC7"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2EE2EDBD"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52C73CA8" w14:textId="77777777" w:rsidR="003167EF" w:rsidRPr="0038394E" w:rsidRDefault="003167EF" w:rsidP="003167EF">
            <w:pPr>
              <w:jc w:val="center"/>
            </w:pPr>
            <w:r w:rsidRPr="0038394E">
              <w:t>x</w:t>
            </w:r>
          </w:p>
        </w:tc>
        <w:tc>
          <w:tcPr>
            <w:tcW w:w="993" w:type="dxa"/>
            <w:shd w:val="clear" w:color="auto" w:fill="548DD4" w:themeFill="text2" w:themeFillTint="99"/>
            <w:vAlign w:val="center"/>
          </w:tcPr>
          <w:p w14:paraId="406EE06F" w14:textId="77777777" w:rsidR="003167EF" w:rsidRPr="0038394E" w:rsidRDefault="003167EF" w:rsidP="003167EF">
            <w:pPr>
              <w:jc w:val="center"/>
            </w:pPr>
            <w:r w:rsidRPr="0038394E">
              <w:t>x</w:t>
            </w:r>
          </w:p>
        </w:tc>
        <w:tc>
          <w:tcPr>
            <w:tcW w:w="957" w:type="dxa"/>
            <w:shd w:val="clear" w:color="auto" w:fill="548DD4" w:themeFill="text2" w:themeFillTint="99"/>
            <w:vAlign w:val="center"/>
          </w:tcPr>
          <w:p w14:paraId="78A4CF46" w14:textId="77777777" w:rsidR="003167EF" w:rsidRPr="0038394E" w:rsidRDefault="003167EF" w:rsidP="003167EF">
            <w:pPr>
              <w:jc w:val="center"/>
            </w:pPr>
            <w:r w:rsidRPr="0038394E">
              <w:t>x</w:t>
            </w:r>
          </w:p>
        </w:tc>
        <w:tc>
          <w:tcPr>
            <w:tcW w:w="1007" w:type="dxa"/>
            <w:shd w:val="clear" w:color="auto" w:fill="548DD4" w:themeFill="text2" w:themeFillTint="99"/>
            <w:vAlign w:val="center"/>
          </w:tcPr>
          <w:p w14:paraId="65B09F2C" w14:textId="77777777" w:rsidR="003167EF" w:rsidRPr="0038394E" w:rsidRDefault="003167EF" w:rsidP="003167EF">
            <w:pPr>
              <w:jc w:val="center"/>
            </w:pPr>
            <w:r w:rsidRPr="0038394E">
              <w:t>x</w:t>
            </w:r>
          </w:p>
        </w:tc>
        <w:tc>
          <w:tcPr>
            <w:tcW w:w="1007" w:type="dxa"/>
            <w:vAlign w:val="center"/>
          </w:tcPr>
          <w:p w14:paraId="43D746CE" w14:textId="77777777" w:rsidR="003167EF" w:rsidRPr="0038394E" w:rsidRDefault="003167EF" w:rsidP="003167EF">
            <w:pPr>
              <w:jc w:val="center"/>
            </w:pPr>
          </w:p>
        </w:tc>
      </w:tr>
      <w:tr w:rsidR="003167EF" w:rsidRPr="0038394E" w14:paraId="2FA7EABC" w14:textId="77777777" w:rsidTr="009A01A0">
        <w:tc>
          <w:tcPr>
            <w:tcW w:w="1129" w:type="dxa"/>
            <w:vAlign w:val="center"/>
          </w:tcPr>
          <w:p w14:paraId="663D134D" w14:textId="77777777" w:rsidR="003167EF" w:rsidRPr="0038394E" w:rsidRDefault="003167EF" w:rsidP="003167EF">
            <w:pPr>
              <w:jc w:val="center"/>
            </w:pPr>
            <w:r w:rsidRPr="0038394E">
              <w:t>POIG</w:t>
            </w:r>
          </w:p>
        </w:tc>
        <w:tc>
          <w:tcPr>
            <w:tcW w:w="993" w:type="dxa"/>
            <w:shd w:val="clear" w:color="auto" w:fill="548DD4" w:themeFill="text2" w:themeFillTint="99"/>
            <w:vAlign w:val="center"/>
          </w:tcPr>
          <w:p w14:paraId="501A4C62"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1BF13C85" w14:textId="77777777" w:rsidR="003167EF" w:rsidRPr="0038394E" w:rsidRDefault="003167EF" w:rsidP="003167EF">
            <w:pPr>
              <w:jc w:val="center"/>
            </w:pPr>
            <w:r w:rsidRPr="0038394E">
              <w:t>x</w:t>
            </w:r>
          </w:p>
        </w:tc>
        <w:tc>
          <w:tcPr>
            <w:tcW w:w="992" w:type="dxa"/>
            <w:vAlign w:val="center"/>
          </w:tcPr>
          <w:p w14:paraId="10AB89E5" w14:textId="77777777" w:rsidR="003167EF" w:rsidRPr="0038394E" w:rsidRDefault="003167EF" w:rsidP="003167EF">
            <w:pPr>
              <w:jc w:val="center"/>
            </w:pPr>
          </w:p>
        </w:tc>
        <w:tc>
          <w:tcPr>
            <w:tcW w:w="992" w:type="dxa"/>
            <w:vAlign w:val="center"/>
          </w:tcPr>
          <w:p w14:paraId="1FD5C5EC" w14:textId="77777777" w:rsidR="003167EF" w:rsidRPr="0038394E" w:rsidRDefault="003167EF" w:rsidP="003167EF">
            <w:pPr>
              <w:jc w:val="center"/>
            </w:pPr>
          </w:p>
        </w:tc>
        <w:tc>
          <w:tcPr>
            <w:tcW w:w="993" w:type="dxa"/>
            <w:vAlign w:val="center"/>
          </w:tcPr>
          <w:p w14:paraId="6716BD42" w14:textId="77777777" w:rsidR="003167EF" w:rsidRPr="0038394E" w:rsidRDefault="003167EF" w:rsidP="003167EF">
            <w:pPr>
              <w:jc w:val="center"/>
            </w:pPr>
          </w:p>
        </w:tc>
        <w:tc>
          <w:tcPr>
            <w:tcW w:w="957" w:type="dxa"/>
            <w:shd w:val="clear" w:color="auto" w:fill="548DD4" w:themeFill="text2" w:themeFillTint="99"/>
            <w:vAlign w:val="center"/>
          </w:tcPr>
          <w:p w14:paraId="6E67749A" w14:textId="77777777" w:rsidR="003167EF" w:rsidRPr="0038394E" w:rsidRDefault="003167EF" w:rsidP="003167EF">
            <w:pPr>
              <w:jc w:val="center"/>
            </w:pPr>
            <w:r w:rsidRPr="0038394E">
              <w:t>x</w:t>
            </w:r>
          </w:p>
        </w:tc>
        <w:tc>
          <w:tcPr>
            <w:tcW w:w="1007" w:type="dxa"/>
            <w:vAlign w:val="center"/>
          </w:tcPr>
          <w:p w14:paraId="11F119CE" w14:textId="77777777" w:rsidR="003167EF" w:rsidRPr="0038394E" w:rsidRDefault="003167EF" w:rsidP="003167EF">
            <w:pPr>
              <w:jc w:val="center"/>
            </w:pPr>
          </w:p>
        </w:tc>
        <w:tc>
          <w:tcPr>
            <w:tcW w:w="1007" w:type="dxa"/>
            <w:vAlign w:val="center"/>
          </w:tcPr>
          <w:p w14:paraId="6977B000" w14:textId="77777777" w:rsidR="003167EF" w:rsidRPr="0038394E" w:rsidRDefault="003167EF" w:rsidP="003167EF">
            <w:pPr>
              <w:jc w:val="center"/>
            </w:pPr>
          </w:p>
        </w:tc>
      </w:tr>
      <w:tr w:rsidR="003167EF" w:rsidRPr="0038394E" w14:paraId="7F8E509A" w14:textId="77777777" w:rsidTr="009A01A0">
        <w:tc>
          <w:tcPr>
            <w:tcW w:w="1129" w:type="dxa"/>
            <w:vAlign w:val="center"/>
          </w:tcPr>
          <w:p w14:paraId="57E4F601" w14:textId="77777777" w:rsidR="003167EF" w:rsidRPr="0038394E" w:rsidRDefault="003167EF" w:rsidP="003167EF">
            <w:pPr>
              <w:jc w:val="center"/>
            </w:pPr>
            <w:r w:rsidRPr="0038394E">
              <w:t>POKL</w:t>
            </w:r>
            <w:r w:rsidRPr="0038394E">
              <w:rPr>
                <w:rStyle w:val="Odwoanieprzypisudolnego"/>
              </w:rPr>
              <w:footnoteReference w:id="51"/>
            </w:r>
          </w:p>
        </w:tc>
        <w:tc>
          <w:tcPr>
            <w:tcW w:w="993" w:type="dxa"/>
            <w:shd w:val="clear" w:color="auto" w:fill="548DD4" w:themeFill="text2" w:themeFillTint="99"/>
            <w:vAlign w:val="center"/>
          </w:tcPr>
          <w:p w14:paraId="05BE57B0"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7236ADD0" w14:textId="77777777" w:rsidR="003167EF" w:rsidRPr="0038394E" w:rsidRDefault="003167EF" w:rsidP="003167EF">
            <w:pPr>
              <w:jc w:val="center"/>
            </w:pPr>
            <w:r w:rsidRPr="0038394E">
              <w:t>x</w:t>
            </w:r>
          </w:p>
        </w:tc>
        <w:tc>
          <w:tcPr>
            <w:tcW w:w="992" w:type="dxa"/>
            <w:vAlign w:val="center"/>
          </w:tcPr>
          <w:p w14:paraId="36B6EB37" w14:textId="77777777" w:rsidR="003167EF" w:rsidRPr="0038394E" w:rsidRDefault="003167EF" w:rsidP="003167EF">
            <w:pPr>
              <w:jc w:val="center"/>
            </w:pPr>
          </w:p>
        </w:tc>
        <w:tc>
          <w:tcPr>
            <w:tcW w:w="992" w:type="dxa"/>
            <w:vAlign w:val="center"/>
          </w:tcPr>
          <w:p w14:paraId="226A7121" w14:textId="77777777" w:rsidR="003167EF" w:rsidRPr="0038394E" w:rsidRDefault="003167EF" w:rsidP="003167EF">
            <w:pPr>
              <w:jc w:val="center"/>
            </w:pPr>
          </w:p>
        </w:tc>
        <w:tc>
          <w:tcPr>
            <w:tcW w:w="993" w:type="dxa"/>
            <w:shd w:val="clear" w:color="auto" w:fill="548DD4" w:themeFill="text2" w:themeFillTint="99"/>
            <w:vAlign w:val="center"/>
          </w:tcPr>
          <w:p w14:paraId="6882B1CA" w14:textId="77777777" w:rsidR="003167EF" w:rsidRPr="0038394E" w:rsidRDefault="003167EF" w:rsidP="003167EF">
            <w:pPr>
              <w:jc w:val="center"/>
            </w:pPr>
            <w:r w:rsidRPr="0038394E">
              <w:t>x</w:t>
            </w:r>
          </w:p>
        </w:tc>
        <w:tc>
          <w:tcPr>
            <w:tcW w:w="957" w:type="dxa"/>
            <w:vAlign w:val="center"/>
          </w:tcPr>
          <w:p w14:paraId="78EB7210" w14:textId="77777777" w:rsidR="003167EF" w:rsidRPr="0038394E" w:rsidRDefault="003167EF" w:rsidP="003167EF">
            <w:pPr>
              <w:jc w:val="center"/>
            </w:pPr>
          </w:p>
        </w:tc>
        <w:tc>
          <w:tcPr>
            <w:tcW w:w="1007" w:type="dxa"/>
            <w:shd w:val="clear" w:color="auto" w:fill="548DD4" w:themeFill="text2" w:themeFillTint="99"/>
            <w:vAlign w:val="center"/>
          </w:tcPr>
          <w:p w14:paraId="7B83CE4A" w14:textId="77777777" w:rsidR="003167EF" w:rsidRPr="0038394E" w:rsidRDefault="003167EF" w:rsidP="003167EF">
            <w:pPr>
              <w:jc w:val="center"/>
            </w:pPr>
            <w:r w:rsidRPr="0038394E">
              <w:t>x</w:t>
            </w:r>
          </w:p>
        </w:tc>
        <w:tc>
          <w:tcPr>
            <w:tcW w:w="1007" w:type="dxa"/>
            <w:vAlign w:val="center"/>
          </w:tcPr>
          <w:p w14:paraId="0A8DDE1A" w14:textId="77777777" w:rsidR="003167EF" w:rsidRPr="0038394E" w:rsidRDefault="003167EF" w:rsidP="003167EF">
            <w:pPr>
              <w:jc w:val="center"/>
            </w:pPr>
          </w:p>
        </w:tc>
      </w:tr>
      <w:tr w:rsidR="003167EF" w:rsidRPr="0038394E" w14:paraId="66EC111A" w14:textId="77777777" w:rsidTr="009A01A0">
        <w:tc>
          <w:tcPr>
            <w:tcW w:w="1129" w:type="dxa"/>
            <w:vAlign w:val="center"/>
          </w:tcPr>
          <w:p w14:paraId="11B716E3" w14:textId="77777777" w:rsidR="003167EF" w:rsidRPr="0038394E" w:rsidRDefault="003167EF" w:rsidP="003167EF">
            <w:pPr>
              <w:jc w:val="center"/>
            </w:pPr>
            <w:r w:rsidRPr="0038394E">
              <w:t>POPT</w:t>
            </w:r>
          </w:p>
        </w:tc>
        <w:tc>
          <w:tcPr>
            <w:tcW w:w="993" w:type="dxa"/>
            <w:vAlign w:val="center"/>
          </w:tcPr>
          <w:p w14:paraId="37F5CE85" w14:textId="77777777" w:rsidR="003167EF" w:rsidRPr="0038394E" w:rsidRDefault="003167EF" w:rsidP="003167EF">
            <w:pPr>
              <w:jc w:val="center"/>
            </w:pPr>
          </w:p>
        </w:tc>
        <w:tc>
          <w:tcPr>
            <w:tcW w:w="992" w:type="dxa"/>
            <w:vAlign w:val="center"/>
          </w:tcPr>
          <w:p w14:paraId="6C0085CD" w14:textId="77777777" w:rsidR="003167EF" w:rsidRPr="0038394E" w:rsidRDefault="003167EF" w:rsidP="003167EF">
            <w:pPr>
              <w:jc w:val="center"/>
            </w:pPr>
          </w:p>
        </w:tc>
        <w:tc>
          <w:tcPr>
            <w:tcW w:w="992" w:type="dxa"/>
            <w:vAlign w:val="center"/>
          </w:tcPr>
          <w:p w14:paraId="6B1A003B" w14:textId="77777777" w:rsidR="003167EF" w:rsidRPr="0038394E" w:rsidRDefault="003167EF" w:rsidP="003167EF">
            <w:pPr>
              <w:jc w:val="center"/>
            </w:pPr>
          </w:p>
        </w:tc>
        <w:tc>
          <w:tcPr>
            <w:tcW w:w="992" w:type="dxa"/>
            <w:vAlign w:val="center"/>
          </w:tcPr>
          <w:p w14:paraId="5F87D3E3" w14:textId="77777777" w:rsidR="003167EF" w:rsidRPr="0038394E" w:rsidRDefault="003167EF" w:rsidP="003167EF">
            <w:pPr>
              <w:jc w:val="center"/>
            </w:pPr>
          </w:p>
        </w:tc>
        <w:tc>
          <w:tcPr>
            <w:tcW w:w="993" w:type="dxa"/>
            <w:vAlign w:val="center"/>
          </w:tcPr>
          <w:p w14:paraId="78D8A06D" w14:textId="77777777" w:rsidR="003167EF" w:rsidRPr="0038394E" w:rsidRDefault="003167EF" w:rsidP="003167EF">
            <w:pPr>
              <w:jc w:val="center"/>
            </w:pPr>
          </w:p>
        </w:tc>
        <w:tc>
          <w:tcPr>
            <w:tcW w:w="957" w:type="dxa"/>
            <w:vAlign w:val="center"/>
          </w:tcPr>
          <w:p w14:paraId="298F6432" w14:textId="77777777" w:rsidR="003167EF" w:rsidRPr="0038394E" w:rsidRDefault="003167EF" w:rsidP="003167EF">
            <w:pPr>
              <w:jc w:val="center"/>
            </w:pPr>
          </w:p>
        </w:tc>
        <w:tc>
          <w:tcPr>
            <w:tcW w:w="1007" w:type="dxa"/>
            <w:vAlign w:val="center"/>
          </w:tcPr>
          <w:p w14:paraId="7D038988" w14:textId="77777777" w:rsidR="003167EF" w:rsidRPr="0038394E" w:rsidRDefault="003167EF" w:rsidP="003167EF">
            <w:pPr>
              <w:jc w:val="center"/>
            </w:pPr>
          </w:p>
        </w:tc>
        <w:tc>
          <w:tcPr>
            <w:tcW w:w="1007" w:type="dxa"/>
            <w:shd w:val="clear" w:color="auto" w:fill="548DD4" w:themeFill="text2" w:themeFillTint="99"/>
            <w:vAlign w:val="center"/>
          </w:tcPr>
          <w:p w14:paraId="0BC02F87" w14:textId="77777777" w:rsidR="003167EF" w:rsidRPr="0038394E" w:rsidRDefault="003167EF" w:rsidP="003167EF">
            <w:pPr>
              <w:jc w:val="center"/>
            </w:pPr>
            <w:r w:rsidRPr="0038394E">
              <w:t>x</w:t>
            </w:r>
          </w:p>
        </w:tc>
      </w:tr>
      <w:tr w:rsidR="003167EF" w:rsidRPr="0038394E" w14:paraId="6C917AAA" w14:textId="77777777" w:rsidTr="003167EF">
        <w:tc>
          <w:tcPr>
            <w:tcW w:w="1129" w:type="dxa"/>
            <w:vAlign w:val="center"/>
          </w:tcPr>
          <w:p w14:paraId="09590218" w14:textId="77777777" w:rsidR="003167EF" w:rsidRPr="0038394E" w:rsidRDefault="003167EF" w:rsidP="003167EF">
            <w:pPr>
              <w:jc w:val="center"/>
            </w:pPr>
            <w:r w:rsidRPr="0038394E">
              <w:t>PORPW</w:t>
            </w:r>
          </w:p>
        </w:tc>
        <w:tc>
          <w:tcPr>
            <w:tcW w:w="993" w:type="dxa"/>
            <w:vAlign w:val="center"/>
          </w:tcPr>
          <w:p w14:paraId="36B1F88F" w14:textId="77777777" w:rsidR="003167EF" w:rsidRPr="0038394E" w:rsidRDefault="003167EF" w:rsidP="003167EF">
            <w:pPr>
              <w:jc w:val="center"/>
            </w:pPr>
          </w:p>
        </w:tc>
        <w:tc>
          <w:tcPr>
            <w:tcW w:w="992" w:type="dxa"/>
            <w:vAlign w:val="center"/>
          </w:tcPr>
          <w:p w14:paraId="6499555F" w14:textId="77777777" w:rsidR="003167EF" w:rsidRPr="0038394E" w:rsidRDefault="003167EF" w:rsidP="003167EF">
            <w:pPr>
              <w:jc w:val="center"/>
            </w:pPr>
          </w:p>
        </w:tc>
        <w:tc>
          <w:tcPr>
            <w:tcW w:w="992" w:type="dxa"/>
            <w:vAlign w:val="center"/>
          </w:tcPr>
          <w:p w14:paraId="696D0C07" w14:textId="77777777" w:rsidR="003167EF" w:rsidRPr="0038394E" w:rsidRDefault="003167EF" w:rsidP="003167EF">
            <w:pPr>
              <w:jc w:val="center"/>
            </w:pPr>
          </w:p>
        </w:tc>
        <w:tc>
          <w:tcPr>
            <w:tcW w:w="992" w:type="dxa"/>
            <w:vAlign w:val="center"/>
          </w:tcPr>
          <w:p w14:paraId="177365AD" w14:textId="77777777" w:rsidR="003167EF" w:rsidRPr="0038394E" w:rsidRDefault="003167EF" w:rsidP="003167EF">
            <w:pPr>
              <w:jc w:val="center"/>
            </w:pPr>
          </w:p>
        </w:tc>
        <w:tc>
          <w:tcPr>
            <w:tcW w:w="993" w:type="dxa"/>
            <w:vAlign w:val="center"/>
          </w:tcPr>
          <w:p w14:paraId="41105E5C" w14:textId="77777777" w:rsidR="003167EF" w:rsidRPr="0038394E" w:rsidRDefault="003167EF" w:rsidP="003167EF">
            <w:pPr>
              <w:jc w:val="center"/>
            </w:pPr>
          </w:p>
        </w:tc>
        <w:tc>
          <w:tcPr>
            <w:tcW w:w="957" w:type="dxa"/>
            <w:vAlign w:val="center"/>
          </w:tcPr>
          <w:p w14:paraId="2C00D853" w14:textId="77777777" w:rsidR="003167EF" w:rsidRPr="0038394E" w:rsidRDefault="003167EF" w:rsidP="003167EF">
            <w:pPr>
              <w:jc w:val="center"/>
            </w:pPr>
          </w:p>
        </w:tc>
        <w:tc>
          <w:tcPr>
            <w:tcW w:w="1007" w:type="dxa"/>
            <w:vAlign w:val="center"/>
          </w:tcPr>
          <w:p w14:paraId="3777A705" w14:textId="77777777" w:rsidR="003167EF" w:rsidRPr="0038394E" w:rsidRDefault="003167EF" w:rsidP="003167EF">
            <w:pPr>
              <w:jc w:val="center"/>
            </w:pPr>
          </w:p>
        </w:tc>
        <w:tc>
          <w:tcPr>
            <w:tcW w:w="1007" w:type="dxa"/>
            <w:vAlign w:val="center"/>
          </w:tcPr>
          <w:p w14:paraId="044F2D82" w14:textId="77777777" w:rsidR="003167EF" w:rsidRPr="0038394E" w:rsidRDefault="003167EF" w:rsidP="003167EF">
            <w:pPr>
              <w:jc w:val="center"/>
            </w:pPr>
          </w:p>
        </w:tc>
      </w:tr>
      <w:tr w:rsidR="003167EF" w:rsidRPr="0038394E" w14:paraId="2569A0CD" w14:textId="77777777" w:rsidTr="003167EF">
        <w:tc>
          <w:tcPr>
            <w:tcW w:w="1129" w:type="dxa"/>
            <w:vAlign w:val="center"/>
          </w:tcPr>
          <w:p w14:paraId="241BAC91" w14:textId="77777777" w:rsidR="003167EF" w:rsidRPr="0038394E" w:rsidRDefault="003167EF" w:rsidP="003167EF">
            <w:pPr>
              <w:jc w:val="center"/>
            </w:pPr>
            <w:r w:rsidRPr="0038394E">
              <w:t>EWT</w:t>
            </w:r>
          </w:p>
        </w:tc>
        <w:tc>
          <w:tcPr>
            <w:tcW w:w="993" w:type="dxa"/>
            <w:vAlign w:val="center"/>
          </w:tcPr>
          <w:p w14:paraId="54B8043A" w14:textId="77777777" w:rsidR="003167EF" w:rsidRPr="0038394E" w:rsidRDefault="003167EF" w:rsidP="003167EF">
            <w:pPr>
              <w:jc w:val="center"/>
            </w:pPr>
          </w:p>
        </w:tc>
        <w:tc>
          <w:tcPr>
            <w:tcW w:w="992" w:type="dxa"/>
            <w:vAlign w:val="center"/>
          </w:tcPr>
          <w:p w14:paraId="3286FED6" w14:textId="77777777" w:rsidR="003167EF" w:rsidRPr="0038394E" w:rsidRDefault="003167EF" w:rsidP="003167EF">
            <w:pPr>
              <w:jc w:val="center"/>
            </w:pPr>
          </w:p>
        </w:tc>
        <w:tc>
          <w:tcPr>
            <w:tcW w:w="992" w:type="dxa"/>
            <w:vAlign w:val="center"/>
          </w:tcPr>
          <w:p w14:paraId="7FEB2271" w14:textId="77777777" w:rsidR="003167EF" w:rsidRPr="0038394E" w:rsidRDefault="003167EF" w:rsidP="003167EF">
            <w:pPr>
              <w:jc w:val="center"/>
            </w:pPr>
          </w:p>
        </w:tc>
        <w:tc>
          <w:tcPr>
            <w:tcW w:w="992" w:type="dxa"/>
            <w:vAlign w:val="center"/>
          </w:tcPr>
          <w:p w14:paraId="7A954CEC" w14:textId="77777777" w:rsidR="003167EF" w:rsidRPr="0038394E" w:rsidRDefault="003167EF" w:rsidP="003167EF">
            <w:pPr>
              <w:jc w:val="center"/>
            </w:pPr>
          </w:p>
        </w:tc>
        <w:tc>
          <w:tcPr>
            <w:tcW w:w="993" w:type="dxa"/>
            <w:vAlign w:val="center"/>
          </w:tcPr>
          <w:p w14:paraId="4CB4EDF3" w14:textId="77777777" w:rsidR="003167EF" w:rsidRPr="0038394E" w:rsidRDefault="003167EF" w:rsidP="003167EF">
            <w:pPr>
              <w:jc w:val="center"/>
            </w:pPr>
          </w:p>
        </w:tc>
        <w:tc>
          <w:tcPr>
            <w:tcW w:w="957" w:type="dxa"/>
            <w:vAlign w:val="center"/>
          </w:tcPr>
          <w:p w14:paraId="541952A0" w14:textId="77777777" w:rsidR="003167EF" w:rsidRPr="0038394E" w:rsidRDefault="003167EF" w:rsidP="003167EF">
            <w:pPr>
              <w:jc w:val="center"/>
            </w:pPr>
          </w:p>
        </w:tc>
        <w:tc>
          <w:tcPr>
            <w:tcW w:w="1007" w:type="dxa"/>
            <w:vAlign w:val="center"/>
          </w:tcPr>
          <w:p w14:paraId="6A83ABAC" w14:textId="77777777" w:rsidR="003167EF" w:rsidRPr="0038394E" w:rsidRDefault="003167EF" w:rsidP="003167EF">
            <w:pPr>
              <w:jc w:val="center"/>
            </w:pPr>
          </w:p>
        </w:tc>
        <w:tc>
          <w:tcPr>
            <w:tcW w:w="1007" w:type="dxa"/>
            <w:vAlign w:val="center"/>
          </w:tcPr>
          <w:p w14:paraId="585DE6BC" w14:textId="77777777" w:rsidR="003167EF" w:rsidRPr="0038394E" w:rsidRDefault="003167EF" w:rsidP="003167EF">
            <w:pPr>
              <w:jc w:val="center"/>
            </w:pPr>
          </w:p>
        </w:tc>
      </w:tr>
      <w:tr w:rsidR="003167EF" w:rsidRPr="0038394E" w14:paraId="473C083B" w14:textId="77777777" w:rsidTr="009A01A0">
        <w:tc>
          <w:tcPr>
            <w:tcW w:w="1129" w:type="dxa"/>
            <w:vAlign w:val="center"/>
          </w:tcPr>
          <w:p w14:paraId="604A9E87" w14:textId="77777777" w:rsidR="003167EF" w:rsidRPr="0038394E" w:rsidRDefault="003167EF" w:rsidP="003167EF">
            <w:pPr>
              <w:jc w:val="center"/>
            </w:pPr>
            <w:r w:rsidRPr="0038394E">
              <w:t>PROW</w:t>
            </w:r>
          </w:p>
        </w:tc>
        <w:tc>
          <w:tcPr>
            <w:tcW w:w="993" w:type="dxa"/>
            <w:shd w:val="clear" w:color="auto" w:fill="548DD4" w:themeFill="text2" w:themeFillTint="99"/>
            <w:vAlign w:val="center"/>
          </w:tcPr>
          <w:p w14:paraId="29B09AE1"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77326A8C"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642E81A1" w14:textId="77777777" w:rsidR="003167EF" w:rsidRPr="0038394E" w:rsidRDefault="003167EF" w:rsidP="003167EF">
            <w:pPr>
              <w:jc w:val="center"/>
            </w:pPr>
            <w:r w:rsidRPr="0038394E">
              <w:t>x</w:t>
            </w:r>
          </w:p>
        </w:tc>
        <w:tc>
          <w:tcPr>
            <w:tcW w:w="992" w:type="dxa"/>
            <w:shd w:val="clear" w:color="auto" w:fill="548DD4" w:themeFill="text2" w:themeFillTint="99"/>
            <w:vAlign w:val="center"/>
          </w:tcPr>
          <w:p w14:paraId="672FF898" w14:textId="77777777" w:rsidR="003167EF" w:rsidRPr="0038394E" w:rsidRDefault="003167EF" w:rsidP="003167EF">
            <w:pPr>
              <w:jc w:val="center"/>
            </w:pPr>
            <w:r w:rsidRPr="0038394E">
              <w:t>x</w:t>
            </w:r>
          </w:p>
        </w:tc>
        <w:tc>
          <w:tcPr>
            <w:tcW w:w="993" w:type="dxa"/>
            <w:shd w:val="clear" w:color="auto" w:fill="548DD4" w:themeFill="text2" w:themeFillTint="99"/>
            <w:vAlign w:val="center"/>
          </w:tcPr>
          <w:p w14:paraId="3660C9C5" w14:textId="77777777" w:rsidR="003167EF" w:rsidRPr="0038394E" w:rsidRDefault="003167EF" w:rsidP="003167EF">
            <w:pPr>
              <w:jc w:val="center"/>
            </w:pPr>
            <w:r w:rsidRPr="0038394E">
              <w:t>x</w:t>
            </w:r>
          </w:p>
        </w:tc>
        <w:tc>
          <w:tcPr>
            <w:tcW w:w="957" w:type="dxa"/>
            <w:shd w:val="clear" w:color="auto" w:fill="548DD4" w:themeFill="text2" w:themeFillTint="99"/>
            <w:vAlign w:val="center"/>
          </w:tcPr>
          <w:p w14:paraId="3A294948" w14:textId="77777777" w:rsidR="003167EF" w:rsidRPr="0038394E" w:rsidRDefault="003167EF" w:rsidP="003167EF">
            <w:pPr>
              <w:jc w:val="center"/>
            </w:pPr>
            <w:r w:rsidRPr="0038394E">
              <w:t>x</w:t>
            </w:r>
          </w:p>
        </w:tc>
        <w:tc>
          <w:tcPr>
            <w:tcW w:w="1007" w:type="dxa"/>
            <w:vAlign w:val="center"/>
          </w:tcPr>
          <w:p w14:paraId="5CED2A45" w14:textId="77777777" w:rsidR="003167EF" w:rsidRPr="0038394E" w:rsidRDefault="003167EF" w:rsidP="003167EF">
            <w:pPr>
              <w:jc w:val="center"/>
            </w:pPr>
          </w:p>
        </w:tc>
        <w:tc>
          <w:tcPr>
            <w:tcW w:w="1007" w:type="dxa"/>
            <w:vAlign w:val="center"/>
          </w:tcPr>
          <w:p w14:paraId="117B6E1D" w14:textId="77777777" w:rsidR="003167EF" w:rsidRPr="0038394E" w:rsidRDefault="003167EF" w:rsidP="003167EF">
            <w:pPr>
              <w:jc w:val="center"/>
            </w:pPr>
          </w:p>
        </w:tc>
      </w:tr>
      <w:tr w:rsidR="003167EF" w:rsidRPr="0038394E" w14:paraId="2DFBF8CC" w14:textId="77777777" w:rsidTr="009A01A0">
        <w:tc>
          <w:tcPr>
            <w:tcW w:w="1129" w:type="dxa"/>
            <w:vAlign w:val="center"/>
          </w:tcPr>
          <w:p w14:paraId="65149407" w14:textId="77777777" w:rsidR="003167EF" w:rsidRPr="0038394E" w:rsidRDefault="003167EF" w:rsidP="003167EF">
            <w:pPr>
              <w:jc w:val="center"/>
            </w:pPr>
            <w:r w:rsidRPr="0038394E">
              <w:t>PO Ryby</w:t>
            </w:r>
          </w:p>
        </w:tc>
        <w:tc>
          <w:tcPr>
            <w:tcW w:w="993" w:type="dxa"/>
            <w:shd w:val="clear" w:color="auto" w:fill="548DD4" w:themeFill="text2" w:themeFillTint="99"/>
            <w:vAlign w:val="center"/>
          </w:tcPr>
          <w:p w14:paraId="617FAD27" w14:textId="77777777" w:rsidR="003167EF" w:rsidRPr="0038394E" w:rsidRDefault="003167EF" w:rsidP="003167EF">
            <w:pPr>
              <w:jc w:val="center"/>
            </w:pPr>
            <w:r w:rsidRPr="0038394E">
              <w:t>x</w:t>
            </w:r>
          </w:p>
        </w:tc>
        <w:tc>
          <w:tcPr>
            <w:tcW w:w="992" w:type="dxa"/>
            <w:vAlign w:val="center"/>
          </w:tcPr>
          <w:p w14:paraId="7A229E7C" w14:textId="77777777" w:rsidR="003167EF" w:rsidRPr="0038394E" w:rsidRDefault="003167EF" w:rsidP="003167EF">
            <w:pPr>
              <w:jc w:val="center"/>
            </w:pPr>
          </w:p>
        </w:tc>
        <w:tc>
          <w:tcPr>
            <w:tcW w:w="992" w:type="dxa"/>
            <w:vAlign w:val="center"/>
          </w:tcPr>
          <w:p w14:paraId="1D26FBC7" w14:textId="77777777" w:rsidR="003167EF" w:rsidRPr="0038394E" w:rsidRDefault="003167EF" w:rsidP="003167EF">
            <w:pPr>
              <w:jc w:val="center"/>
            </w:pPr>
          </w:p>
        </w:tc>
        <w:tc>
          <w:tcPr>
            <w:tcW w:w="992" w:type="dxa"/>
            <w:shd w:val="clear" w:color="auto" w:fill="548DD4" w:themeFill="text2" w:themeFillTint="99"/>
            <w:vAlign w:val="center"/>
          </w:tcPr>
          <w:p w14:paraId="7B95B72A" w14:textId="77777777" w:rsidR="003167EF" w:rsidRPr="0038394E" w:rsidRDefault="003167EF" w:rsidP="003167EF">
            <w:pPr>
              <w:jc w:val="center"/>
            </w:pPr>
            <w:r w:rsidRPr="0038394E">
              <w:t>x</w:t>
            </w:r>
          </w:p>
        </w:tc>
        <w:tc>
          <w:tcPr>
            <w:tcW w:w="993" w:type="dxa"/>
            <w:vAlign w:val="center"/>
          </w:tcPr>
          <w:p w14:paraId="39A0B71A" w14:textId="77777777" w:rsidR="003167EF" w:rsidRPr="0038394E" w:rsidRDefault="003167EF" w:rsidP="003167EF">
            <w:pPr>
              <w:jc w:val="center"/>
            </w:pPr>
          </w:p>
        </w:tc>
        <w:tc>
          <w:tcPr>
            <w:tcW w:w="957" w:type="dxa"/>
            <w:shd w:val="clear" w:color="auto" w:fill="548DD4" w:themeFill="text2" w:themeFillTint="99"/>
            <w:vAlign w:val="center"/>
          </w:tcPr>
          <w:p w14:paraId="659D2933" w14:textId="77777777" w:rsidR="003167EF" w:rsidRPr="0038394E" w:rsidRDefault="003167EF" w:rsidP="003167EF">
            <w:pPr>
              <w:jc w:val="center"/>
            </w:pPr>
            <w:r w:rsidRPr="0038394E">
              <w:t>x</w:t>
            </w:r>
          </w:p>
        </w:tc>
        <w:tc>
          <w:tcPr>
            <w:tcW w:w="1007" w:type="dxa"/>
            <w:vAlign w:val="center"/>
          </w:tcPr>
          <w:p w14:paraId="594271AD" w14:textId="77777777" w:rsidR="003167EF" w:rsidRPr="0038394E" w:rsidRDefault="003167EF" w:rsidP="003167EF">
            <w:pPr>
              <w:jc w:val="center"/>
            </w:pPr>
          </w:p>
        </w:tc>
        <w:tc>
          <w:tcPr>
            <w:tcW w:w="1007" w:type="dxa"/>
            <w:vAlign w:val="center"/>
          </w:tcPr>
          <w:p w14:paraId="650FE61E" w14:textId="77777777" w:rsidR="003167EF" w:rsidRPr="0038394E" w:rsidRDefault="003167EF" w:rsidP="003167EF">
            <w:pPr>
              <w:jc w:val="center"/>
            </w:pPr>
          </w:p>
        </w:tc>
      </w:tr>
    </w:tbl>
    <w:p w14:paraId="3684732A" w14:textId="77777777" w:rsidR="003167EF" w:rsidRPr="0038394E" w:rsidRDefault="003167EF" w:rsidP="003167EF">
      <w:pPr>
        <w:rPr>
          <w:sz w:val="16"/>
        </w:rPr>
      </w:pPr>
      <w:r w:rsidRPr="0038394E">
        <w:rPr>
          <w:sz w:val="16"/>
        </w:rPr>
        <w:t>Źródło: Opracowanie własne na podstawie</w:t>
      </w:r>
      <w:r w:rsidRPr="0038394E">
        <w:rPr>
          <w:i/>
          <w:sz w:val="16"/>
        </w:rPr>
        <w:t xml:space="preserve"> Regionalny Program Operacyjny Województwa Mazowieckiego 2007-2013</w:t>
      </w:r>
      <w:r w:rsidRPr="0038394E">
        <w:rPr>
          <w:sz w:val="16"/>
        </w:rPr>
        <w:t>, Urząd Marszałkowski Województwa Mazowieckiego, Warszawa 2011.</w:t>
      </w:r>
    </w:p>
    <w:p w14:paraId="1242EFEC" w14:textId="77777777" w:rsidR="003167EF" w:rsidRPr="0038394E" w:rsidRDefault="003167EF" w:rsidP="003167EF">
      <w:pPr>
        <w:rPr>
          <w:sz w:val="16"/>
        </w:rPr>
      </w:pPr>
      <w:r w:rsidRPr="0038394E">
        <w:rPr>
          <w:sz w:val="16"/>
        </w:rPr>
        <w:t>Priorytety: I - Tworzenie warunków dla rozwoju potencjału innowacyjnego i przedsiębiorczości na Mazowszu, II - Przyspieszenie e-Rozwoju Mazowsza, III - Regionalny system transportowy, IV - Środowisko, zapobieganie zagrożeniom i energetyka, V - Wzmacnianie roli miast w rozwoju regionu, VI - Wykorzystanie walorów naturalnych i kulturowych dla rozwoju turystyki i rekreacji, VII - Tworzenie i poprawa warunków dla rozwoju kapitału ludzkiego, VIII - Pomoc techniczna.</w:t>
      </w:r>
    </w:p>
    <w:p w14:paraId="2CFAE629" w14:textId="77777777" w:rsidR="003167EF" w:rsidRPr="0038394E" w:rsidRDefault="003167EF" w:rsidP="003167EF">
      <w:r w:rsidRPr="0038394E">
        <w:t xml:space="preserve">Pomimo dużej wagi poświęconej kwestii komplementarności w dokumencie programowym (oraz w jego uszczegółowieniu), większość dotychczas powstałych opracowań dotyczących RPO WM nie odnosiła się do tej kwestii w ogóle, bądź poświęcała temu zagadnieniu niewiele miejsca, najczęściej niejako przy okazji </w:t>
      </w:r>
      <w:r w:rsidRPr="0038394E">
        <w:lastRenderedPageBreak/>
        <w:t>opisywania innych kwestii. Dotyczy to zarówno powiązań między projektami wewnątrz samego RPO WM jak i z projektami finansowanymi z innych źródeł</w:t>
      </w:r>
      <w:r w:rsidRPr="0038394E">
        <w:rPr>
          <w:rStyle w:val="Odwoanieprzypisudolnego"/>
        </w:rPr>
        <w:footnoteReference w:id="52"/>
      </w:r>
      <w:r w:rsidRPr="0038394E">
        <w:t>.</w:t>
      </w:r>
    </w:p>
    <w:p w14:paraId="305C79EE" w14:textId="77777777" w:rsidR="003167EF" w:rsidRPr="0038394E" w:rsidRDefault="003167EF" w:rsidP="003167EF">
      <w:r w:rsidRPr="0038394E">
        <w:t xml:space="preserve">W próbie oceny znaczenia komplementarności i efektu synergii w RPO WM ważna jest analiza pierwszych badań – ewaluacji typu </w:t>
      </w:r>
      <w:r w:rsidRPr="0038394E">
        <w:rPr>
          <w:i/>
        </w:rPr>
        <w:t>ex ante</w:t>
      </w:r>
      <w:r w:rsidRPr="0038394E">
        <w:t xml:space="preserve">, których wyniki mogły zostać szybko wdrożone do zapisów powstającego Programu. Pierwsze badanie ewaluacyjne dotyczące RPO WM 2007 – </w:t>
      </w:r>
      <w:r w:rsidRPr="0038394E">
        <w:rPr>
          <w:i/>
        </w:rPr>
        <w:t>Ocena Szacunkowa Projektu Programu Operacyjnego na lata 2007-2013 Województwa Mazowieckiego</w:t>
      </w:r>
      <w:r w:rsidRPr="0038394E">
        <w:t xml:space="preserve"> nie poruszała kwestii komplementarności działań realizowanych w ramach tego Programu między sobą i z innymi programami w sposób bezpośredni. Należy jednak zauważyć, że dużo miejsca poświęcono w niej kwestii spójności RPO z innymi programami i dokumentami. Spójność była badana w odniesieniu do diagnoz, celów, priorytetów czy nawet wskaźników (w przypadku Narodowych Ram Odniesienia). Spójność z innymi programami jest niezbędna</w:t>
      </w:r>
      <w:r>
        <w:t>,</w:t>
      </w:r>
      <w:r w:rsidRPr="0038394E">
        <w:t xml:space="preserve"> aby działania podejmowane w ramach danego programu mogły dać efekt synergii</w:t>
      </w:r>
      <w:r w:rsidRPr="0038394E">
        <w:rPr>
          <w:rStyle w:val="Odwoanieprzypisudolnego"/>
        </w:rPr>
        <w:footnoteReference w:id="53"/>
      </w:r>
      <w:r w:rsidRPr="0038394E">
        <w:t>.</w:t>
      </w:r>
    </w:p>
    <w:p w14:paraId="66BE5A6D" w14:textId="77777777" w:rsidR="003167EF" w:rsidRPr="0038394E" w:rsidRDefault="003167EF" w:rsidP="003167EF">
      <w:r w:rsidRPr="0038394E">
        <w:t xml:space="preserve">Wśród późniejszych analiz, które pozwalają na wyciąganie pewnych wniosków dot. komplementarności należy wymienić m.in. badanie </w:t>
      </w:r>
      <w:r w:rsidRPr="0038394E">
        <w:rPr>
          <w:i/>
        </w:rPr>
        <w:t>Ocena wykorzystania projektów realizowanych przez jednostki samorządu terytorialnego województwa mazowieckiego współfinansowanych ze środków Unii Europejskiej jako czynnika rozwoju lokalnego i regionalnego</w:t>
      </w:r>
      <w:r w:rsidRPr="0038394E">
        <w:t xml:space="preserve"> z 2011 roku</w:t>
      </w:r>
      <w:r w:rsidRPr="0038394E">
        <w:rPr>
          <w:rStyle w:val="Odwoanieprzypisudolnego"/>
        </w:rPr>
        <w:footnoteReference w:id="54"/>
      </w:r>
      <w:r w:rsidRPr="0038394E">
        <w:t>. W badaniu tym podkreślono wagę RPO WM dla stymulacji inwestycji samorządowych (Program odpowiadał za 54% zakontraktowanych wówczas przez mazowieckie gminy środków europejskich</w:t>
      </w:r>
      <w:r w:rsidRPr="0038394E">
        <w:rPr>
          <w:rStyle w:val="Odwoanieprzypisudolnego"/>
        </w:rPr>
        <w:footnoteReference w:id="55"/>
      </w:r>
      <w:r w:rsidRPr="0038394E">
        <w:t>). Z RPO WM realizowane były przede wszystkim inwestycje transportowe, dotyczące energetyki, ochrony środowiska, wspierania innowacyjności oraz turystki a także remonty placówek edukacyjnych czy obiektów służby zdrowia. Na kolejnym miejscu znalazł się Program Operacyjny Infrastruktura i Środowisko 2007-2014, w ramach którego zakontraktowano 34% środków. Realizowano w jego ramach projekty o tematyce zbliżonej jak w RPO WM – przede wszystkim transportowe, a w dalszej kolejności w obszarze ochrony środowiska i energetyki oraz infrastruktury turystyczno-kulturalnej. Podobna tematyka projektów wskazuje na potencjalną komplementarność między programami. Inaczej kwestia wygląda w przypadku kolejnych programów – Programu Operacyjnego Kapitał Ludzki 2007-2013 (odpowiedzialnego za największą liczbę, co prawda niewielkich, projektów miękkich) oraz Programu Rozwoju Obszarów Wiejskich 2007-2013</w:t>
      </w:r>
      <w:r w:rsidRPr="0038394E">
        <w:rPr>
          <w:rStyle w:val="Odwoanieprzypisudolnego"/>
        </w:rPr>
        <w:footnoteReference w:id="56"/>
      </w:r>
      <w:r w:rsidRPr="0038394E">
        <w:t>.</w:t>
      </w:r>
    </w:p>
    <w:p w14:paraId="2FA005EE" w14:textId="77777777" w:rsidR="003167EF" w:rsidRPr="0038394E" w:rsidRDefault="003167EF" w:rsidP="003167EF">
      <w:r>
        <w:br w:type="column"/>
      </w:r>
      <w:r w:rsidRPr="0038394E">
        <w:lastRenderedPageBreak/>
        <w:t>W badaniu oprócz analizy ogólnej alokacji środków unijnych w ramach projektów samorządowych, uwzględniono również kwestię jej podziału wg tematyki interwencji. Podział na 12 typów interwencji pozwala wskazać te obszary</w:t>
      </w:r>
      <w:r>
        <w:t>,</w:t>
      </w:r>
      <w:r w:rsidRPr="0038394E">
        <w:t xml:space="preserve"> gdzie szanse na wystąpienie komplementarności między programami były największe. Należy tu wymienić:</w:t>
      </w:r>
    </w:p>
    <w:p w14:paraId="29103861" w14:textId="77777777" w:rsidR="003167EF" w:rsidRPr="0038394E" w:rsidRDefault="003167EF" w:rsidP="003167EF">
      <w:pPr>
        <w:pStyle w:val="Akapitzlist"/>
        <w:keepLines w:val="0"/>
        <w:numPr>
          <w:ilvl w:val="0"/>
          <w:numId w:val="20"/>
        </w:numPr>
        <w:suppressAutoHyphens w:val="0"/>
        <w:spacing w:after="160" w:line="259" w:lineRule="auto"/>
        <w:contextualSpacing/>
        <w:jc w:val="both"/>
      </w:pPr>
      <w:r w:rsidRPr="0038394E">
        <w:rPr>
          <w:i/>
        </w:rPr>
        <w:t>społeczeństwo informacyjne</w:t>
      </w:r>
      <w:r w:rsidRPr="0038394E">
        <w:t xml:space="preserve"> – RPO 73%, POIG 27%</w:t>
      </w:r>
      <w:r w:rsidRPr="0038394E">
        <w:rPr>
          <w:rStyle w:val="Odwoanieprzypisudolnego"/>
        </w:rPr>
        <w:footnoteReference w:id="57"/>
      </w:r>
      <w:r w:rsidRPr="0038394E">
        <w:t>;</w:t>
      </w:r>
    </w:p>
    <w:p w14:paraId="6E4FAE90" w14:textId="77777777" w:rsidR="003167EF" w:rsidRPr="0038394E" w:rsidRDefault="003167EF" w:rsidP="003167EF">
      <w:pPr>
        <w:pStyle w:val="Akapitzlist"/>
        <w:keepLines w:val="0"/>
        <w:numPr>
          <w:ilvl w:val="0"/>
          <w:numId w:val="20"/>
        </w:numPr>
        <w:suppressAutoHyphens w:val="0"/>
        <w:spacing w:after="160" w:line="259" w:lineRule="auto"/>
        <w:contextualSpacing/>
        <w:jc w:val="both"/>
      </w:pPr>
      <w:r w:rsidRPr="0038394E">
        <w:rPr>
          <w:i/>
        </w:rPr>
        <w:t>transport</w:t>
      </w:r>
      <w:r w:rsidRPr="0038394E">
        <w:t xml:space="preserve"> – RPO 54%, POIiŚ 46%</w:t>
      </w:r>
      <w:r w:rsidRPr="0038394E">
        <w:rPr>
          <w:rStyle w:val="Odwoanieprzypisudolnego"/>
        </w:rPr>
        <w:footnoteReference w:id="58"/>
      </w:r>
      <w:r w:rsidRPr="0038394E">
        <w:t>;</w:t>
      </w:r>
    </w:p>
    <w:p w14:paraId="01E8B58A" w14:textId="77777777" w:rsidR="003167EF" w:rsidRPr="0038394E" w:rsidRDefault="003167EF" w:rsidP="003167EF">
      <w:pPr>
        <w:pStyle w:val="Akapitzlist"/>
        <w:keepLines w:val="0"/>
        <w:numPr>
          <w:ilvl w:val="0"/>
          <w:numId w:val="20"/>
        </w:numPr>
        <w:suppressAutoHyphens w:val="0"/>
        <w:spacing w:after="160" w:line="259" w:lineRule="auto"/>
        <w:contextualSpacing/>
        <w:jc w:val="both"/>
      </w:pPr>
      <w:r w:rsidRPr="0038394E">
        <w:rPr>
          <w:i/>
        </w:rPr>
        <w:t>energia i ochrona środowiska</w:t>
      </w:r>
      <w:r w:rsidRPr="0038394E">
        <w:t xml:space="preserve"> – POIiŚ 53%, RPO 34%, PROW 12%;</w:t>
      </w:r>
    </w:p>
    <w:p w14:paraId="57891FE9" w14:textId="77777777" w:rsidR="003167EF" w:rsidRPr="0038394E" w:rsidRDefault="003167EF" w:rsidP="003167EF">
      <w:pPr>
        <w:pStyle w:val="Akapitzlist"/>
        <w:keepLines w:val="0"/>
        <w:numPr>
          <w:ilvl w:val="0"/>
          <w:numId w:val="20"/>
        </w:numPr>
        <w:suppressAutoHyphens w:val="0"/>
        <w:spacing w:after="160" w:line="259" w:lineRule="auto"/>
        <w:contextualSpacing/>
        <w:jc w:val="both"/>
      </w:pPr>
      <w:r w:rsidRPr="0038394E">
        <w:rPr>
          <w:i/>
        </w:rPr>
        <w:t>turystyka i kultura</w:t>
      </w:r>
      <w:r w:rsidRPr="0038394E">
        <w:t xml:space="preserve"> – RPO 79%, POIiŚ 21%;</w:t>
      </w:r>
    </w:p>
    <w:p w14:paraId="429A1101" w14:textId="77777777" w:rsidR="003167EF" w:rsidRPr="0038394E" w:rsidRDefault="003167EF" w:rsidP="003167EF">
      <w:pPr>
        <w:pStyle w:val="Akapitzlist"/>
        <w:keepLines w:val="0"/>
        <w:numPr>
          <w:ilvl w:val="0"/>
          <w:numId w:val="20"/>
        </w:numPr>
        <w:suppressAutoHyphens w:val="0"/>
        <w:spacing w:after="160" w:line="259" w:lineRule="auto"/>
        <w:contextualSpacing/>
        <w:jc w:val="both"/>
      </w:pPr>
      <w:r w:rsidRPr="0038394E">
        <w:rPr>
          <w:i/>
        </w:rPr>
        <w:t>rewitalizacja</w:t>
      </w:r>
      <w:r w:rsidRPr="0038394E">
        <w:t xml:space="preserve"> – RPO 73%, PROW 27%</w:t>
      </w:r>
    </w:p>
    <w:p w14:paraId="2B8B184D" w14:textId="77777777" w:rsidR="003167EF" w:rsidRPr="0038394E" w:rsidRDefault="003167EF" w:rsidP="003167EF">
      <w:r w:rsidRPr="0038394E">
        <w:t xml:space="preserve">Wystąpienia komplementarności między programami w szerszym wymiarze trudno było spodziewać się w przypadku obszarów takich jak </w:t>
      </w:r>
      <w:r w:rsidRPr="0038394E">
        <w:rPr>
          <w:i/>
        </w:rPr>
        <w:t>innowacje, B+R i przedsiębiorczość; infrastruktura systemu oświaty; infrastruktura ochrony zdrowia; pozostała infrastruktura społeczna</w:t>
      </w:r>
      <w:r w:rsidRPr="0038394E">
        <w:t xml:space="preserve"> gdzie środki RPO stanowią zdecydowaną większość alokacji oraz w przypadku obszarów </w:t>
      </w:r>
      <w:r w:rsidRPr="0038394E">
        <w:rPr>
          <w:i/>
        </w:rPr>
        <w:t>rynek pracy i integracja społeczna; kształcenie; dobre rządzenie</w:t>
      </w:r>
      <w:r w:rsidRPr="0038394E">
        <w:t xml:space="preserve"> gdzie znaczenie RPO było znikome</w:t>
      </w:r>
      <w:r w:rsidRPr="0038394E">
        <w:rPr>
          <w:rStyle w:val="Odwoanieprzypisudolnego"/>
        </w:rPr>
        <w:footnoteReference w:id="59"/>
      </w:r>
      <w:r w:rsidRPr="0038394E">
        <w:t>.</w:t>
      </w:r>
    </w:p>
    <w:p w14:paraId="122FF9A6" w14:textId="77777777" w:rsidR="003167EF" w:rsidRPr="0038394E" w:rsidRDefault="003167EF" w:rsidP="003167EF">
      <w:r w:rsidRPr="0038394E">
        <w:t>Autorzy raportu sporo miejsca poświęcili analizie zasięgu realizowanych projektów skupiając się na projektach ponadlokalnych – zarówno w aspekcie terytorialnym (produkty, rezultaty, oddziaływanie projektu obejmuje obszar większy niż JST będąca beneficjentem) jak i podmiotowym (projekty realizowane przez więcej niż jedną JST). Również realizacja projektów komplementarnych wraz z uzyskanym efektem synergii mogły prowadzić do zwiększenia zasięgu oddziaływania danego projektu. W wyniku badania ankietowego stwierdzono, że efekt zwiększonego zasięgu osiągnięto w przypadku 9% projektów. Projekty tego typu w większości dotyczyły infrastruktury: dróg, sieci wodno-kanalizacyjnych, oczyszczalni ścieków</w:t>
      </w:r>
      <w:r>
        <w:t>,</w:t>
      </w:r>
      <w:r w:rsidRPr="0038394E">
        <w:t xml:space="preserve"> ale również gospodarki odpadami, odnawialnych źródeł energii. Było to związane z charakterystyką tego rodzaju inwestycji, dedykowanych często większej liczbie odbiorców niż mieszkańcy danej JST. Ponadto dotyczyło to również obiektów kulturalnych i turystycznych, działań z zakresu rewitalizacji i wsparcia przedsiębiorczości</w:t>
      </w:r>
      <w:r w:rsidRPr="0038394E">
        <w:rPr>
          <w:rStyle w:val="Odwoanieprzypisudolnego"/>
        </w:rPr>
        <w:footnoteReference w:id="60"/>
      </w:r>
      <w:r w:rsidRPr="0038394E">
        <w:t>. Węższą kategorią były projekty powiązane</w:t>
      </w:r>
      <w:r w:rsidRPr="0038394E">
        <w:rPr>
          <w:rStyle w:val="Odwoanieprzypisudolnego"/>
        </w:rPr>
        <w:footnoteReference w:id="61"/>
      </w:r>
      <w:r w:rsidRPr="0038394E">
        <w:t xml:space="preserve">, których </w:t>
      </w:r>
      <w:r>
        <w:t xml:space="preserve">na </w:t>
      </w:r>
      <w:r w:rsidRPr="0038394E">
        <w:lastRenderedPageBreak/>
        <w:t>podstawie ankiet zidentyfikowano w sumie 124 (głównie gminne). Przeważały powiązania projektów w układzie horyzontalnym (gmina – gmina, powiat – powiat), aczkolwiek zidentyfikowano również 12 projektów w układzie gmina – powiat. Również w tym przypadku przeważały projekty związane z infrastrukturą drogową (45) oraz z zakresu energetyki i ochrony środowiska. Co ważne, pogłębione badanie wskazało jednak, że część respondentów projekty powiązane utożsamiała w praktyce z projektami partnerskimi</w:t>
      </w:r>
      <w:r w:rsidRPr="0038394E">
        <w:rPr>
          <w:rStyle w:val="Odwoanieprzypisudolnego"/>
        </w:rPr>
        <w:footnoteReference w:id="62"/>
      </w:r>
      <w:r w:rsidRPr="0038394E">
        <w:t>.</w:t>
      </w:r>
    </w:p>
    <w:p w14:paraId="55890735" w14:textId="77777777" w:rsidR="003167EF" w:rsidRPr="0038394E" w:rsidRDefault="003167EF" w:rsidP="003167EF">
      <w:r w:rsidRPr="0038394E">
        <w:t>Na podstawie analizy wspomnianego zbioru projektów wskazano czynniki sprzyjające zwiększeniu oddziaływania projektów, komplementarności inwestycji (powiązaniu projektów) i nawiązywaniu współpracy (</w:t>
      </w:r>
      <w:r w:rsidRPr="0038394E">
        <w:fldChar w:fldCharType="begin"/>
      </w:r>
      <w:r w:rsidRPr="0038394E">
        <w:instrText xml:space="preserve"> REF _Ref478384684 \h  \* MERGEFORMAT </w:instrText>
      </w:r>
      <w:r w:rsidRPr="0038394E">
        <w:fldChar w:fldCharType="separate"/>
      </w:r>
      <w:r w:rsidR="002F29AF">
        <w:t xml:space="preserve">Schemat </w:t>
      </w:r>
      <w:r w:rsidR="002F29AF">
        <w:rPr>
          <w:noProof/>
        </w:rPr>
        <w:t>5</w:t>
      </w:r>
      <w:r w:rsidR="002F29AF">
        <w:t xml:space="preserve"> </w:t>
      </w:r>
      <w:r w:rsidRPr="0038394E">
        <w:fldChar w:fldCharType="end"/>
      </w:r>
      <w:r w:rsidRPr="0038394E">
        <w:t>). Wszystkie te cechy były ze sobą ściśle powiązane, a nawet utożsamiane ze sobą wśród respondentów, stąd też ich determinanty były podobne.</w:t>
      </w:r>
    </w:p>
    <w:p w14:paraId="04E6550C" w14:textId="77777777" w:rsidR="003167EF" w:rsidRPr="0038394E" w:rsidRDefault="003167EF" w:rsidP="003167EF">
      <w:pPr>
        <w:pStyle w:val="Legenda"/>
        <w:rPr>
          <w:b w:val="0"/>
          <w:i/>
          <w:color w:val="auto"/>
          <w:sz w:val="22"/>
        </w:rPr>
      </w:pPr>
      <w:bookmarkStart w:id="127" w:name="_Ref478384684"/>
      <w:r>
        <w:lastRenderedPageBreak/>
        <w:t xml:space="preserve">Schemat </w:t>
      </w:r>
      <w:fldSimple w:instr=" SEQ Schemat \* ARABIC ">
        <w:r w:rsidR="002F29AF">
          <w:rPr>
            <w:noProof/>
          </w:rPr>
          <w:t>5</w:t>
        </w:r>
      </w:fldSimple>
      <w:r>
        <w:t xml:space="preserve"> </w:t>
      </w:r>
      <w:bookmarkEnd w:id="127"/>
      <w:r w:rsidRPr="004C1837">
        <w:t>Czynniki sprzyjające zwiększeniu oddziaływania projektów, komplementarności inwestycji i nawiązywaniu współpracy.</w:t>
      </w:r>
      <w:r w:rsidRPr="0038394E">
        <w:rPr>
          <w:color w:val="auto"/>
          <w:sz w:val="22"/>
        </w:rPr>
        <w:t xml:space="preserve"> </w:t>
      </w:r>
    </w:p>
    <w:p w14:paraId="13596A34" w14:textId="77777777" w:rsidR="003167EF" w:rsidRPr="0038394E" w:rsidRDefault="003167EF" w:rsidP="003167EF">
      <w:r w:rsidRPr="0038394E">
        <w:rPr>
          <w:noProof/>
          <w:lang w:eastAsia="pl-PL"/>
        </w:rPr>
        <w:drawing>
          <wp:inline distT="0" distB="0" distL="0" distR="0" wp14:anchorId="12B322D3" wp14:editId="7D4BA262">
            <wp:extent cx="5614129" cy="6924675"/>
            <wp:effectExtent l="0" t="0" r="5715" b="0"/>
            <wp:docPr id="1799" name="Obraz 1799" descr="C:\Users\epl013\Desktop\Czynniki decydujące o powiązaniu projektó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l013\Desktop\Czynniki decydujące o powiązaniu projektów.bmp"/>
                    <pic:cNvPicPr>
                      <a:picLocks noChangeAspect="1" noChangeArrowheads="1"/>
                    </pic:cNvPicPr>
                  </pic:nvPicPr>
                  <pic:blipFill>
                    <a:blip r:embed="rId119"/>
                    <a:srcRect/>
                    <a:stretch>
                      <a:fillRect/>
                    </a:stretch>
                  </pic:blipFill>
                  <pic:spPr bwMode="auto">
                    <a:xfrm>
                      <a:off x="0" y="0"/>
                      <a:ext cx="5618926" cy="6930592"/>
                    </a:xfrm>
                    <a:prstGeom prst="rect">
                      <a:avLst/>
                    </a:prstGeom>
                    <a:noFill/>
                    <a:ln w="9525">
                      <a:noFill/>
                      <a:miter lim="800000"/>
                      <a:headEnd/>
                      <a:tailEnd/>
                    </a:ln>
                  </pic:spPr>
                </pic:pic>
              </a:graphicData>
            </a:graphic>
          </wp:inline>
        </w:drawing>
      </w:r>
    </w:p>
    <w:p w14:paraId="684C133F" w14:textId="77777777" w:rsidR="003167EF" w:rsidRPr="00B46B46" w:rsidRDefault="003167EF" w:rsidP="003167EF">
      <w:pPr>
        <w:rPr>
          <w:sz w:val="18"/>
        </w:rPr>
      </w:pPr>
      <w:r w:rsidRPr="00B46B46">
        <w:rPr>
          <w:sz w:val="18"/>
        </w:rPr>
        <w:t xml:space="preserve">Źródło: </w:t>
      </w:r>
      <w:r w:rsidRPr="00B46B46">
        <w:rPr>
          <w:i/>
          <w:sz w:val="18"/>
        </w:rPr>
        <w:t>Ocena wykorzystania projektów realizowanych przez jednostki samorządu terytorialnego województwa mazowieckiego współfinansowanych ze środków Unii Europejskiej jako czynnika rozwoju lokalnego i regionalnego</w:t>
      </w:r>
      <w:r w:rsidRPr="00B46B46">
        <w:rPr>
          <w:sz w:val="18"/>
        </w:rPr>
        <w:t>, Ecorys Polska Sp. z o.o., Warszawa, 2011, s. 59.</w:t>
      </w:r>
    </w:p>
    <w:p w14:paraId="498B473B" w14:textId="77777777" w:rsidR="003167EF" w:rsidRPr="0038394E" w:rsidRDefault="003167EF" w:rsidP="003167EF">
      <w:r w:rsidRPr="0038394E">
        <w:lastRenderedPageBreak/>
        <w:t>Czynnikami mającymi pozytywny wpływ na komplementarność projektów w ramach RPO WM i z innymi programami były:</w:t>
      </w:r>
    </w:p>
    <w:p w14:paraId="7F38791F" w14:textId="77777777" w:rsidR="003167EF" w:rsidRPr="0038394E" w:rsidRDefault="003167EF" w:rsidP="003167EF">
      <w:pPr>
        <w:pStyle w:val="Akapitzlist"/>
        <w:keepLines w:val="0"/>
        <w:numPr>
          <w:ilvl w:val="0"/>
          <w:numId w:val="21"/>
        </w:numPr>
        <w:suppressAutoHyphens w:val="0"/>
        <w:spacing w:after="160" w:line="259" w:lineRule="auto"/>
        <w:contextualSpacing/>
        <w:jc w:val="both"/>
      </w:pPr>
      <w:r w:rsidRPr="0038394E">
        <w:t>kryteria oceny projektów promujące komplementarność – zachęta dla beneficjentów w postaci dodatkowych punktów możliwych do uzyskania w ramach poszczególnych konkursów, jeśli dany projekt był powiązany z innymi, w oczywisty sposób oddziaływała na komplementarność projektów;</w:t>
      </w:r>
    </w:p>
    <w:p w14:paraId="348BA089" w14:textId="77777777" w:rsidR="003167EF" w:rsidRPr="0038394E" w:rsidRDefault="003167EF" w:rsidP="003167EF">
      <w:pPr>
        <w:pStyle w:val="Akapitzlist"/>
        <w:keepLines w:val="0"/>
        <w:numPr>
          <w:ilvl w:val="0"/>
          <w:numId w:val="21"/>
        </w:numPr>
        <w:suppressAutoHyphens w:val="0"/>
        <w:spacing w:after="160" w:line="259" w:lineRule="auto"/>
        <w:contextualSpacing/>
        <w:jc w:val="both"/>
      </w:pPr>
      <w:r w:rsidRPr="0038394E">
        <w:t>lokalizacja – aby mógł wystąpić efekt synergii między projektami powinny być realizowane w bliskim sąsiedztwie; sąsiedztwo dwóch JST wpływało również na sam fakt prowadzenia współpracy;</w:t>
      </w:r>
    </w:p>
    <w:p w14:paraId="6B9A6E6D" w14:textId="77777777" w:rsidR="003167EF" w:rsidRPr="0038394E" w:rsidRDefault="003167EF" w:rsidP="003167EF">
      <w:pPr>
        <w:pStyle w:val="Akapitzlist"/>
        <w:keepLines w:val="0"/>
        <w:numPr>
          <w:ilvl w:val="0"/>
          <w:numId w:val="21"/>
        </w:numPr>
        <w:suppressAutoHyphens w:val="0"/>
        <w:spacing w:after="160" w:line="259" w:lineRule="auto"/>
        <w:contextualSpacing/>
        <w:jc w:val="both"/>
      </w:pPr>
      <w:r w:rsidRPr="0038394E">
        <w:t xml:space="preserve">przepływ informacji między JST, dobre stosunki sąsiedzkie – aby dwa projekty były ze sobą powiązane, nieodzowna była wzajemna wiedza </w:t>
      </w:r>
      <w:r>
        <w:t xml:space="preserve">o </w:t>
      </w:r>
      <w:r w:rsidRPr="0038394E">
        <w:t>projektach prowadzonych przez różnych beneficjentów; dodatkowo taka wiedza mogła stawać się inspiracją dla beneficjentów;</w:t>
      </w:r>
    </w:p>
    <w:p w14:paraId="1E8B3074" w14:textId="77777777" w:rsidR="003167EF" w:rsidRPr="0038394E" w:rsidRDefault="003167EF" w:rsidP="003167EF">
      <w:pPr>
        <w:pStyle w:val="Akapitzlist"/>
        <w:keepLines w:val="0"/>
        <w:numPr>
          <w:ilvl w:val="0"/>
          <w:numId w:val="21"/>
        </w:numPr>
        <w:suppressAutoHyphens w:val="0"/>
        <w:spacing w:after="160" w:line="259" w:lineRule="auto"/>
        <w:contextualSpacing/>
        <w:jc w:val="both"/>
      </w:pPr>
      <w:r w:rsidRPr="0038394E">
        <w:t>świadomość wspólnych potrzeb – była czynnikiem silnie związanym z poprzednim, zbieżność potrzeb różnych beneficjentów stanowiła dobry bodziec do podjęcia współpracy także w zakresie inwestycji ze środków europejskich;</w:t>
      </w:r>
    </w:p>
    <w:p w14:paraId="5CCE987F" w14:textId="77777777" w:rsidR="003167EF" w:rsidRPr="0038394E" w:rsidRDefault="003167EF" w:rsidP="003167EF">
      <w:pPr>
        <w:pStyle w:val="Akapitzlist"/>
        <w:keepLines w:val="0"/>
        <w:numPr>
          <w:ilvl w:val="0"/>
          <w:numId w:val="21"/>
        </w:numPr>
        <w:suppressAutoHyphens w:val="0"/>
        <w:spacing w:after="160" w:line="259" w:lineRule="auto"/>
        <w:contextualSpacing/>
        <w:jc w:val="both"/>
      </w:pPr>
      <w:r w:rsidRPr="0038394E">
        <w:t>wspólna strategia rozwoju – czasem wspólne potrzeby różnych beneficjentów zostawały wyrażone w formie dokumentów strategicznych o charakterze wykraczającym poza zakres pojedynczego beneficjenta;</w:t>
      </w:r>
    </w:p>
    <w:p w14:paraId="7CBD2F7A" w14:textId="77777777" w:rsidR="003167EF" w:rsidRPr="0038394E" w:rsidRDefault="003167EF" w:rsidP="003167EF">
      <w:pPr>
        <w:pStyle w:val="Akapitzlist"/>
        <w:keepLines w:val="0"/>
        <w:numPr>
          <w:ilvl w:val="0"/>
          <w:numId w:val="21"/>
        </w:numPr>
        <w:suppressAutoHyphens w:val="0"/>
        <w:spacing w:after="160" w:line="259" w:lineRule="auto"/>
        <w:contextualSpacing/>
        <w:jc w:val="both"/>
      </w:pPr>
      <w:r w:rsidRPr="0038394E">
        <w:t>typ projektu – pewne typy projektów (przede wszystkim projekty dot. infrastruktury drogowej i sieciowej, związane z infrastrukturą turystyczno-kulturalną, niektóre projekty „miękkie”) w sposób naturalny stwarzały możliwość działań komplementarnych.</w:t>
      </w:r>
    </w:p>
    <w:p w14:paraId="00D35861" w14:textId="77777777" w:rsidR="003167EF" w:rsidRPr="0038394E" w:rsidRDefault="003167EF" w:rsidP="003167EF">
      <w:r w:rsidRPr="0038394E">
        <w:t>W badaniu zidentyfikowano również czynniki stanowiące barierę dla podejmowania projektów komplementarnych. Były one odwrotnością czynników ułatwiających powiazanie między projektami</w:t>
      </w:r>
      <w:r w:rsidRPr="0038394E">
        <w:rPr>
          <w:rStyle w:val="Odwoanieprzypisudolnego"/>
        </w:rPr>
        <w:footnoteReference w:id="63"/>
      </w:r>
      <w:r w:rsidRPr="0038394E">
        <w:t>.</w:t>
      </w:r>
    </w:p>
    <w:p w14:paraId="46F23ADC" w14:textId="77777777" w:rsidR="003167EF" w:rsidRPr="0038394E" w:rsidRDefault="003167EF" w:rsidP="003167EF">
      <w:r w:rsidRPr="0038394E">
        <w:t>W obecnym badaniu udało się zidentyfikować jeszcze jedną możliwą przyczynę problemów w powiązaniu projektów między sobą – była nią kwestia ograniczonych środków finansowych wymuszająca raczej konkurencję niż kooperację. Dotyczyło to zwłaszcza projektów drogowych.</w:t>
      </w:r>
    </w:p>
    <w:p w14:paraId="55C8D78C" w14:textId="77777777" w:rsidR="003167EF" w:rsidRPr="0038394E" w:rsidRDefault="003167EF" w:rsidP="003167EF">
      <w:pPr>
        <w:rPr>
          <w:i/>
        </w:rPr>
      </w:pPr>
      <w:r w:rsidRPr="0038394E">
        <w:rPr>
          <w:i/>
        </w:rPr>
        <w:t>Dziesięć razy pieniędzy za mało. Gdyby było dziesięć razy więcej, to byśmy mogli zrobić komplementarny projekt dla województwa i wtedy moglibyśmy mówić o tym, że ktoś zrobił, a tak to jest takie wyrywanie sobie kto pierwszy ten lepszy.</w:t>
      </w:r>
    </w:p>
    <w:p w14:paraId="1502020F" w14:textId="77777777" w:rsidR="003167EF" w:rsidRPr="0038394E" w:rsidRDefault="003167EF" w:rsidP="003167EF">
      <w:pPr>
        <w:jc w:val="right"/>
      </w:pPr>
      <w:r w:rsidRPr="0038394E">
        <w:t>[cytat z wywiadu FGI, Priorytet III]</w:t>
      </w:r>
    </w:p>
    <w:p w14:paraId="0915B805" w14:textId="77777777" w:rsidR="003167EF" w:rsidRPr="0038394E" w:rsidRDefault="003167EF" w:rsidP="003167EF">
      <w:r w:rsidRPr="0038394E">
        <w:t>Chociaż kryteria oceny projektów promujące komplementarność były w opinii objętych badaniem beneficjentów podstawowym czynnikiem zachęcającym do realizacji projektów ze sobą powiązanych, należy mieć na uwadze, że ich faktyczny wpływ na rozstrzygnięcia konkursów mógł być przeceniany. Komplementarność z innym projektem/projektami należała do kryteriów merytorycznych horyzontalnych</w:t>
      </w:r>
      <w:r w:rsidRPr="0038394E">
        <w:rPr>
          <w:rStyle w:val="Odwoanieprzypisudolnego"/>
        </w:rPr>
        <w:footnoteReference w:id="64"/>
      </w:r>
      <w:r w:rsidRPr="0038394E">
        <w:t>. W załączniku Uszczegółowiania RPO WM dotyczącym kryteriów wyboru finansowanych operacji komplementarność, zdefiniowana jako wzajemne uzupełnianie się lub dopełnianie projektów w celu zaspokojenia określonej potrzeby i/lub uzyskania synergii, wystąpiła w czterech wymiarach:</w:t>
      </w:r>
    </w:p>
    <w:p w14:paraId="21413EA2" w14:textId="77777777" w:rsidR="003167EF" w:rsidRPr="0038394E" w:rsidRDefault="003167EF" w:rsidP="003167EF">
      <w:pPr>
        <w:pStyle w:val="Akapitzlist"/>
        <w:keepLines w:val="0"/>
        <w:numPr>
          <w:ilvl w:val="0"/>
          <w:numId w:val="22"/>
        </w:numPr>
        <w:suppressAutoHyphens w:val="0"/>
        <w:spacing w:after="160" w:line="259" w:lineRule="auto"/>
        <w:contextualSpacing/>
        <w:jc w:val="both"/>
      </w:pPr>
      <w:r w:rsidRPr="0038394E">
        <w:t>przedmiotowym – występująca w przypadku ukierunkowania wsparcia na konkretną dziedzinę np. branżę, problem społeczno-gospodarczy;</w:t>
      </w:r>
    </w:p>
    <w:p w14:paraId="5F0C83C6" w14:textId="77777777" w:rsidR="003167EF" w:rsidRPr="0038394E" w:rsidRDefault="003167EF" w:rsidP="003167EF">
      <w:pPr>
        <w:pStyle w:val="Akapitzlist"/>
        <w:keepLines w:val="0"/>
        <w:numPr>
          <w:ilvl w:val="0"/>
          <w:numId w:val="22"/>
        </w:numPr>
        <w:suppressAutoHyphens w:val="0"/>
        <w:spacing w:after="160" w:line="259" w:lineRule="auto"/>
        <w:contextualSpacing/>
        <w:jc w:val="both"/>
      </w:pPr>
      <w:r w:rsidRPr="0038394E">
        <w:lastRenderedPageBreak/>
        <w:t>geograficznym – występująca w przypadku ukierunkowania wsparcia pochodzącego z różnych źródeł na te same tereny, bądź do tych samych środowisk;</w:t>
      </w:r>
    </w:p>
    <w:p w14:paraId="7E28223C" w14:textId="77777777" w:rsidR="003167EF" w:rsidRPr="0038394E" w:rsidRDefault="003167EF" w:rsidP="003167EF">
      <w:pPr>
        <w:pStyle w:val="Akapitzlist"/>
        <w:keepLines w:val="0"/>
        <w:numPr>
          <w:ilvl w:val="0"/>
          <w:numId w:val="22"/>
        </w:numPr>
        <w:suppressAutoHyphens w:val="0"/>
        <w:spacing w:after="160" w:line="259" w:lineRule="auto"/>
        <w:contextualSpacing/>
        <w:jc w:val="both"/>
      </w:pPr>
      <w:r w:rsidRPr="0038394E">
        <w:t>funkcjonalnym – występująca w przypadku, gdy projekty wzajemnie dopełniają się: jeden projekt nie osiągnie celu nadrzędnego bez realizacji drugiego projektu. Osiągnięcie celów nadrzędnych projektów jest uzależnione od realizacji obu projektów;</w:t>
      </w:r>
    </w:p>
    <w:p w14:paraId="64B659CC" w14:textId="77777777" w:rsidR="003167EF" w:rsidRPr="0038394E" w:rsidRDefault="003167EF" w:rsidP="003167EF">
      <w:pPr>
        <w:pStyle w:val="Akapitzlist"/>
        <w:keepLines w:val="0"/>
        <w:numPr>
          <w:ilvl w:val="0"/>
          <w:numId w:val="22"/>
        </w:numPr>
        <w:suppressAutoHyphens w:val="0"/>
        <w:spacing w:after="160" w:line="259" w:lineRule="auto"/>
        <w:contextualSpacing/>
        <w:jc w:val="both"/>
      </w:pPr>
      <w:r w:rsidRPr="0038394E">
        <w:t>międzyfunduszowym – występująca w przypadku</w:t>
      </w:r>
      <w:r>
        <w:t>,</w:t>
      </w:r>
      <w:r w:rsidRPr="0038394E">
        <w:t xml:space="preserve"> gdy projekt jest komplementarny z projektem/projektami realizowanymi w ramach programu współfinansowanego z innego funduszu europejskiego.</w:t>
      </w:r>
    </w:p>
    <w:p w14:paraId="429FC6A5" w14:textId="77777777" w:rsidR="003167EF" w:rsidRPr="0038394E" w:rsidRDefault="003167EF" w:rsidP="003167EF">
      <w:r w:rsidRPr="0038394E">
        <w:t>We wniosku poza zaznaczeniem czy ta występuje, beneficjent musiał również wskazać konkretne projekty komplementarne (niezależnie od ich beneficjenta/wykonawcy i źródła finansowania)</w:t>
      </w:r>
      <w:r w:rsidRPr="0038394E">
        <w:rPr>
          <w:rStyle w:val="Odwoanieprzypisudolnego"/>
        </w:rPr>
        <w:footnoteReference w:id="65"/>
      </w:r>
      <w:r w:rsidRPr="0038394E">
        <w:t xml:space="preserve"> oraz krótko opisać na czym ta komplementarność miała polegać</w:t>
      </w:r>
      <w:r w:rsidRPr="0038394E">
        <w:rPr>
          <w:rStyle w:val="Odwoanieprzypisudolnego"/>
        </w:rPr>
        <w:footnoteReference w:id="66"/>
      </w:r>
      <w:r w:rsidRPr="0038394E">
        <w:t>. Maksymalna liczba punktów, które dany projekt mógł uzyskać w ramach oceny merytorycznej w związku z występowaniem komplementarności wynosiła 5 (1 punkt za komplementarność przedmiotową bądź geograficzną, po 2 punkty za funkcjonalną lub międzyfunduszową)</w:t>
      </w:r>
      <w:r w:rsidRPr="0038394E">
        <w:rPr>
          <w:rStyle w:val="Odwoanieprzypisudolnego"/>
        </w:rPr>
        <w:footnoteReference w:id="67"/>
      </w:r>
      <w:r w:rsidRPr="0038394E">
        <w:t>. Oceniany był jedynie fakt czy dany typ komplementarności występował, nie różnicowano natomiast w żaden sposób siły powiązania z innymi projektami (co było pewną wadą systemu oceny</w:t>
      </w:r>
      <w:r w:rsidRPr="0038394E">
        <w:rPr>
          <w:rStyle w:val="Odwoanieprzypisudolnego"/>
        </w:rPr>
        <w:footnoteReference w:id="68"/>
      </w:r>
      <w:r w:rsidRPr="0038394E">
        <w:t>). Ponadto 5 punktów nie jest liczbą, która w sposób znaczący wpływała na wyniki konkursów (zależnie od działania maksymalna liczba punktów z oceny strategicznej wynosi 35 zaś merytorycznej 80 – punkty te sumują się i wraz z oceną wykonalności decydują o możliwości dofinansowania projektu, który wcześniej przeszedł etap oceny formalnej)</w:t>
      </w:r>
      <w:r w:rsidRPr="0038394E">
        <w:rPr>
          <w:rStyle w:val="Odwoanieprzypisudolnego"/>
        </w:rPr>
        <w:footnoteReference w:id="69"/>
      </w:r>
      <w:r w:rsidRPr="0038394E">
        <w:t>. Wśród beneficjentów dało się nawet słyszeć pewne powątpiewanie w wagę komplementarności dla rozstrzygnięć w poszczególnych konkursach.</w:t>
      </w:r>
    </w:p>
    <w:p w14:paraId="06947220" w14:textId="77777777" w:rsidR="003167EF" w:rsidRPr="0038394E" w:rsidRDefault="003167EF" w:rsidP="003167EF">
      <w:pPr>
        <w:rPr>
          <w:i/>
        </w:rPr>
      </w:pPr>
      <w:r w:rsidRPr="0038394E">
        <w:rPr>
          <w:i/>
        </w:rPr>
        <w:t>Myśmy podkreślali, że to jest kompatybilne z innymi rzeczami, ale na ile to było czytane tam, to nie wiem.</w:t>
      </w:r>
    </w:p>
    <w:p w14:paraId="07EAE25C" w14:textId="77777777" w:rsidR="003167EF" w:rsidRPr="0038394E" w:rsidRDefault="003167EF" w:rsidP="003167EF">
      <w:pPr>
        <w:jc w:val="right"/>
      </w:pPr>
      <w:r w:rsidRPr="0038394E">
        <w:t>[Cytat z wywiadu FGI, Priorytet VI]</w:t>
      </w:r>
    </w:p>
    <w:p w14:paraId="58FAA7C1" w14:textId="77777777" w:rsidR="003167EF" w:rsidRPr="0038394E" w:rsidRDefault="003167EF" w:rsidP="003167EF">
      <w:pPr>
        <w:rPr>
          <w:i/>
        </w:rPr>
      </w:pPr>
      <w:r w:rsidRPr="0038394E">
        <w:rPr>
          <w:i/>
        </w:rPr>
        <w:t>(…) jest ten wymóg komplementarności projektu wobec innych projektów, ale wiadomo jest w jaki sposób się to udowadnia, bardzo ogólnie i pobieżnie, a diabeł, jak wiadomo tkwi w szczegółach (…). Wydaje mi się, że ten wymóg w tym momencie, w którym już osiągamy pewien stopień nasycenia tymi  inwestycjami, powinien być w jakiś sposób i wzmocniony i lepiej zoperacjonalizowany</w:t>
      </w:r>
      <w:r>
        <w:rPr>
          <w:i/>
        </w:rPr>
        <w:t>,</w:t>
      </w:r>
      <w:r w:rsidRPr="0038394E">
        <w:rPr>
          <w:i/>
        </w:rPr>
        <w:t xml:space="preserve"> niż ten wymóg komplementarności, który uzasadnia się na zasadzie napisania 10 zdań, że to jest uzupełnienie tego projektu takiego i takiego, a bardziej powinno się zmuszać beneficjentów do przemyślenia tego właśnie w strukturach pionowych czy poziomych pomiędzy instytucjami zależnymi, tak jak w przypadku bibliotek, czy chociażby mojego szpitala.</w:t>
      </w:r>
    </w:p>
    <w:p w14:paraId="23028A21" w14:textId="77777777" w:rsidR="003167EF" w:rsidRPr="0038394E" w:rsidRDefault="003167EF" w:rsidP="003167EF">
      <w:pPr>
        <w:jc w:val="right"/>
      </w:pPr>
      <w:r w:rsidRPr="0038394E">
        <w:t>[Cytat z wywiadu FGI, Priorytet V</w:t>
      </w:r>
      <w:r>
        <w:t>I</w:t>
      </w:r>
      <w:r w:rsidRPr="0038394E">
        <w:t>I]</w:t>
      </w:r>
    </w:p>
    <w:p w14:paraId="3379E6DC" w14:textId="77777777" w:rsidR="003167EF" w:rsidRPr="0038394E" w:rsidRDefault="003167EF" w:rsidP="003167EF">
      <w:r w:rsidRPr="0038394E">
        <w:t>Co zastanawiające dość negatywnie, w wywiadach pogłębionych IDI, o realnej komplementarności między projektami wypowiadali się również przedstawiciele instytucji zarządzających/pośredniczących RPO WM. Jeden z Rozmówców twierdził wręcz, że komplementarność w ogóle nie była punktowana.</w:t>
      </w:r>
    </w:p>
    <w:p w14:paraId="669A5BB6" w14:textId="77777777" w:rsidR="003167EF" w:rsidRPr="0038394E" w:rsidRDefault="003167EF" w:rsidP="003167EF">
      <w:pPr>
        <w:rPr>
          <w:i/>
        </w:rPr>
      </w:pPr>
      <w:r w:rsidRPr="0038394E">
        <w:rPr>
          <w:i/>
        </w:rPr>
        <w:t>Nie było punktowania za komplementarność, może sporadycznie i tylko do 3 pkt. Wykazywano spójność z politykami unijnymi.</w:t>
      </w:r>
    </w:p>
    <w:p w14:paraId="4ABD547F" w14:textId="77777777" w:rsidR="003167EF" w:rsidRPr="0038394E" w:rsidRDefault="003167EF" w:rsidP="003167EF">
      <w:pPr>
        <w:jc w:val="right"/>
      </w:pPr>
      <w:r w:rsidRPr="0038394E">
        <w:lastRenderedPageBreak/>
        <w:t xml:space="preserve">[cytat z wywiadu pogłębionego, IP II] </w:t>
      </w:r>
    </w:p>
    <w:p w14:paraId="5C5F5DE2" w14:textId="77777777" w:rsidR="003167EF" w:rsidRPr="0038394E" w:rsidRDefault="003167EF" w:rsidP="003167EF">
      <w:pPr>
        <w:rPr>
          <w:i/>
        </w:rPr>
      </w:pPr>
      <w:r w:rsidRPr="0038394E">
        <w:rPr>
          <w:i/>
        </w:rPr>
        <w:t>Interwencje były komplementarne, ale tylko w założeniu. Autobusy jeździły po budowanych drogach itp. Każdy projekt miał na etapie wniosku wykazywaną komplementarność, np. jak remontowano pałacyk, to doprowadzano bądź planowano kanalizację. Przy rewitalizacji nie było projektów miękkich finansowanych z EFS. Komplementarność powinna łączyć projekty w tym samym czasie. To nie działało. Nie było sytuacji, w których był projekt kulturowy plus projekt edukacyjny. Pewnie na etapie oceny powinno to być bardziej sprawdzane, bo my tej komplementarności nie widzieliśmy.</w:t>
      </w:r>
    </w:p>
    <w:p w14:paraId="51A18775" w14:textId="77777777" w:rsidR="003167EF" w:rsidRPr="0038394E" w:rsidRDefault="003167EF" w:rsidP="003167EF">
      <w:pPr>
        <w:jc w:val="right"/>
      </w:pPr>
      <w:r w:rsidRPr="0038394E">
        <w:t>[cytat z wywiadu pogłębionego, IP II]</w:t>
      </w:r>
    </w:p>
    <w:p w14:paraId="3CD683F9" w14:textId="77777777" w:rsidR="003167EF" w:rsidRPr="0038394E" w:rsidRDefault="003167EF" w:rsidP="003167EF">
      <w:r w:rsidRPr="0038394E">
        <w:t>Ponieważ w przypadku mazowieckiego RPO komplementarność należała do kryteriów horyzontalnych, nie jest możliwa ocena, czy obecność tego czynnika wśród ocenianych w danym konkursie, różnicuje podejście potencjalnych beneficjentów do tworzenia projektów powiązanych z innymi. Poza samą komplementarnością, w niektórych działaniach, wśród elementów punktowanych w konkursach, znalazły się kompleksowość czy realizacja projektów w partnerstwie – chociaż są to różne pojęcia, jednak analizując wcześniej przytoczone wyniki badań beneficjentów, warto pamiętać, że w tej grupie pojęcia komplementarność, partnerstwo itp. bywały utożsamiane</w:t>
      </w:r>
      <w:r w:rsidRPr="0038394E">
        <w:rPr>
          <w:rStyle w:val="Odwoanieprzypisudolnego"/>
        </w:rPr>
        <w:footnoteReference w:id="70"/>
      </w:r>
      <w:r w:rsidRPr="0038394E">
        <w:t>.</w:t>
      </w:r>
    </w:p>
    <w:p w14:paraId="0C91B396" w14:textId="77777777" w:rsidR="003167EF" w:rsidRPr="0038394E" w:rsidRDefault="003167EF" w:rsidP="003167EF">
      <w:r w:rsidRPr="0038394E">
        <w:t>W badaniu oceny wykorzystania projektów realizowanych przez jednostki samorządu terytorialnego województwa mazowieckiego w ramach RPO kwestia komplementarności działań pojawiła się również w części poświęconej wnioskom i rekomendacjom. „Niski poziom komplementarności projektów, wynikający z odrębności systemów wdrażania poszczególnych programów, ale również słabego przepływu informacji między samymi JST” został uznany za jedną z ważniejszych zidentyfikowanych słabości w analizie SWOT wykorzystywania RPO przez mazowieckie JST. Jednocześnie widoczna była spora nadzieja wiązana z realizacją projektów komplementarnych, co znalazło wyraz we wskazaniu aż dwóch szans z nimi związanych: „promowanie spójności i komplementarności działań poprzez podejmowanie inicjatyw &lt;parasolowych&gt; ze strony samorządu województwa także w obszarach innych niż informatyzacja, szczególnie w obszarze rozwoju gospodarczego; realizacja projektu (projektów), który mógłby pełnić funkcję okrętu flagowego, budowałby markę regionu, symbol, który mógłby firmować także inne inwestycje realizowane w województwie” oraz „lepszą synchronizację konkursów umożliwiającą realizację inwestycji komplementarnych w odpowiedniej kolejności”</w:t>
      </w:r>
      <w:r w:rsidRPr="0038394E">
        <w:rPr>
          <w:rStyle w:val="Odwoanieprzypisudolnego"/>
        </w:rPr>
        <w:footnoteReference w:id="71"/>
      </w:r>
      <w:r w:rsidRPr="0038394E">
        <w:t>.</w:t>
      </w:r>
    </w:p>
    <w:p w14:paraId="4CA349F3" w14:textId="77777777" w:rsidR="003167EF" w:rsidRPr="0038394E" w:rsidRDefault="003167EF" w:rsidP="003167EF">
      <w:r w:rsidRPr="0038394E">
        <w:t xml:space="preserve">Innym badaniem, w którym dużo miejsca poświęcono komplementarności interwencji realizowanych przy współudziale środków RPO WM była </w:t>
      </w:r>
      <w:r w:rsidRPr="0038394E">
        <w:rPr>
          <w:i/>
        </w:rPr>
        <w:t>Ocena wpływu realizacji Regionalnego Programu Operacyjnego Województwa Mazowieckiego 2007 - 2013 na rozwój Województwa Mazowieckiego</w:t>
      </w:r>
      <w:r w:rsidRPr="0038394E">
        <w:rPr>
          <w:rStyle w:val="Odwoanieprzypisudolnego"/>
        </w:rPr>
        <w:footnoteReference w:id="72"/>
      </w:r>
      <w:r w:rsidRPr="0038394E">
        <w:t xml:space="preserve">. W badaniu autorzy skupili się na kilku działaniach. Zauważono spore zróżnicowanie między poszczególnymi działaniami jeśli chodzi o możliwość pobudzania kolejnych inwestycji dzięki realizacji projektów w ramach RPO WM: „Wszystkie analizowane projekty w ramach działania 1.3 </w:t>
      </w:r>
      <w:r w:rsidRPr="0038394E">
        <w:rPr>
          <w:i/>
        </w:rPr>
        <w:t>Kompleksowe przygotowanie terenów pod działalność gospodarczą</w:t>
      </w:r>
      <w:r w:rsidRPr="0038394E">
        <w:t xml:space="preserve"> oraz 4.4 </w:t>
      </w:r>
      <w:r w:rsidRPr="0038394E">
        <w:rPr>
          <w:i/>
        </w:rPr>
        <w:t>Ochrona przyrody, zagrożenia, systemy monitoringu</w:t>
      </w:r>
      <w:r w:rsidRPr="0038394E">
        <w:t xml:space="preserve"> uruchomiły lub pozwoliły zaplanować inne inwestycje, których realizacja bez zakończenia projektu byłaby nieopłacalna lub niemożliwa. Projekty w ramach działania 4.2 </w:t>
      </w:r>
      <w:r w:rsidRPr="0038394E">
        <w:rPr>
          <w:i/>
        </w:rPr>
        <w:t xml:space="preserve">Ochrona powierzchni ziemi </w:t>
      </w:r>
      <w:r w:rsidRPr="0038394E">
        <w:t xml:space="preserve">oraz 5.1 </w:t>
      </w:r>
      <w:r w:rsidRPr="0038394E">
        <w:rPr>
          <w:i/>
        </w:rPr>
        <w:t>Transport miejski</w:t>
      </w:r>
      <w:r w:rsidRPr="0038394E">
        <w:t xml:space="preserve"> nie pobudziły nowych inwestycji, a w ramach 4.3 </w:t>
      </w:r>
      <w:r w:rsidRPr="0038394E">
        <w:rPr>
          <w:i/>
        </w:rPr>
        <w:t>Ochrona powietrza, energetyka</w:t>
      </w:r>
      <w:r w:rsidRPr="0038394E">
        <w:t xml:space="preserve"> oraz 5.2 </w:t>
      </w:r>
      <w:r w:rsidRPr="0038394E">
        <w:rPr>
          <w:i/>
        </w:rPr>
        <w:t>Rewitalizacja miast</w:t>
      </w:r>
      <w:r w:rsidRPr="0038394E">
        <w:t xml:space="preserve"> jedynie w 15-20% przypadków zainspirowały i pozwoliły beneficjentom podjąć dodatkowe działania”</w:t>
      </w:r>
      <w:r w:rsidRPr="0038394E">
        <w:rPr>
          <w:rStyle w:val="Odwoanieprzypisudolnego"/>
        </w:rPr>
        <w:footnoteReference w:id="73"/>
      </w:r>
      <w:r w:rsidRPr="0038394E">
        <w:t>.</w:t>
      </w:r>
    </w:p>
    <w:p w14:paraId="2F58BB8E" w14:textId="77777777" w:rsidR="003167EF" w:rsidRPr="0038394E" w:rsidRDefault="003167EF" w:rsidP="003167EF">
      <w:r w:rsidRPr="0038394E">
        <w:lastRenderedPageBreak/>
        <w:t>Co ważne</w:t>
      </w:r>
      <w:r>
        <w:t>,</w:t>
      </w:r>
      <w:r w:rsidRPr="0038394E">
        <w:t xml:space="preserve"> badanie z 2012 roku wychodzi poza perspektywę samorządów terytorialnych – zostali nim objęci również przedsiębiorcy. Niecałe 30% objętych badaniem przedsiębiorstw realizowało więcej niż jeden projekt w ramach RPO WM</w:t>
      </w:r>
      <w:r>
        <w:t>,</w:t>
      </w:r>
      <w:r w:rsidRPr="0038394E">
        <w:t xml:space="preserve"> przy czym w priorytecie III (</w:t>
      </w:r>
      <w:r w:rsidRPr="0038394E">
        <w:rPr>
          <w:i/>
        </w:rPr>
        <w:t>Regionalny system transportowy</w:t>
      </w:r>
      <w:r w:rsidRPr="0038394E">
        <w:t>) ponad 60% beneficjentów realizowało jednocześnie pięć i więcej projektów z tej osi, pozostali realizowali po dwa projekty, co potwierdza wnioski z innych badań dot. szczególnego znaczenia działań komplementarnych wśród projektów drogowych. „42% beneficjentów stwierdziło, że w wyniku realizacji projektu finansowanego z RPO WM zostały uruchomione bądź zaplanowane inne inwestycje, których realizacja bez zakończenia projektu byłaby nieopłacalna bądź niemożliwa”</w:t>
      </w:r>
      <w:r w:rsidRPr="0038394E">
        <w:rPr>
          <w:rStyle w:val="Odwoanieprzypisudolnego"/>
        </w:rPr>
        <w:footnoteReference w:id="74"/>
      </w:r>
      <w:r w:rsidRPr="0038394E">
        <w:t>. Z takim stwierdzeniem zgadzali się przede wszystkim uczestnicy projektów realizowanych w ramach priorytetów II (</w:t>
      </w:r>
      <w:r w:rsidRPr="0038394E">
        <w:rPr>
          <w:i/>
        </w:rPr>
        <w:t>Regionalny system transportowy</w:t>
      </w:r>
      <w:r w:rsidRPr="0038394E">
        <w:t>) i VII (</w:t>
      </w:r>
      <w:r w:rsidRPr="0038394E">
        <w:rPr>
          <w:i/>
        </w:rPr>
        <w:t>Tworzenie i poprawa warunków dla rozwoju kapitału ludzkiego</w:t>
      </w:r>
      <w:r w:rsidRPr="0038394E">
        <w:t>). Jednak nawet w tych kategoriach była to mniej niż połowa ankietowanych</w:t>
      </w:r>
      <w:r w:rsidRPr="0038394E">
        <w:rPr>
          <w:rStyle w:val="Odwoanieprzypisudolnego"/>
        </w:rPr>
        <w:footnoteReference w:id="75"/>
      </w:r>
      <w:r w:rsidRPr="0038394E">
        <w:t>.</w:t>
      </w:r>
    </w:p>
    <w:p w14:paraId="7A200CFA" w14:textId="77777777" w:rsidR="003167EF" w:rsidRPr="0038394E" w:rsidRDefault="003167EF" w:rsidP="003167EF">
      <w:r w:rsidRPr="0038394E">
        <w:t>Beneficjenci różnego typu byli również pytani o chęć realizacji dalszych inwestycji w kolejnych latach. „Organy administracji rządowej w 100% potwierdzają chęci sięgnięcia po fundusze RPO WM w kolejnym okresie programowania przy realizacji kolejnych projektów. Także większość jednostek organizacyjnych JST, taki</w:t>
      </w:r>
      <w:r>
        <w:t>ch</w:t>
      </w:r>
      <w:r w:rsidRPr="0038394E">
        <w:t xml:space="preserve"> jak szkoły, domy kultury a także szpitale, ZOZ-y i przychodnie planują kolejne inwestycje”. Po środki pragnęły również sięgnąć jednostki naukowe, szkoły wyższe, parki naukowo-technologiczne</w:t>
      </w:r>
      <w:r>
        <w:t>,</w:t>
      </w:r>
      <w:r w:rsidRPr="0038394E">
        <w:t xml:space="preserve"> a także przedsiębiorcy, którzy stawiali przede wszystkim </w:t>
      </w:r>
      <w:r w:rsidR="00FB1069">
        <w:t xml:space="preserve">na </w:t>
      </w:r>
      <w:r w:rsidRPr="0038394E">
        <w:t>wsparcie inwestycyjne (współfinansowanie inwestycji w przedsiębiorstwo – 70% beneficjentów) oraz wdrażanie i komercjalizację technologii i produktów innowacyjnych (50%)</w:t>
      </w:r>
      <w:r w:rsidRPr="0038394E">
        <w:rPr>
          <w:rStyle w:val="Odwoanieprzypisudolnego"/>
        </w:rPr>
        <w:footnoteReference w:id="76"/>
      </w:r>
      <w:r w:rsidRPr="0038394E">
        <w:t>. Jeżeli beneficjentom udałoby się pozyskać dofinansowanie na kolejne projekty, z dużym prawdopodobieństwem część z nich byłaby komplementarna z poprzednimi działaniami.</w:t>
      </w:r>
    </w:p>
    <w:p w14:paraId="3A9EBD38" w14:textId="77777777" w:rsidR="003167EF" w:rsidRPr="0038394E" w:rsidRDefault="003167EF" w:rsidP="003167EF">
      <w:r w:rsidRPr="0038394E">
        <w:t>Ważnym elementem badania było wykonanie studiów przypadku. Na ich podstawie dokonano analizy występowania efektu mnożnikowego i komplementarności, a w kolejnym etapie efektu synergii. Niektóre badane projekty rzeczywiście stały się podstawą dla kolejnych (bądź taki efekt był spodziewany</w:t>
      </w:r>
      <w:r w:rsidRPr="0038394E">
        <w:rPr>
          <w:rStyle w:val="Odwoanieprzypisudolnego"/>
        </w:rPr>
        <w:footnoteReference w:id="77"/>
      </w:r>
      <w:r w:rsidRPr="0038394E">
        <w:t xml:space="preserve">). Kolejne, komplementarne inwestycje miały powstawać z różnych środków – z RPO, ale i innych programów np. w przypadku projektu </w:t>
      </w:r>
      <w:r w:rsidRPr="0038394E">
        <w:rPr>
          <w:i/>
        </w:rPr>
        <w:t>Internet dla Mazowsza</w:t>
      </w:r>
      <w:r w:rsidRPr="0038394E">
        <w:t xml:space="preserve"> kolejne działania miały być realizowane w ramach Programu Innowacyjna Gospodarka (POiG) w Działaniu 8.4. oraz RPO. Podobnie w przypadku projektu </w:t>
      </w:r>
      <w:r w:rsidRPr="0038394E">
        <w:rPr>
          <w:i/>
        </w:rPr>
        <w:t>Warszawska Przestrzeń Technologiczna – Centrum Zarządzania Innowacjami i Transferem Technologii Politechniki Warszawskiej</w:t>
      </w:r>
      <w:r w:rsidRPr="0038394E">
        <w:rPr>
          <w:rStyle w:val="Odwoanieprzypisudolnego"/>
        </w:rPr>
        <w:footnoteReference w:id="78"/>
      </w:r>
      <w:r w:rsidRPr="0038394E">
        <w:t>. Projekty będące studiami przypadku były komplementarne z kilkoma innymi projektami realizowanymi w ramach RPO WM i przynajmniej jednym projektem z realizowanym w ramach innego programu operacyjnego (</w:t>
      </w:r>
      <w:r w:rsidRPr="0038394E">
        <w:fldChar w:fldCharType="begin"/>
      </w:r>
      <w:r w:rsidRPr="0038394E">
        <w:instrText xml:space="preserve"> REF _Ref478489406 \h  \* MERGEFORMAT </w:instrText>
      </w:r>
      <w:r w:rsidRPr="0038394E">
        <w:fldChar w:fldCharType="separate"/>
      </w:r>
      <w:r w:rsidR="002F29AF">
        <w:t xml:space="preserve">Tabela </w:t>
      </w:r>
      <w:r w:rsidR="002F29AF">
        <w:rPr>
          <w:noProof/>
        </w:rPr>
        <w:t>47</w:t>
      </w:r>
      <w:r w:rsidRPr="0038394E">
        <w:fldChar w:fldCharType="end"/>
      </w:r>
      <w:r w:rsidRPr="0038394E">
        <w:t>). W raporcie opisano też przewidywany efekt synergii.</w:t>
      </w:r>
    </w:p>
    <w:p w14:paraId="76CDE47B" w14:textId="77777777" w:rsidR="003167EF" w:rsidRPr="0038394E" w:rsidRDefault="003167EF" w:rsidP="003167EF">
      <w:pPr>
        <w:pStyle w:val="Legenda"/>
        <w:rPr>
          <w:b w:val="0"/>
          <w:i/>
          <w:color w:val="auto"/>
        </w:rPr>
      </w:pPr>
      <w:bookmarkStart w:id="128" w:name="_Ref478489406"/>
      <w:r>
        <w:t xml:space="preserve">Tabela </w:t>
      </w:r>
      <w:fldSimple w:instr=" SEQ Tabela \* ARABIC ">
        <w:r w:rsidR="002F29AF">
          <w:rPr>
            <w:noProof/>
          </w:rPr>
          <w:t>47</w:t>
        </w:r>
      </w:fldSimple>
      <w:bookmarkEnd w:id="128"/>
      <w:r w:rsidRPr="00B46B46">
        <w:t>. Liczba projektów komplementarnych wobec projektów będących studiami przypadku.</w:t>
      </w:r>
    </w:p>
    <w:tbl>
      <w:tblPr>
        <w:tblStyle w:val="EPLtabela11"/>
        <w:tblW w:w="8597" w:type="dxa"/>
        <w:tblLook w:val="04A0" w:firstRow="1" w:lastRow="0" w:firstColumn="1" w:lastColumn="0" w:noHBand="0" w:noVBand="1"/>
      </w:tblPr>
      <w:tblGrid>
        <w:gridCol w:w="5245"/>
        <w:gridCol w:w="1678"/>
        <w:gridCol w:w="1674"/>
      </w:tblGrid>
      <w:tr w:rsidR="003167EF" w:rsidRPr="005A51F3" w14:paraId="49C07F91" w14:textId="77777777" w:rsidTr="003167EF">
        <w:trPr>
          <w:cnfStyle w:val="100000000000" w:firstRow="1" w:lastRow="0" w:firstColumn="0" w:lastColumn="0" w:oddVBand="0" w:evenVBand="0" w:oddHBand="0" w:evenHBand="0" w:firstRowFirstColumn="0" w:firstRowLastColumn="0" w:lastRowFirstColumn="0" w:lastRowLastColumn="0"/>
        </w:trPr>
        <w:tc>
          <w:tcPr>
            <w:tcW w:w="5245" w:type="dxa"/>
          </w:tcPr>
          <w:p w14:paraId="53C34C67" w14:textId="77777777" w:rsidR="003167EF" w:rsidRPr="005A51F3" w:rsidRDefault="003167EF" w:rsidP="003167EF">
            <w:pPr>
              <w:jc w:val="center"/>
              <w:rPr>
                <w:b w:val="0"/>
                <w:sz w:val="18"/>
              </w:rPr>
            </w:pPr>
            <w:r w:rsidRPr="005A51F3">
              <w:rPr>
                <w:b w:val="0"/>
                <w:sz w:val="18"/>
              </w:rPr>
              <w:t>Projekt – studium przypadku</w:t>
            </w:r>
          </w:p>
        </w:tc>
        <w:tc>
          <w:tcPr>
            <w:tcW w:w="1678" w:type="dxa"/>
          </w:tcPr>
          <w:p w14:paraId="0656DFDE" w14:textId="77777777" w:rsidR="003167EF" w:rsidRPr="005A51F3" w:rsidRDefault="003167EF" w:rsidP="003167EF">
            <w:pPr>
              <w:jc w:val="center"/>
              <w:rPr>
                <w:b w:val="0"/>
                <w:sz w:val="18"/>
              </w:rPr>
            </w:pPr>
            <w:r w:rsidRPr="005A51F3">
              <w:rPr>
                <w:b w:val="0"/>
                <w:sz w:val="18"/>
              </w:rPr>
              <w:t>Liczba projektów komplementarnych (RPO)</w:t>
            </w:r>
          </w:p>
        </w:tc>
        <w:tc>
          <w:tcPr>
            <w:tcW w:w="1674" w:type="dxa"/>
          </w:tcPr>
          <w:p w14:paraId="4DD6EFF6" w14:textId="77777777" w:rsidR="003167EF" w:rsidRPr="00F34C81" w:rsidRDefault="003167EF" w:rsidP="003167EF">
            <w:pPr>
              <w:jc w:val="center"/>
              <w:rPr>
                <w:b w:val="0"/>
                <w:sz w:val="18"/>
                <w:lang w:val="pl-PL"/>
              </w:rPr>
            </w:pPr>
            <w:r w:rsidRPr="00F34C81">
              <w:rPr>
                <w:b w:val="0"/>
                <w:sz w:val="18"/>
                <w:lang w:val="pl-PL"/>
              </w:rPr>
              <w:t>Liczba projektów komplementarnych (inne programy operacyjne)</w:t>
            </w:r>
          </w:p>
        </w:tc>
      </w:tr>
      <w:tr w:rsidR="003167EF" w:rsidRPr="0038394E" w14:paraId="7A0BE070" w14:textId="77777777" w:rsidTr="003167EF">
        <w:trPr>
          <w:cnfStyle w:val="000000100000" w:firstRow="0" w:lastRow="0" w:firstColumn="0" w:lastColumn="0" w:oddVBand="0" w:evenVBand="0" w:oddHBand="1" w:evenHBand="0" w:firstRowFirstColumn="0" w:firstRowLastColumn="0" w:lastRowFirstColumn="0" w:lastRowLastColumn="0"/>
        </w:trPr>
        <w:tc>
          <w:tcPr>
            <w:tcW w:w="5245" w:type="dxa"/>
          </w:tcPr>
          <w:p w14:paraId="78EAB749" w14:textId="77777777" w:rsidR="003167EF" w:rsidRPr="00F34C81" w:rsidRDefault="003167EF" w:rsidP="003167EF">
            <w:pPr>
              <w:jc w:val="center"/>
              <w:rPr>
                <w:sz w:val="18"/>
                <w:lang w:val="pl-PL"/>
              </w:rPr>
            </w:pPr>
            <w:r w:rsidRPr="00F34C81">
              <w:rPr>
                <w:sz w:val="18"/>
                <w:lang w:val="pl-PL"/>
              </w:rPr>
              <w:lastRenderedPageBreak/>
              <w:t>Warszawska Przestrzeń Technologiczna - Centrum Zarządzania Innowacjami i Transferem Technologii Politechniki Warszawskiej</w:t>
            </w:r>
          </w:p>
        </w:tc>
        <w:tc>
          <w:tcPr>
            <w:tcW w:w="1678" w:type="dxa"/>
          </w:tcPr>
          <w:p w14:paraId="5F867503" w14:textId="77777777" w:rsidR="003167EF" w:rsidRPr="0038394E" w:rsidRDefault="003167EF" w:rsidP="003167EF">
            <w:pPr>
              <w:jc w:val="center"/>
              <w:rPr>
                <w:sz w:val="18"/>
              </w:rPr>
            </w:pPr>
            <w:r w:rsidRPr="0038394E">
              <w:rPr>
                <w:sz w:val="18"/>
              </w:rPr>
              <w:t>3</w:t>
            </w:r>
          </w:p>
        </w:tc>
        <w:tc>
          <w:tcPr>
            <w:tcW w:w="1674" w:type="dxa"/>
          </w:tcPr>
          <w:p w14:paraId="4443D9EB" w14:textId="77777777" w:rsidR="003167EF" w:rsidRPr="0038394E" w:rsidRDefault="003167EF" w:rsidP="003167EF">
            <w:pPr>
              <w:jc w:val="center"/>
              <w:rPr>
                <w:sz w:val="18"/>
              </w:rPr>
            </w:pPr>
            <w:r w:rsidRPr="0038394E">
              <w:rPr>
                <w:sz w:val="18"/>
              </w:rPr>
              <w:t>3 (POIG)</w:t>
            </w:r>
          </w:p>
        </w:tc>
      </w:tr>
      <w:tr w:rsidR="003167EF" w:rsidRPr="0038394E" w14:paraId="6F509D42" w14:textId="77777777" w:rsidTr="003167EF">
        <w:trPr>
          <w:cnfStyle w:val="000000010000" w:firstRow="0" w:lastRow="0" w:firstColumn="0" w:lastColumn="0" w:oddVBand="0" w:evenVBand="0" w:oddHBand="0" w:evenHBand="1" w:firstRowFirstColumn="0" w:firstRowLastColumn="0" w:lastRowFirstColumn="0" w:lastRowLastColumn="0"/>
        </w:trPr>
        <w:tc>
          <w:tcPr>
            <w:tcW w:w="5245" w:type="dxa"/>
          </w:tcPr>
          <w:p w14:paraId="34AE2140" w14:textId="77777777" w:rsidR="003167EF" w:rsidRPr="0038394E" w:rsidRDefault="003167EF" w:rsidP="003167EF">
            <w:pPr>
              <w:jc w:val="center"/>
              <w:rPr>
                <w:sz w:val="18"/>
              </w:rPr>
            </w:pPr>
            <w:r w:rsidRPr="0038394E">
              <w:rPr>
                <w:sz w:val="18"/>
              </w:rPr>
              <w:t>Internet dla Mazowsza</w:t>
            </w:r>
          </w:p>
        </w:tc>
        <w:tc>
          <w:tcPr>
            <w:tcW w:w="1678" w:type="dxa"/>
          </w:tcPr>
          <w:p w14:paraId="173E51C5" w14:textId="77777777" w:rsidR="003167EF" w:rsidRPr="0038394E" w:rsidRDefault="003167EF" w:rsidP="003167EF">
            <w:pPr>
              <w:jc w:val="center"/>
              <w:rPr>
                <w:sz w:val="18"/>
              </w:rPr>
            </w:pPr>
            <w:r w:rsidRPr="0038394E">
              <w:rPr>
                <w:sz w:val="18"/>
              </w:rPr>
              <w:t>6</w:t>
            </w:r>
          </w:p>
        </w:tc>
        <w:tc>
          <w:tcPr>
            <w:tcW w:w="1674" w:type="dxa"/>
          </w:tcPr>
          <w:p w14:paraId="4CD3AAE9" w14:textId="77777777" w:rsidR="003167EF" w:rsidRPr="0038394E" w:rsidRDefault="003167EF" w:rsidP="003167EF">
            <w:pPr>
              <w:jc w:val="center"/>
              <w:rPr>
                <w:sz w:val="18"/>
              </w:rPr>
            </w:pPr>
            <w:r w:rsidRPr="0038394E">
              <w:rPr>
                <w:sz w:val="18"/>
              </w:rPr>
              <w:t>5 (POIG)</w:t>
            </w:r>
          </w:p>
        </w:tc>
      </w:tr>
      <w:tr w:rsidR="003167EF" w:rsidRPr="0038394E" w14:paraId="503AA8E4" w14:textId="77777777" w:rsidTr="003167EF">
        <w:trPr>
          <w:cnfStyle w:val="000000100000" w:firstRow="0" w:lastRow="0" w:firstColumn="0" w:lastColumn="0" w:oddVBand="0" w:evenVBand="0" w:oddHBand="1" w:evenHBand="0" w:firstRowFirstColumn="0" w:firstRowLastColumn="0" w:lastRowFirstColumn="0" w:lastRowLastColumn="0"/>
        </w:trPr>
        <w:tc>
          <w:tcPr>
            <w:tcW w:w="5245" w:type="dxa"/>
          </w:tcPr>
          <w:p w14:paraId="02ADED68" w14:textId="77777777" w:rsidR="003167EF" w:rsidRPr="00F34C81" w:rsidRDefault="003167EF" w:rsidP="003167EF">
            <w:pPr>
              <w:jc w:val="center"/>
              <w:rPr>
                <w:sz w:val="18"/>
                <w:lang w:val="pl-PL"/>
              </w:rPr>
            </w:pPr>
            <w:r w:rsidRPr="00F34C81">
              <w:rPr>
                <w:sz w:val="18"/>
                <w:lang w:val="pl-PL"/>
              </w:rPr>
              <w:t>Rozwój elektronicznej administracji w samorządach województwa mazowieckiego wspomagającej niwelowanie dwudzielności potencjału województwa</w:t>
            </w:r>
          </w:p>
        </w:tc>
        <w:tc>
          <w:tcPr>
            <w:tcW w:w="1678" w:type="dxa"/>
          </w:tcPr>
          <w:p w14:paraId="65796F25" w14:textId="77777777" w:rsidR="003167EF" w:rsidRPr="0038394E" w:rsidRDefault="003167EF" w:rsidP="003167EF">
            <w:pPr>
              <w:jc w:val="center"/>
              <w:rPr>
                <w:sz w:val="18"/>
              </w:rPr>
            </w:pPr>
            <w:r w:rsidRPr="0038394E">
              <w:rPr>
                <w:sz w:val="18"/>
              </w:rPr>
              <w:t>7</w:t>
            </w:r>
          </w:p>
        </w:tc>
        <w:tc>
          <w:tcPr>
            <w:tcW w:w="1674" w:type="dxa"/>
          </w:tcPr>
          <w:p w14:paraId="7EA9B967" w14:textId="77777777" w:rsidR="003167EF" w:rsidRPr="0038394E" w:rsidRDefault="003167EF" w:rsidP="003167EF">
            <w:pPr>
              <w:jc w:val="center"/>
              <w:rPr>
                <w:sz w:val="18"/>
              </w:rPr>
            </w:pPr>
            <w:r w:rsidRPr="0038394E">
              <w:rPr>
                <w:sz w:val="18"/>
              </w:rPr>
              <w:t>2 (POIG)</w:t>
            </w:r>
          </w:p>
        </w:tc>
      </w:tr>
      <w:tr w:rsidR="003167EF" w:rsidRPr="0038394E" w14:paraId="7DA66147" w14:textId="77777777" w:rsidTr="003167EF">
        <w:trPr>
          <w:cnfStyle w:val="000000010000" w:firstRow="0" w:lastRow="0" w:firstColumn="0" w:lastColumn="0" w:oddVBand="0" w:evenVBand="0" w:oddHBand="0" w:evenHBand="1" w:firstRowFirstColumn="0" w:firstRowLastColumn="0" w:lastRowFirstColumn="0" w:lastRowLastColumn="0"/>
        </w:trPr>
        <w:tc>
          <w:tcPr>
            <w:tcW w:w="5245" w:type="dxa"/>
          </w:tcPr>
          <w:p w14:paraId="756E120F" w14:textId="77777777" w:rsidR="003167EF" w:rsidRPr="00F34C81" w:rsidRDefault="003167EF" w:rsidP="003167EF">
            <w:pPr>
              <w:jc w:val="center"/>
              <w:rPr>
                <w:sz w:val="18"/>
                <w:lang w:val="pl-PL"/>
              </w:rPr>
            </w:pPr>
            <w:r w:rsidRPr="00F34C81">
              <w:rPr>
                <w:sz w:val="18"/>
                <w:lang w:val="pl-PL"/>
              </w:rPr>
              <w:t>Budowa parkingów strategicznych „Parkuj i Jedź” (Park &amp; Ride) – II etap</w:t>
            </w:r>
          </w:p>
        </w:tc>
        <w:tc>
          <w:tcPr>
            <w:tcW w:w="1678" w:type="dxa"/>
          </w:tcPr>
          <w:p w14:paraId="1AB7C47C" w14:textId="77777777" w:rsidR="003167EF" w:rsidRPr="0038394E" w:rsidRDefault="003167EF" w:rsidP="003167EF">
            <w:pPr>
              <w:jc w:val="center"/>
              <w:rPr>
                <w:sz w:val="18"/>
              </w:rPr>
            </w:pPr>
            <w:r w:rsidRPr="0038394E">
              <w:rPr>
                <w:sz w:val="18"/>
              </w:rPr>
              <w:t>1</w:t>
            </w:r>
          </w:p>
        </w:tc>
        <w:tc>
          <w:tcPr>
            <w:tcW w:w="1674" w:type="dxa"/>
          </w:tcPr>
          <w:p w14:paraId="16F9866A" w14:textId="77777777" w:rsidR="003167EF" w:rsidRPr="0038394E" w:rsidRDefault="003167EF" w:rsidP="003167EF">
            <w:pPr>
              <w:jc w:val="center"/>
              <w:rPr>
                <w:sz w:val="18"/>
              </w:rPr>
            </w:pPr>
            <w:r w:rsidRPr="0038394E">
              <w:rPr>
                <w:sz w:val="18"/>
              </w:rPr>
              <w:t>1 (POIiŚ)</w:t>
            </w:r>
          </w:p>
        </w:tc>
      </w:tr>
      <w:tr w:rsidR="003167EF" w:rsidRPr="0038394E" w14:paraId="45DE6E79" w14:textId="77777777" w:rsidTr="003167EF">
        <w:trPr>
          <w:cnfStyle w:val="000000100000" w:firstRow="0" w:lastRow="0" w:firstColumn="0" w:lastColumn="0" w:oddVBand="0" w:evenVBand="0" w:oddHBand="1" w:evenHBand="0" w:firstRowFirstColumn="0" w:firstRowLastColumn="0" w:lastRowFirstColumn="0" w:lastRowLastColumn="0"/>
        </w:trPr>
        <w:tc>
          <w:tcPr>
            <w:tcW w:w="5245" w:type="dxa"/>
          </w:tcPr>
          <w:p w14:paraId="72EED9A6" w14:textId="77777777" w:rsidR="003167EF" w:rsidRPr="00F34C81" w:rsidRDefault="003167EF" w:rsidP="003167EF">
            <w:pPr>
              <w:jc w:val="center"/>
              <w:rPr>
                <w:sz w:val="18"/>
                <w:lang w:val="pl-PL"/>
              </w:rPr>
            </w:pPr>
            <w:r w:rsidRPr="00F34C81">
              <w:rPr>
                <w:sz w:val="18"/>
                <w:lang w:val="pl-PL"/>
              </w:rPr>
              <w:t>Zakup kolejowego taboru pasażerskiego do obsługi połączeń regionalnych na linii Warszawskiej Kolei Dojazdowej w Warszawskim Obszarze Metropolitalnym</w:t>
            </w:r>
          </w:p>
        </w:tc>
        <w:tc>
          <w:tcPr>
            <w:tcW w:w="1678" w:type="dxa"/>
          </w:tcPr>
          <w:p w14:paraId="5020B50F" w14:textId="77777777" w:rsidR="003167EF" w:rsidRPr="0038394E" w:rsidRDefault="003167EF" w:rsidP="003167EF">
            <w:pPr>
              <w:jc w:val="center"/>
              <w:rPr>
                <w:sz w:val="18"/>
              </w:rPr>
            </w:pPr>
            <w:r w:rsidRPr="0038394E">
              <w:rPr>
                <w:sz w:val="18"/>
              </w:rPr>
              <w:t>5</w:t>
            </w:r>
          </w:p>
        </w:tc>
        <w:tc>
          <w:tcPr>
            <w:tcW w:w="1674" w:type="dxa"/>
          </w:tcPr>
          <w:p w14:paraId="11CECEC1" w14:textId="77777777" w:rsidR="003167EF" w:rsidRPr="0038394E" w:rsidRDefault="003167EF" w:rsidP="003167EF">
            <w:pPr>
              <w:jc w:val="center"/>
              <w:rPr>
                <w:sz w:val="18"/>
              </w:rPr>
            </w:pPr>
            <w:r w:rsidRPr="0038394E">
              <w:rPr>
                <w:sz w:val="18"/>
              </w:rPr>
              <w:t>1 (POIiŚ)</w:t>
            </w:r>
          </w:p>
        </w:tc>
      </w:tr>
      <w:tr w:rsidR="003167EF" w:rsidRPr="0038394E" w14:paraId="5CF22F6C" w14:textId="77777777" w:rsidTr="003167EF">
        <w:trPr>
          <w:cnfStyle w:val="000000010000" w:firstRow="0" w:lastRow="0" w:firstColumn="0" w:lastColumn="0" w:oddVBand="0" w:evenVBand="0" w:oddHBand="0" w:evenHBand="1" w:firstRowFirstColumn="0" w:firstRowLastColumn="0" w:lastRowFirstColumn="0" w:lastRowLastColumn="0"/>
        </w:trPr>
        <w:tc>
          <w:tcPr>
            <w:tcW w:w="5245" w:type="dxa"/>
          </w:tcPr>
          <w:p w14:paraId="0140DFD1" w14:textId="77777777" w:rsidR="003167EF" w:rsidRPr="00F34C81" w:rsidRDefault="003167EF" w:rsidP="003167EF">
            <w:pPr>
              <w:jc w:val="center"/>
              <w:rPr>
                <w:sz w:val="18"/>
                <w:lang w:val="pl-PL"/>
              </w:rPr>
            </w:pPr>
            <w:r w:rsidRPr="00F34C81">
              <w:rPr>
                <w:sz w:val="18"/>
                <w:lang w:val="pl-PL"/>
              </w:rPr>
              <w:t>Ochrona Kampinoskiego Parku Narodowego poprzez rozbudowę oczyszczalni ścieków Mokre Łąki w Truskawiu wraz z budową kanalizacji sanitarnej i sieci wodociągowej w Gminie Izabelin</w:t>
            </w:r>
          </w:p>
        </w:tc>
        <w:tc>
          <w:tcPr>
            <w:tcW w:w="1678" w:type="dxa"/>
          </w:tcPr>
          <w:p w14:paraId="30D70FD2" w14:textId="77777777" w:rsidR="003167EF" w:rsidRPr="0038394E" w:rsidRDefault="003167EF" w:rsidP="003167EF">
            <w:pPr>
              <w:jc w:val="center"/>
              <w:rPr>
                <w:sz w:val="18"/>
              </w:rPr>
            </w:pPr>
            <w:r w:rsidRPr="0038394E">
              <w:rPr>
                <w:sz w:val="18"/>
              </w:rPr>
              <w:t>5</w:t>
            </w:r>
          </w:p>
        </w:tc>
        <w:tc>
          <w:tcPr>
            <w:tcW w:w="1674" w:type="dxa"/>
          </w:tcPr>
          <w:p w14:paraId="4586BC4A" w14:textId="77777777" w:rsidR="003167EF" w:rsidRPr="0038394E" w:rsidRDefault="003167EF" w:rsidP="003167EF">
            <w:pPr>
              <w:jc w:val="center"/>
              <w:rPr>
                <w:sz w:val="18"/>
              </w:rPr>
            </w:pPr>
            <w:r w:rsidRPr="0038394E">
              <w:rPr>
                <w:sz w:val="18"/>
              </w:rPr>
              <w:t>1 (POIiŚ)</w:t>
            </w:r>
          </w:p>
        </w:tc>
      </w:tr>
      <w:tr w:rsidR="003167EF" w:rsidRPr="0038394E" w14:paraId="69FAD4A2" w14:textId="77777777" w:rsidTr="003167EF">
        <w:trPr>
          <w:cnfStyle w:val="000000100000" w:firstRow="0" w:lastRow="0" w:firstColumn="0" w:lastColumn="0" w:oddVBand="0" w:evenVBand="0" w:oddHBand="1" w:evenHBand="0" w:firstRowFirstColumn="0" w:firstRowLastColumn="0" w:lastRowFirstColumn="0" w:lastRowLastColumn="0"/>
        </w:trPr>
        <w:tc>
          <w:tcPr>
            <w:tcW w:w="5245" w:type="dxa"/>
          </w:tcPr>
          <w:p w14:paraId="52121DCC" w14:textId="77777777" w:rsidR="003167EF" w:rsidRPr="0038394E" w:rsidRDefault="003167EF" w:rsidP="003167EF">
            <w:pPr>
              <w:jc w:val="center"/>
              <w:rPr>
                <w:sz w:val="18"/>
              </w:rPr>
            </w:pPr>
            <w:r w:rsidRPr="00F34C81">
              <w:rPr>
                <w:sz w:val="18"/>
                <w:lang w:val="pl-PL"/>
              </w:rPr>
              <w:t xml:space="preserve">Udrożnienie ujściowego odcinka rzeki Bug od ujścia do rz. </w:t>
            </w:r>
            <w:r w:rsidRPr="0038394E">
              <w:rPr>
                <w:sz w:val="18"/>
              </w:rPr>
              <w:t>Narew do km 5+000</w:t>
            </w:r>
          </w:p>
        </w:tc>
        <w:tc>
          <w:tcPr>
            <w:tcW w:w="1678" w:type="dxa"/>
          </w:tcPr>
          <w:p w14:paraId="1C0DF39A" w14:textId="77777777" w:rsidR="003167EF" w:rsidRPr="0038394E" w:rsidRDefault="003167EF" w:rsidP="003167EF">
            <w:pPr>
              <w:jc w:val="center"/>
              <w:rPr>
                <w:sz w:val="18"/>
              </w:rPr>
            </w:pPr>
            <w:r w:rsidRPr="0038394E">
              <w:rPr>
                <w:sz w:val="18"/>
              </w:rPr>
              <w:t>4</w:t>
            </w:r>
          </w:p>
        </w:tc>
        <w:tc>
          <w:tcPr>
            <w:tcW w:w="1674" w:type="dxa"/>
          </w:tcPr>
          <w:p w14:paraId="5E472247" w14:textId="77777777" w:rsidR="003167EF" w:rsidRPr="0038394E" w:rsidRDefault="003167EF" w:rsidP="003167EF">
            <w:pPr>
              <w:jc w:val="center"/>
              <w:rPr>
                <w:sz w:val="18"/>
              </w:rPr>
            </w:pPr>
            <w:r w:rsidRPr="0038394E">
              <w:rPr>
                <w:sz w:val="18"/>
              </w:rPr>
              <w:t>1 (POIiŚ)</w:t>
            </w:r>
          </w:p>
        </w:tc>
      </w:tr>
      <w:tr w:rsidR="003167EF" w:rsidRPr="0038394E" w14:paraId="7EFEE131" w14:textId="77777777" w:rsidTr="003167EF">
        <w:trPr>
          <w:cnfStyle w:val="000000010000" w:firstRow="0" w:lastRow="0" w:firstColumn="0" w:lastColumn="0" w:oddVBand="0" w:evenVBand="0" w:oddHBand="0" w:evenHBand="1" w:firstRowFirstColumn="0" w:firstRowLastColumn="0" w:lastRowFirstColumn="0" w:lastRowLastColumn="0"/>
        </w:trPr>
        <w:tc>
          <w:tcPr>
            <w:tcW w:w="5245" w:type="dxa"/>
          </w:tcPr>
          <w:p w14:paraId="56BC38B2" w14:textId="77777777" w:rsidR="003167EF" w:rsidRPr="00F34C81" w:rsidRDefault="003167EF" w:rsidP="003167EF">
            <w:pPr>
              <w:jc w:val="center"/>
              <w:rPr>
                <w:sz w:val="18"/>
                <w:lang w:val="pl-PL"/>
              </w:rPr>
            </w:pPr>
            <w:r w:rsidRPr="00F34C81">
              <w:rPr>
                <w:sz w:val="18"/>
                <w:lang w:val="pl-PL"/>
              </w:rPr>
              <w:t>Remont zapór bocznych Jeziora Zegrzyńskiego Kania-Popowo i Arciechów-Kuligów</w:t>
            </w:r>
          </w:p>
        </w:tc>
        <w:tc>
          <w:tcPr>
            <w:tcW w:w="1678" w:type="dxa"/>
          </w:tcPr>
          <w:p w14:paraId="0DD7E972" w14:textId="77777777" w:rsidR="003167EF" w:rsidRPr="0038394E" w:rsidRDefault="003167EF" w:rsidP="003167EF">
            <w:pPr>
              <w:jc w:val="center"/>
              <w:rPr>
                <w:sz w:val="18"/>
              </w:rPr>
            </w:pPr>
            <w:r w:rsidRPr="0038394E">
              <w:rPr>
                <w:sz w:val="18"/>
              </w:rPr>
              <w:t>4</w:t>
            </w:r>
          </w:p>
        </w:tc>
        <w:tc>
          <w:tcPr>
            <w:tcW w:w="1674" w:type="dxa"/>
          </w:tcPr>
          <w:p w14:paraId="2F2379A8" w14:textId="77777777" w:rsidR="003167EF" w:rsidRPr="0038394E" w:rsidRDefault="003167EF" w:rsidP="003167EF">
            <w:pPr>
              <w:jc w:val="center"/>
              <w:rPr>
                <w:sz w:val="18"/>
              </w:rPr>
            </w:pPr>
            <w:r w:rsidRPr="0038394E">
              <w:rPr>
                <w:sz w:val="18"/>
              </w:rPr>
              <w:t>1 (POIiŚ)</w:t>
            </w:r>
          </w:p>
        </w:tc>
      </w:tr>
    </w:tbl>
    <w:p w14:paraId="131219BA" w14:textId="77777777" w:rsidR="003167EF" w:rsidRPr="00B46B46" w:rsidRDefault="003167EF" w:rsidP="003167EF">
      <w:pPr>
        <w:rPr>
          <w:sz w:val="18"/>
        </w:rPr>
      </w:pPr>
      <w:r w:rsidRPr="00B46B46">
        <w:rPr>
          <w:sz w:val="18"/>
        </w:rPr>
        <w:t xml:space="preserve">Źródło: Opracowanie własne na podstawie </w:t>
      </w:r>
      <w:r w:rsidRPr="00B46B46">
        <w:rPr>
          <w:i/>
          <w:sz w:val="18"/>
        </w:rPr>
        <w:t>Ocena wpływu realizacji Regionalnego Programu Operacyjnego Województwa Mazowieckiego 2007 - 2013 na rozwój Województwa Mazowieckiego</w:t>
      </w:r>
      <w:r w:rsidRPr="00B46B46">
        <w:rPr>
          <w:sz w:val="18"/>
        </w:rPr>
        <w:t>, Agrotec Polska Sp. z o.o., IGiPZ PAN, Warszawa, 2012, s. 145-149.</w:t>
      </w:r>
    </w:p>
    <w:p w14:paraId="3871B10A" w14:textId="77777777" w:rsidR="003167EF" w:rsidRPr="0038394E" w:rsidRDefault="003167EF" w:rsidP="003167EF">
      <w:r w:rsidRPr="0038394E">
        <w:t xml:space="preserve">Analizując komplementarność tych projektów należy mieć jednak na uwadze, ze wszystkie one znalazły się w </w:t>
      </w:r>
      <w:r w:rsidRPr="0038394E">
        <w:rPr>
          <w:i/>
        </w:rPr>
        <w:t>Indykatywnym Wykazie Indywidualnych Projektów Kluczowych</w:t>
      </w:r>
      <w:r w:rsidRPr="0038394E">
        <w:t xml:space="preserve"> Programu. Projekty kluczowe, mające szczególny wpływ na osiąganie celów RPO WM z założenia były powiązane z innymi interwencjami. Analiza licznych projektów realizowanych w trybie konkursowym nie ujawnia tak znacznej skali komplementarności.</w:t>
      </w:r>
    </w:p>
    <w:p w14:paraId="7CA19682" w14:textId="77777777" w:rsidR="003167EF" w:rsidRPr="0038394E" w:rsidRDefault="003167EF" w:rsidP="003167EF">
      <w:r w:rsidRPr="0038394E">
        <w:t xml:space="preserve">Wyniki dotychczas opisywanych ankiet były zebrane jeszcze w czasie realizacji RPO WM. W ramach </w:t>
      </w:r>
      <w:r>
        <w:t>niniejszego</w:t>
      </w:r>
      <w:r w:rsidRPr="0038394E">
        <w:t xml:space="preserve"> badania również przeprowadzono kompleksową ankietę z beneficjentami, obejmującą także zagadnienie komplementarności projektów. Komplementarność miedzy projektami ujawniała się bardzo często przez fakt wzajemnego wynika</w:t>
      </w:r>
      <w:r>
        <w:t>nia</w:t>
      </w:r>
      <w:r w:rsidRPr="0038394E">
        <w:t xml:space="preserve"> z siebie projektów – sytuacje kiedy jeden projekt jest kontynuacją innego. Beneficjenci odpowiadali zarówno na pytanie o działania, których kontynuacją był objęty szczegółową analizą projekt prowadzony w ramach RPO WM 2007-2013</w:t>
      </w:r>
      <w:r>
        <w:t>,</w:t>
      </w:r>
      <w:r w:rsidRPr="0038394E">
        <w:t xml:space="preserve"> jak i o kontynuację tego projektu w celu utrzymania rezultatów (</w:t>
      </w:r>
      <w:r w:rsidRPr="0038394E">
        <w:fldChar w:fldCharType="begin"/>
      </w:r>
      <w:r w:rsidRPr="0038394E">
        <w:instrText xml:space="preserve"> REF _Ref478741517 \h  \* MERGEFORMAT </w:instrText>
      </w:r>
      <w:r w:rsidRPr="0038394E">
        <w:fldChar w:fldCharType="separate"/>
      </w:r>
      <w:r w:rsidR="002F29AF" w:rsidRPr="00B46B46">
        <w:t xml:space="preserve">Wykres </w:t>
      </w:r>
      <w:r w:rsidR="002F29AF">
        <w:rPr>
          <w:noProof/>
        </w:rPr>
        <w:t>75</w:t>
      </w:r>
      <w:r w:rsidRPr="0038394E">
        <w:fldChar w:fldCharType="end"/>
      </w:r>
      <w:r w:rsidRPr="0038394E">
        <w:t>).</w:t>
      </w:r>
    </w:p>
    <w:p w14:paraId="5E17FD2C" w14:textId="77777777" w:rsidR="003167EF" w:rsidRPr="00B46B46" w:rsidRDefault="003167EF" w:rsidP="0038711B">
      <w:pPr>
        <w:pStyle w:val="Legenda"/>
        <w:spacing w:before="120" w:after="0"/>
      </w:pPr>
      <w:bookmarkStart w:id="129" w:name="_Ref478741517"/>
      <w:r w:rsidRPr="00B46B46">
        <w:lastRenderedPageBreak/>
        <w:t xml:space="preserve">Wykres </w:t>
      </w:r>
      <w:fldSimple w:instr=" SEQ Wykres \* ARABIC ">
        <w:r w:rsidR="002F29AF">
          <w:rPr>
            <w:noProof/>
          </w:rPr>
          <w:t>75</w:t>
        </w:r>
      </w:fldSimple>
      <w:bookmarkEnd w:id="129"/>
      <w:r w:rsidRPr="00B46B46">
        <w:t>. Odpowiedzi na pytania dot. powiązania badanych projektów realizowanych przez beneficjentów RPO WM w formule dotacji.</w:t>
      </w:r>
    </w:p>
    <w:p w14:paraId="59587C3D" w14:textId="77777777" w:rsidR="003167EF" w:rsidRPr="0038394E" w:rsidRDefault="003167EF" w:rsidP="003167EF">
      <w:pPr>
        <w:jc w:val="left"/>
      </w:pPr>
      <w:r w:rsidRPr="0038394E">
        <w:rPr>
          <w:noProof/>
          <w:lang w:eastAsia="pl-PL"/>
        </w:rPr>
        <w:drawing>
          <wp:inline distT="0" distB="0" distL="0" distR="0" wp14:anchorId="59A19079" wp14:editId="26304A00">
            <wp:extent cx="5399405" cy="2562225"/>
            <wp:effectExtent l="0" t="0" r="10795" b="9525"/>
            <wp:docPr id="1829" name="Wykres 18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32A328A5" w14:textId="77777777" w:rsidR="003167EF" w:rsidRPr="0038394E" w:rsidRDefault="003167EF" w:rsidP="003167EF">
      <w:pPr>
        <w:rPr>
          <w:sz w:val="16"/>
        </w:rPr>
      </w:pPr>
      <w:r w:rsidRPr="0038394E">
        <w:rPr>
          <w:sz w:val="16"/>
        </w:rPr>
        <w:t>Źródło: Opracowanie własne na podstawie badania CAWI (N = 985)</w:t>
      </w:r>
    </w:p>
    <w:p w14:paraId="385B1EC7" w14:textId="77777777" w:rsidR="003167EF" w:rsidRPr="0038394E" w:rsidRDefault="003167EF" w:rsidP="003167EF">
      <w:r w:rsidRPr="0038394E">
        <w:t>Niemal połowa objętych badaniem beneficjentów wskazała, że badany projekt zdecydowanie był efektem kontynuacji wcześniej prowadzonych działań. Beneficjenci, którzy nie widzieli w realizowanym projekcie kontynuacji stanowili tylko 12% próby. W przypadku odniesienia projektu do sytuacji przyszłej, powiązanie widziała mniejsza liczba beneficjentów. Mniej niż ¼ deklarowała, że projekt zdecydowanie wymaga kontynuacji, żeby</w:t>
      </w:r>
      <w:r>
        <w:t xml:space="preserve"> jego</w:t>
      </w:r>
      <w:r w:rsidRPr="0038394E">
        <w:t xml:space="preserve"> rezultaty zostały utrzymane. Najczęściej wskazywano odpowiedzi o łagodniejszym wydźwięku, chociaż 12% ankietowanych zdecydowanie zaprzeczyło konieczności kontynuacji projektu w celu utrzymania rezultatów. Nieco mniejsze powiązanie badanych projektów z wcześniejszymi oraz późniejszymi działaniami deklarowali beneficjenci wykonujący projekty w ramach inicjatywy JEREMI</w:t>
      </w:r>
      <w:r w:rsidR="004C6FFA">
        <w:t>E</w:t>
      </w:r>
      <w:r w:rsidRPr="0038394E">
        <w:t xml:space="preserve"> oraz za pomocą środków zwrotnych. </w:t>
      </w:r>
      <w:r>
        <w:t>W O</w:t>
      </w:r>
      <w:r w:rsidRPr="0038394E">
        <w:t>bu tych przypadkach (zwłaszcza wśród beneficjentów inicjatywy JEREMI</w:t>
      </w:r>
      <w:r w:rsidR="004C6FFA">
        <w:t>E</w:t>
      </w:r>
      <w:r w:rsidRPr="0038394E">
        <w:t>) częściej niż stanowienie przez projekt kontynuacji wcześniejszych działań wskazywano na koni</w:t>
      </w:r>
      <w:r>
        <w:t>e</w:t>
      </w:r>
      <w:r w:rsidRPr="0038394E">
        <w:t>czność jego kontynuacji w przyszłości w celu utrzymania rezultatów</w:t>
      </w:r>
      <w:r w:rsidRPr="0038394E">
        <w:rPr>
          <w:rStyle w:val="Odwoanieprzypisudolnego"/>
        </w:rPr>
        <w:footnoteReference w:id="79"/>
      </w:r>
      <w:r w:rsidRPr="0038394E">
        <w:t>. Analizując wyniki należy jednak brać pod uwagę pewne niedookreślenie zadanych beneficjentom pytań – zwłaszcza „kontynuacja dotychczas prowadzonych działań” niekoniecznie musi oznaczać komplementarność z jakimś wcześniej prowadzonym projektem – odpowiadającym mogło chodzić o kontynuację rutynowych zadań.</w:t>
      </w:r>
    </w:p>
    <w:p w14:paraId="1AB89428" w14:textId="77777777" w:rsidR="003167EF" w:rsidRPr="0038394E" w:rsidRDefault="003167EF" w:rsidP="003167EF">
      <w:r w:rsidRPr="0038394E">
        <w:t>Pytaniem, które lepiej oddaje zjawisko komplementarności między projektami było to, o realizowanie równolegle/później innych projektów, które korzystnie wpłynęły na rezultaty objętego badaniem projektu. Odpowiedź na to pytanie pokazuje, że faktyczne występowanie projektów komplementarnych nie było zbyt częste. Dotyczy to zwłaszcza projektów realizowanych z innych źródeł niż dotacje zwrotne. Różnica między sytuacją beneficjentów dotacji a innych form wsparcia może wynikać z konieczności poniesienia przez tych drugich większych nakładów na projekt, co może blokować inne inwestycje (</w:t>
      </w:r>
      <w:r w:rsidRPr="0038394E">
        <w:fldChar w:fldCharType="begin"/>
      </w:r>
      <w:r w:rsidRPr="0038394E">
        <w:instrText xml:space="preserve"> REF _Ref479151194 \h  \* MERGEFORMAT </w:instrText>
      </w:r>
      <w:r w:rsidRPr="0038394E">
        <w:fldChar w:fldCharType="separate"/>
      </w:r>
      <w:r w:rsidR="002F29AF" w:rsidRPr="00B46B46">
        <w:t xml:space="preserve">Wykres </w:t>
      </w:r>
      <w:r w:rsidR="002F29AF">
        <w:rPr>
          <w:noProof/>
        </w:rPr>
        <w:t>76</w:t>
      </w:r>
      <w:r w:rsidRPr="0038394E">
        <w:fldChar w:fldCharType="end"/>
      </w:r>
      <w:r w:rsidRPr="0038394E">
        <w:t>).</w:t>
      </w:r>
    </w:p>
    <w:p w14:paraId="36189088" w14:textId="77777777" w:rsidR="003167EF" w:rsidRPr="00B46B46" w:rsidRDefault="003167EF" w:rsidP="0038711B">
      <w:pPr>
        <w:pStyle w:val="Legenda"/>
        <w:spacing w:before="120" w:after="0"/>
      </w:pPr>
      <w:bookmarkStart w:id="130" w:name="_Ref479151194"/>
      <w:r w:rsidRPr="00B46B46">
        <w:lastRenderedPageBreak/>
        <w:t xml:space="preserve">Wykres </w:t>
      </w:r>
      <w:fldSimple w:instr=" SEQ Wykres \* ARABIC ">
        <w:r w:rsidR="002F29AF">
          <w:rPr>
            <w:noProof/>
          </w:rPr>
          <w:t>76</w:t>
        </w:r>
      </w:fldSimple>
      <w:bookmarkEnd w:id="130"/>
      <w:r w:rsidRPr="00B46B46">
        <w:t>. Odpowiedź na pytanie Czy Pana/Pani instytucja realizowała równolegle/później inne projekty, które korzystnie wpłynęły na rezultaty projektu?</w:t>
      </w:r>
    </w:p>
    <w:p w14:paraId="676D8E9D" w14:textId="77777777" w:rsidR="003167EF" w:rsidRPr="0038394E" w:rsidRDefault="003167EF" w:rsidP="003167EF">
      <w:pPr>
        <w:jc w:val="left"/>
      </w:pPr>
      <w:r w:rsidRPr="0038394E">
        <w:rPr>
          <w:noProof/>
          <w:lang w:eastAsia="pl-PL"/>
        </w:rPr>
        <w:drawing>
          <wp:inline distT="0" distB="0" distL="0" distR="0" wp14:anchorId="2593A5E3" wp14:editId="2C4FBEAC">
            <wp:extent cx="5399405" cy="2181225"/>
            <wp:effectExtent l="0" t="0" r="10795" b="9525"/>
            <wp:docPr id="1830" name="Wykres 1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1051BBC" w14:textId="77777777" w:rsidR="003167EF" w:rsidRPr="00B46B46" w:rsidRDefault="003167EF" w:rsidP="003167EF">
      <w:pPr>
        <w:rPr>
          <w:i/>
          <w:sz w:val="18"/>
        </w:rPr>
      </w:pPr>
      <w:r w:rsidRPr="00B46B46">
        <w:rPr>
          <w:i/>
          <w:sz w:val="18"/>
        </w:rPr>
        <w:t>Źródło: Opracowanie własne na podstawie ankiety CAWI (N = 963 dla dotacji, N = 186 dla JEREMI, N = 66 dla pożyczek i poręczeń).</w:t>
      </w:r>
    </w:p>
    <w:p w14:paraId="6C06016B" w14:textId="77777777" w:rsidR="003167EF" w:rsidRDefault="003167EF" w:rsidP="003167EF">
      <w:r w:rsidRPr="0038394E">
        <w:t>Projekty realizowane później/w trakcie realizacji danego projektu podstawowego najczęściej dotyczyły podobnej tematyki. Dominowały zatem projekty związane z transportem (zwłaszcza budowa i modernizacja dróg); turystyką i kulturą, energią i ochroną środowiska (zarówno projekty związane z siecią wodociągowo-kanalizacyjn</w:t>
      </w:r>
      <w:r>
        <w:t>ą,</w:t>
      </w:r>
      <w:r w:rsidRPr="0038394E">
        <w:t xml:space="preserve"> jak i OZE) oraz innowacjami, B+R i przedsiębiorczością (</w:t>
      </w:r>
      <w:r w:rsidRPr="0038394E">
        <w:fldChar w:fldCharType="begin"/>
      </w:r>
      <w:r w:rsidRPr="0038394E">
        <w:instrText xml:space="preserve"> REF _Ref478990793 \h  \* MERGEFORMAT </w:instrText>
      </w:r>
      <w:r w:rsidRPr="0038394E">
        <w:fldChar w:fldCharType="separate"/>
      </w:r>
      <w:r w:rsidR="002F29AF" w:rsidRPr="00B46B46">
        <w:t xml:space="preserve">Wykres </w:t>
      </w:r>
      <w:r w:rsidR="002F29AF">
        <w:rPr>
          <w:noProof/>
        </w:rPr>
        <w:t>77</w:t>
      </w:r>
      <w:r w:rsidRPr="0038394E">
        <w:fldChar w:fldCharType="end"/>
      </w:r>
      <w:r w:rsidRPr="0038394E">
        <w:t>). Te ostatnie projekty najczęściej pojawiały się w odpowiedziach beneficjentów będących przedsiębiorcami. W pozostałych typach projektów, zwłaszcza transportowych dominowały wskazania beneficjentów samorządowych. Analizując dane należy mieć na uwadze, że wskazywane projekty mogły być dofinansowywane z różnych źródeł, nawet środków własnych, niekoniecznie RPO. Ponadto pojawiały się dość licznie odpowiedzi, które nie pozwalały na przyporządkowanie projektu do konkretnego obszaru tematycznego.</w:t>
      </w:r>
    </w:p>
    <w:p w14:paraId="3D71451B" w14:textId="77777777" w:rsidR="003167EF" w:rsidRPr="00B46B46" w:rsidRDefault="003167EF" w:rsidP="0038711B">
      <w:pPr>
        <w:pStyle w:val="Legenda"/>
        <w:spacing w:before="0" w:after="0"/>
      </w:pPr>
      <w:bookmarkStart w:id="131" w:name="_Ref478990793"/>
      <w:r w:rsidRPr="00B46B46">
        <w:t xml:space="preserve">Wykres </w:t>
      </w:r>
      <w:fldSimple w:instr=" SEQ Wykres \* ARABIC ">
        <w:r w:rsidR="002F29AF">
          <w:rPr>
            <w:noProof/>
          </w:rPr>
          <w:t>77</w:t>
        </w:r>
      </w:fldSimple>
      <w:bookmarkEnd w:id="131"/>
      <w:r w:rsidRPr="00B46B46">
        <w:t>. Inne projekty realizowane równolegle/później wpływające korzystnie na rezultaty projektu podstawowego wg obszarów tematycznych.</w:t>
      </w:r>
    </w:p>
    <w:p w14:paraId="3D74F18E" w14:textId="77777777" w:rsidR="003167EF" w:rsidRPr="0038394E" w:rsidRDefault="003167EF" w:rsidP="003167EF">
      <w:pPr>
        <w:jc w:val="left"/>
      </w:pPr>
      <w:r w:rsidRPr="0038394E">
        <w:rPr>
          <w:noProof/>
          <w:lang w:eastAsia="pl-PL"/>
        </w:rPr>
        <w:drawing>
          <wp:inline distT="0" distB="0" distL="0" distR="0" wp14:anchorId="0A5291B9" wp14:editId="1CAD1364">
            <wp:extent cx="5372100" cy="2286000"/>
            <wp:effectExtent l="0" t="0" r="0" b="0"/>
            <wp:docPr id="1831" name="Wykres 1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A6398C5" w14:textId="77777777" w:rsidR="003167EF" w:rsidRPr="00B46B46" w:rsidRDefault="003167EF" w:rsidP="003167EF">
      <w:pPr>
        <w:rPr>
          <w:i/>
          <w:sz w:val="18"/>
        </w:rPr>
      </w:pPr>
      <w:r w:rsidRPr="00B46B46">
        <w:rPr>
          <w:i/>
          <w:sz w:val="18"/>
        </w:rPr>
        <w:t>Źródło: Opracowanie własne na podstawie ankiety CAWI (N = 291, możliwość niewskazania żadnego projektu oraz wskazanie więcej niż jednego).</w:t>
      </w:r>
    </w:p>
    <w:p w14:paraId="69E8A2A4" w14:textId="77777777" w:rsidR="003167EF" w:rsidRPr="0038394E" w:rsidRDefault="003167EF" w:rsidP="003167EF">
      <w:r w:rsidRPr="0038394E">
        <w:t xml:space="preserve">Objęci ankietą beneficjenci oceniali również wpływ różnych czynników na użyteczność i trwałość realizowanych projektów. Jednym z czynników była realizacja projektów komplementarnych. Na ogół badani uznawali realizację tego typu projektów za dość ważny czynnik warunkujący zarówno użyteczność </w:t>
      </w:r>
      <w:r w:rsidRPr="0038394E">
        <w:lastRenderedPageBreak/>
        <w:t>(</w:t>
      </w:r>
      <w:r w:rsidRPr="0038394E">
        <w:fldChar w:fldCharType="begin"/>
      </w:r>
      <w:r w:rsidRPr="0038394E">
        <w:instrText xml:space="preserve"> REF _Ref479152934 \h  \* MERGEFORMAT </w:instrText>
      </w:r>
      <w:r w:rsidRPr="0038394E">
        <w:fldChar w:fldCharType="separate"/>
      </w:r>
      <w:r w:rsidR="002F29AF" w:rsidRPr="00B46B46">
        <w:t xml:space="preserve">Wykres </w:t>
      </w:r>
      <w:r w:rsidR="002F29AF">
        <w:rPr>
          <w:noProof/>
        </w:rPr>
        <w:t>78</w:t>
      </w:r>
      <w:r w:rsidRPr="0038394E">
        <w:fldChar w:fldCharType="end"/>
      </w:r>
      <w:r w:rsidRPr="0038394E">
        <w:t>) jak i trwałość projektów (</w:t>
      </w:r>
      <w:r w:rsidRPr="0038394E">
        <w:fldChar w:fldCharType="begin"/>
      </w:r>
      <w:r w:rsidRPr="0038394E">
        <w:instrText xml:space="preserve"> REF _Ref479152951 \h  \* MERGEFORMAT </w:instrText>
      </w:r>
      <w:r w:rsidRPr="0038394E">
        <w:fldChar w:fldCharType="separate"/>
      </w:r>
      <w:r w:rsidR="002F29AF" w:rsidRPr="00B46B46">
        <w:t xml:space="preserve">Wykres </w:t>
      </w:r>
      <w:r w:rsidR="002F29AF">
        <w:rPr>
          <w:noProof/>
        </w:rPr>
        <w:t>79</w:t>
      </w:r>
      <w:r w:rsidRPr="0038394E">
        <w:fldChar w:fldCharType="end"/>
      </w:r>
      <w:r w:rsidRPr="0038394E">
        <w:t>)</w:t>
      </w:r>
      <w:r w:rsidRPr="0038394E">
        <w:rPr>
          <w:rStyle w:val="Odwoanieprzypisudolnego"/>
        </w:rPr>
        <w:footnoteReference w:id="80"/>
      </w:r>
      <w:r w:rsidRPr="0038394E">
        <w:t>. Komplementarność projektów</w:t>
      </w:r>
      <w:r>
        <w:t>,</w:t>
      </w:r>
      <w:r w:rsidRPr="0038394E">
        <w:t xml:space="preserve"> jako ważny czynnik mający pozytywny wpływ na ich użyteczność i trwałość najczęściej wskazywali beneficjenci projektów w formule pożyczek i poręczeń, najrzadziej zaś beneficjenci korzystający z mechanizmu JEREMI</w:t>
      </w:r>
      <w:r w:rsidR="004C6FFA">
        <w:t>E</w:t>
      </w:r>
      <w:r w:rsidRPr="0038394E">
        <w:t xml:space="preserve"> (w tej grupie beneficjentów najczęściej pojawiały się osoby nie mające zdania o takim wpływie).</w:t>
      </w:r>
    </w:p>
    <w:p w14:paraId="1CB46F0F" w14:textId="77777777" w:rsidR="003167EF" w:rsidRPr="00B46B46" w:rsidRDefault="003167EF" w:rsidP="003167EF">
      <w:pPr>
        <w:pStyle w:val="Legenda"/>
      </w:pPr>
      <w:bookmarkStart w:id="132" w:name="_Ref479152934"/>
      <w:r w:rsidRPr="00B46B46">
        <w:t xml:space="preserve">Wykres </w:t>
      </w:r>
      <w:fldSimple w:instr=" SEQ Wykres \* ARABIC ">
        <w:r w:rsidR="002F29AF">
          <w:rPr>
            <w:noProof/>
          </w:rPr>
          <w:t>78</w:t>
        </w:r>
      </w:fldSimple>
      <w:bookmarkEnd w:id="132"/>
      <w:r w:rsidRPr="00B46B46">
        <w:t>. Wpływ projektów komplementarnych na użyteczność projektu pierwotnego.</w:t>
      </w:r>
    </w:p>
    <w:p w14:paraId="51154121" w14:textId="77777777" w:rsidR="003167EF" w:rsidRPr="0038394E" w:rsidRDefault="003167EF" w:rsidP="003167EF">
      <w:pPr>
        <w:jc w:val="left"/>
      </w:pPr>
      <w:r w:rsidRPr="0038394E">
        <w:rPr>
          <w:noProof/>
          <w:lang w:eastAsia="pl-PL"/>
        </w:rPr>
        <w:drawing>
          <wp:inline distT="0" distB="0" distL="0" distR="0" wp14:anchorId="36CDAB1C" wp14:editId="0B2A2B77">
            <wp:extent cx="5429250" cy="2352675"/>
            <wp:effectExtent l="0" t="0" r="19050" b="9525"/>
            <wp:docPr id="1832" name="Wykres 18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37706F0C" w14:textId="77777777" w:rsidR="003167EF" w:rsidRDefault="003167EF" w:rsidP="003167EF">
      <w:pPr>
        <w:rPr>
          <w:i/>
          <w:sz w:val="18"/>
        </w:rPr>
      </w:pPr>
      <w:r w:rsidRPr="00B46B46">
        <w:rPr>
          <w:i/>
          <w:sz w:val="18"/>
        </w:rPr>
        <w:t>Źródło: Opracowanie własne na podstawie ankiety CAWI (N = 967 dla dotacji, N = 190 dla JEREMI, N = 66 dla pożyczek i poręczeń).</w:t>
      </w:r>
    </w:p>
    <w:p w14:paraId="6F60F3F3" w14:textId="77777777" w:rsidR="003167EF" w:rsidRPr="00B46B46" w:rsidRDefault="003167EF" w:rsidP="003167EF">
      <w:pPr>
        <w:pStyle w:val="Legenda"/>
      </w:pPr>
      <w:bookmarkStart w:id="133" w:name="_Ref479152951"/>
      <w:r w:rsidRPr="00B46B46">
        <w:t xml:space="preserve">Wykres </w:t>
      </w:r>
      <w:fldSimple w:instr=" SEQ Wykres \* ARABIC ">
        <w:r w:rsidR="002F29AF">
          <w:rPr>
            <w:noProof/>
          </w:rPr>
          <w:t>79</w:t>
        </w:r>
      </w:fldSimple>
      <w:bookmarkEnd w:id="133"/>
      <w:r w:rsidRPr="00B46B46">
        <w:t>. Wpływ projektów komplementarnych na trwałość projektu pierwotnego.</w:t>
      </w:r>
    </w:p>
    <w:p w14:paraId="757BB440" w14:textId="77777777" w:rsidR="003167EF" w:rsidRPr="0038394E" w:rsidRDefault="003167EF" w:rsidP="003167EF">
      <w:pPr>
        <w:jc w:val="left"/>
      </w:pPr>
      <w:r w:rsidRPr="0038394E">
        <w:rPr>
          <w:noProof/>
          <w:lang w:eastAsia="pl-PL"/>
        </w:rPr>
        <w:drawing>
          <wp:inline distT="0" distB="0" distL="0" distR="0" wp14:anchorId="6BD222FC" wp14:editId="77950492">
            <wp:extent cx="5429250" cy="2143125"/>
            <wp:effectExtent l="0" t="0" r="0" b="952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5BEE893" w14:textId="77777777" w:rsidR="003167EF" w:rsidRPr="00B46B46" w:rsidRDefault="003167EF" w:rsidP="003167EF">
      <w:pPr>
        <w:rPr>
          <w:i/>
          <w:sz w:val="18"/>
        </w:rPr>
      </w:pPr>
      <w:r w:rsidRPr="00B46B46">
        <w:rPr>
          <w:i/>
          <w:sz w:val="18"/>
        </w:rPr>
        <w:t>Źródło: Opracowanie własne na podstawie ankiety CAWI (N = 967 dla dotacji, N = 187 dla JEREMI, N = 66 dla pożyczek i poręczeń).</w:t>
      </w:r>
    </w:p>
    <w:p w14:paraId="27ED037B" w14:textId="77777777" w:rsidR="003167EF" w:rsidRPr="0038394E" w:rsidRDefault="003167EF" w:rsidP="003167EF">
      <w:r w:rsidRPr="0038394E">
        <w:t>Wpływ projektów komplementarnych na użyteczność oraz trwałość projektów objętych badaniem był porównywalny we wszystkich osiach priorytetowych (</w:t>
      </w:r>
      <w:r w:rsidRPr="0038394E">
        <w:fldChar w:fldCharType="begin"/>
      </w:r>
      <w:r w:rsidRPr="0038394E">
        <w:instrText xml:space="preserve"> REF _Ref479173069 \h  \* MERGEFORMAT </w:instrText>
      </w:r>
      <w:r w:rsidRPr="0038394E">
        <w:fldChar w:fldCharType="separate"/>
      </w:r>
      <w:r w:rsidR="002F29AF" w:rsidRPr="00B46B46">
        <w:t xml:space="preserve">Wykres </w:t>
      </w:r>
      <w:r w:rsidR="002F29AF">
        <w:rPr>
          <w:noProof/>
        </w:rPr>
        <w:t>80</w:t>
      </w:r>
      <w:r w:rsidRPr="0038394E">
        <w:fldChar w:fldCharType="end"/>
      </w:r>
      <w:r w:rsidRPr="0038394E">
        <w:t xml:space="preserve">). Analiza projektów współfinansowanych w formie dotacji pozwala stwierdzić, że największy był on wśród projektów związanych z systemem transportowym, zadaniami związanymi z ochroną środowiska i energetyką oraz wykorzystaniem walorów turystycznych. Projekty komplementarne w sposób najmniejszy przyczyniły się do wzrostu użyteczności i trwałości rezultatów projektów z zakresu tworzenia warunków dla rozwoju </w:t>
      </w:r>
      <w:r w:rsidRPr="0038394E">
        <w:lastRenderedPageBreak/>
        <w:t>potencjału innowacyjnego i przedsiębiorczości, e-rozwoju Mazowsza oraz (zwłaszcza w odniesieniu do trwałości wzmocnienia roli miast w rozwoju regionu (przy czym badaniem objęto bardzo niewielką liczbę projektów z tego zakresu).</w:t>
      </w:r>
    </w:p>
    <w:p w14:paraId="4AAB4260" w14:textId="77777777" w:rsidR="003167EF" w:rsidRPr="00B46B46" w:rsidRDefault="003167EF" w:rsidP="003167EF">
      <w:pPr>
        <w:pStyle w:val="Legenda"/>
        <w:jc w:val="left"/>
      </w:pPr>
      <w:bookmarkStart w:id="134" w:name="_Ref479173069"/>
      <w:r w:rsidRPr="00B46B46">
        <w:t xml:space="preserve">Wykres </w:t>
      </w:r>
      <w:fldSimple w:instr=" SEQ Wykres \* ARABIC ">
        <w:r w:rsidR="002F29AF">
          <w:rPr>
            <w:noProof/>
          </w:rPr>
          <w:t>80</w:t>
        </w:r>
      </w:fldSimple>
      <w:bookmarkEnd w:id="134"/>
      <w:r w:rsidRPr="00B46B46">
        <w:t>. Wpływ projektów komplementarnych na użyteczność i trwałość projektu bazowego wg Priorytetów RPO WM [%].</w:t>
      </w:r>
    </w:p>
    <w:p w14:paraId="271E3BA9" w14:textId="77777777" w:rsidR="003167EF" w:rsidRPr="0038394E" w:rsidRDefault="003167EF" w:rsidP="003167EF">
      <w:pPr>
        <w:jc w:val="left"/>
      </w:pPr>
      <w:r w:rsidRPr="0038394E">
        <w:rPr>
          <w:noProof/>
          <w:lang w:eastAsia="pl-PL"/>
        </w:rPr>
        <w:drawing>
          <wp:inline distT="0" distB="0" distL="0" distR="0" wp14:anchorId="2ADD4BF4" wp14:editId="06B78D4F">
            <wp:extent cx="5429250" cy="2162175"/>
            <wp:effectExtent l="0" t="0" r="0" b="952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4DE3939E" w14:textId="77777777" w:rsidR="003167EF" w:rsidRPr="0038394E" w:rsidRDefault="003167EF" w:rsidP="003167EF">
      <w:pPr>
        <w:rPr>
          <w:sz w:val="16"/>
        </w:rPr>
      </w:pPr>
      <w:r w:rsidRPr="0038394E">
        <w:rPr>
          <w:sz w:val="16"/>
        </w:rPr>
        <w:t>Źródło: Opracowanie własne na podstawie ankiety CAWI (N = 967).</w:t>
      </w:r>
    </w:p>
    <w:p w14:paraId="2EA2EA58" w14:textId="77777777" w:rsidR="003167EF" w:rsidRPr="0038394E" w:rsidRDefault="003167EF" w:rsidP="003167EF">
      <w:pPr>
        <w:rPr>
          <w:sz w:val="16"/>
        </w:rPr>
      </w:pPr>
      <w:r w:rsidRPr="0038394E">
        <w:rPr>
          <w:sz w:val="16"/>
        </w:rPr>
        <w:t>Priorytety: I - Tworzenie warunków dla rozwoju potencjału innowacyjnego i przedsiębiorczości na Mazowszu (N = 335), II - Przyspieszenie e-Rozwoju Mazowsza (N = 107), III - Regionalny system transportowy (N = 186), IV - Środowisko, zapobieganie zagrożeniom i energetyka (N = 107), V - Wzmacnianie roli miast w rozwoju regionu (N = 16), VI - Wykorzystanie walorów naturalnych i kulturowych dla rozwoju turystyki i rekreacji (N = 128), VII - Tworzenie i poprawa warunków dla rozwoju kapitału ludzkiego (N = 88).</w:t>
      </w:r>
    </w:p>
    <w:p w14:paraId="3B04F28F" w14:textId="77777777" w:rsidR="003167EF" w:rsidRPr="0038394E" w:rsidRDefault="003167EF" w:rsidP="003167EF">
      <w:r w:rsidRPr="0038394E">
        <w:t>Bezpośrednie przełożenie komplementarności projektów na użyteczność było poruszone w trakcie jednego z wywiadów FGI. Jeden z beneficjentów RPO WM wskazał w jaki sposób projekty „miękkie”</w:t>
      </w:r>
      <w:r w:rsidRPr="0038394E">
        <w:rPr>
          <w:rStyle w:val="Odwoanieprzypisudolnego"/>
        </w:rPr>
        <w:footnoteReference w:id="81"/>
      </w:r>
      <w:r w:rsidRPr="0038394E">
        <w:t xml:space="preserve"> uzupełniły duży projekt infrastrukturalny.</w:t>
      </w:r>
    </w:p>
    <w:p w14:paraId="47DA2174" w14:textId="77777777" w:rsidR="003167EF" w:rsidRPr="0038394E" w:rsidRDefault="003167EF" w:rsidP="003167EF">
      <w:pPr>
        <w:rPr>
          <w:i/>
        </w:rPr>
      </w:pPr>
      <w:r w:rsidRPr="0038394E">
        <w:rPr>
          <w:i/>
        </w:rPr>
        <w:t xml:space="preserve">Jeśli można jeszcze o użyteczności, to chciałam powiedzieć, że użyteczność w naszym przypadku, w naszym projekcie, to jakby użyteczność podstawowa, wynikająca z tego, że celem było stworzenie domu opieki dla osób w podeszłym wieku, w określonym środowisku, ale jednocześnie z racji zawodu naszych pensjonariuszy, my prowadzimy działalność kulturalną i to bardzo szeroką dla okolicznej ludności, prowadzimy dziesięć do dwunastu koncertów rocznie, część edukacyjną, zapraszamy dzieci od przedszkola do gimnazjum i razem z naszymi pensjonariuszami słuchają różnych koncertów i edukują się muzycznie i mamy też koncerty dla ludzi starszych. Nawiązaliśmy kontakt </w:t>
      </w:r>
      <w:r>
        <w:rPr>
          <w:i/>
        </w:rPr>
        <w:t xml:space="preserve">z </w:t>
      </w:r>
      <w:r w:rsidRPr="0038394E">
        <w:rPr>
          <w:i/>
        </w:rPr>
        <w:t xml:space="preserve">Uniwersytetem Trzeciego Wieku i niektóre wykłady, te bardziej przystępne, są również u nas prowadzone. Tak, że prowadzimy tę działalność dla okolicznej ludności, to jest szalenie potrzebne właśnie w tej gminie, bo stamtąd jest </w:t>
      </w:r>
      <w:r>
        <w:rPr>
          <w:i/>
        </w:rPr>
        <w:t xml:space="preserve">za </w:t>
      </w:r>
      <w:r w:rsidRPr="0038394E">
        <w:rPr>
          <w:i/>
        </w:rPr>
        <w:t>daleko, żeby starsi ludzie mogli pojechać na koncert, czy jakieś wydarzenie, czy spotkanie z aktorami do Warszawy. Uważam, że [projekt będący omawianym w trakcie wywiadu] to jest użyteczność ta podstawowa i jest ta wartość dodana, którą mamy w postaci działalności kulturalnej lokalnej.</w:t>
      </w:r>
    </w:p>
    <w:p w14:paraId="16424040" w14:textId="77777777" w:rsidR="003167EF" w:rsidRPr="0038394E" w:rsidRDefault="003167EF" w:rsidP="003167EF">
      <w:pPr>
        <w:jc w:val="right"/>
      </w:pPr>
      <w:r w:rsidRPr="0038394E">
        <w:t>[Cytat z wywiadu FGI, Priorytet VII]</w:t>
      </w:r>
    </w:p>
    <w:p w14:paraId="06A79A51" w14:textId="77777777" w:rsidR="003167EF" w:rsidRPr="0038394E" w:rsidRDefault="003167EF" w:rsidP="003167EF">
      <w:r w:rsidRPr="0038394E">
        <w:t>Podobne uzupełnianie się projektów „twardych” z „miękkimi” postulowano również w trakcie wywiadów FGI dla beneficjentów innych priorytetów.</w:t>
      </w:r>
    </w:p>
    <w:p w14:paraId="66D7B857" w14:textId="77777777" w:rsidR="003167EF" w:rsidRPr="0038394E" w:rsidRDefault="003167EF" w:rsidP="003167EF">
      <w:pPr>
        <w:rPr>
          <w:i/>
        </w:rPr>
      </w:pPr>
      <w:r w:rsidRPr="0038394E">
        <w:rPr>
          <w:i/>
        </w:rPr>
        <w:t xml:space="preserve">Tak być powinno (…), to chyba tak w norweskim jest, ze pewien procent musi być projektu miękkiego, teraz zaczyna się powoli też tak robić, też taką komplementarność, że te inwestycje połączone ze </w:t>
      </w:r>
      <w:r w:rsidRPr="0038394E">
        <w:rPr>
          <w:i/>
        </w:rPr>
        <w:lastRenderedPageBreak/>
        <w:t>szkoleniami w RPO. (…) to powinno być wcześniej zrobione, bo (…) są projekty np. wybuduje się obiekt, np. orliki wybudowano, a zapomniano, że tam trenerzy są potrzebni.</w:t>
      </w:r>
    </w:p>
    <w:p w14:paraId="7CC7D42B" w14:textId="77777777" w:rsidR="003167EF" w:rsidRPr="0038394E" w:rsidRDefault="003167EF" w:rsidP="003167EF">
      <w:pPr>
        <w:jc w:val="right"/>
      </w:pPr>
      <w:r w:rsidRPr="0038394E">
        <w:t>[Cytat z wywiadu FGI, Priorytet III]</w:t>
      </w:r>
    </w:p>
    <w:p w14:paraId="19236B69" w14:textId="77777777" w:rsidR="003167EF" w:rsidRDefault="003167EF" w:rsidP="003167EF">
      <w:r w:rsidRPr="0038394E">
        <w:t>Wnioski z obecnego badania</w:t>
      </w:r>
      <w:r>
        <w:t>,</w:t>
      </w:r>
      <w:r w:rsidRPr="0038394E">
        <w:t xml:space="preserve"> a także licznych przeprowadzonych wcześniej analiz (</w:t>
      </w:r>
      <w:r>
        <w:t>również</w:t>
      </w:r>
      <w:r w:rsidRPr="0038394E">
        <w:t xml:space="preserve"> z innych województw) pokazują, że komplementarność interwencji na pewno jest pożądana. Jednocześnie w przypadku regionalnych programów operacyjnych z perspektywy 2007-2013 jej faktyczne znaczenie w procesie wdrażania nie było zbyt duże (często była ona utożsamiana z innymi zagadnieniami lub miała fasadowy charakter). Na sytuację tą miał również wpływ problem z jej dokładnym zdefiniowaniem. W jeszcze większym stopniu dotyczy to efektu synergii, który z racji występowania w późniejszym okresie po interwencji dopiero teraz może zaczynać być widocznym.</w:t>
      </w:r>
    </w:p>
    <w:p w14:paraId="7EDC634C" w14:textId="77777777" w:rsidR="00371624" w:rsidRPr="0038394E" w:rsidRDefault="00BA04EB" w:rsidP="00371624">
      <w:pPr>
        <w:jc w:val="center"/>
      </w:pPr>
      <w:r>
        <w:rPr>
          <w:noProof/>
          <w:lang w:eastAsia="pl-PL"/>
        </w:rPr>
        <w:drawing>
          <wp:inline distT="0" distB="0" distL="0" distR="0" wp14:anchorId="4AB4D5FB" wp14:editId="1681E690">
            <wp:extent cx="3733800" cy="3314700"/>
            <wp:effectExtent l="0" t="0" r="0" b="0"/>
            <wp:docPr id="299" name="Obraz 59" descr="grafika ostat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rafika ostatnia"/>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33800" cy="3314700"/>
                    </a:xfrm>
                    <a:prstGeom prst="rect">
                      <a:avLst/>
                    </a:prstGeom>
                    <a:noFill/>
                    <a:ln>
                      <a:noFill/>
                    </a:ln>
                  </pic:spPr>
                </pic:pic>
              </a:graphicData>
            </a:graphic>
          </wp:inline>
        </w:drawing>
      </w:r>
    </w:p>
    <w:p w14:paraId="67DA57BD" w14:textId="77777777" w:rsidR="0038711B" w:rsidRDefault="0038711B">
      <w:pPr>
        <w:spacing w:after="200" w:line="276" w:lineRule="auto"/>
        <w:jc w:val="left"/>
        <w:rPr>
          <w:color w:val="0073BA"/>
          <w:sz w:val="40"/>
          <w:lang w:eastAsia="pl-PL"/>
        </w:rPr>
      </w:pPr>
      <w:r>
        <w:br w:type="page"/>
      </w:r>
    </w:p>
    <w:p w14:paraId="3E64D4B0" w14:textId="77777777" w:rsidR="003167EF" w:rsidRPr="0038394E" w:rsidRDefault="003167EF" w:rsidP="003167EF">
      <w:pPr>
        <w:pStyle w:val="EPLTytugwny"/>
        <w:ind w:left="0"/>
      </w:pPr>
      <w:r>
        <w:lastRenderedPageBreak/>
        <w:t xml:space="preserve">Podsumowanie </w:t>
      </w:r>
    </w:p>
    <w:p w14:paraId="3D403469" w14:textId="77777777" w:rsidR="003167EF" w:rsidRPr="003167EF" w:rsidRDefault="00BA04EB" w:rsidP="003167EF">
      <w:r>
        <w:rPr>
          <w:noProof/>
          <w:lang w:eastAsia="pl-PL"/>
        </w:rPr>
        <w:drawing>
          <wp:inline distT="0" distB="0" distL="0" distR="0" wp14:anchorId="1076D6C4" wp14:editId="3A19D660">
            <wp:extent cx="5381625" cy="5353050"/>
            <wp:effectExtent l="0" t="0" r="9525" b="0"/>
            <wp:docPr id="298" name="Obraz 60" descr="grafika podsumowanie ostat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rafika podsumowanie ostatni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81625" cy="5353050"/>
                    </a:xfrm>
                    <a:prstGeom prst="rect">
                      <a:avLst/>
                    </a:prstGeom>
                    <a:noFill/>
                    <a:ln>
                      <a:noFill/>
                    </a:ln>
                  </pic:spPr>
                </pic:pic>
              </a:graphicData>
            </a:graphic>
          </wp:inline>
        </w:drawing>
      </w:r>
    </w:p>
    <w:p w14:paraId="63277D21" w14:textId="77777777" w:rsidR="00C119FB" w:rsidRPr="0038394E" w:rsidRDefault="00C119FB" w:rsidP="00AA427B"/>
    <w:p w14:paraId="7CF844C9" w14:textId="77777777" w:rsidR="0038711B" w:rsidRDefault="0038711B">
      <w:pPr>
        <w:spacing w:after="200" w:line="276" w:lineRule="auto"/>
        <w:jc w:val="left"/>
      </w:pPr>
      <w:r>
        <w:br w:type="page"/>
      </w:r>
    </w:p>
    <w:p w14:paraId="5B73BF24" w14:textId="77777777" w:rsidR="00761F4B" w:rsidRPr="0038394E" w:rsidRDefault="00AA427B" w:rsidP="00A32D6A">
      <w:pPr>
        <w:pStyle w:val="Nagwek1"/>
        <w:numPr>
          <w:ilvl w:val="0"/>
          <w:numId w:val="19"/>
        </w:numPr>
        <w:spacing w:before="360" w:after="240"/>
        <w:ind w:left="714" w:hanging="357"/>
      </w:pPr>
      <w:bookmarkStart w:id="135" w:name="_Toc482697226"/>
      <w:r w:rsidRPr="0038394E">
        <w:lastRenderedPageBreak/>
        <w:t>Tabela rekomendacji</w:t>
      </w:r>
      <w:bookmarkEnd w:id="135"/>
    </w:p>
    <w:p w14:paraId="0278A61E" w14:textId="77777777" w:rsidR="005E5E07" w:rsidRDefault="005E5E07" w:rsidP="00402A20">
      <w:pPr>
        <w:widowControl w:val="0"/>
        <w:adjustRightInd w:val="0"/>
        <w:spacing w:after="0"/>
        <w:jc w:val="center"/>
        <w:textAlignment w:val="baseline"/>
        <w:rPr>
          <w:b/>
          <w:bCs/>
        </w:rPr>
        <w:sectPr w:rsidR="005E5E07" w:rsidSect="00455638">
          <w:headerReference w:type="even" r:id="rId128"/>
          <w:headerReference w:type="default" r:id="rId129"/>
          <w:footerReference w:type="even" r:id="rId130"/>
          <w:footerReference w:type="default" r:id="rId131"/>
          <w:headerReference w:type="first" r:id="rId132"/>
          <w:footerReference w:type="first" r:id="rId133"/>
          <w:pgSz w:w="11906" w:h="16838" w:code="9"/>
          <w:pgMar w:top="1827" w:right="2126" w:bottom="2268" w:left="1304" w:header="709" w:footer="709" w:gutter="0"/>
          <w:cols w:space="708"/>
          <w:docGrid w:linePitch="360"/>
        </w:sectPr>
      </w:pPr>
    </w:p>
    <w:tbl>
      <w:tblPr>
        <w:tblStyle w:val="EPLtabela1"/>
        <w:tblW w:w="15451" w:type="dxa"/>
        <w:tblInd w:w="-1149" w:type="dxa"/>
        <w:tblLayout w:type="fixed"/>
        <w:tblLook w:val="04A0" w:firstRow="1" w:lastRow="0" w:firstColumn="1" w:lastColumn="0" w:noHBand="0" w:noVBand="1"/>
      </w:tblPr>
      <w:tblGrid>
        <w:gridCol w:w="567"/>
        <w:gridCol w:w="3655"/>
        <w:gridCol w:w="3008"/>
        <w:gridCol w:w="2268"/>
        <w:gridCol w:w="1276"/>
        <w:gridCol w:w="3190"/>
        <w:gridCol w:w="1487"/>
      </w:tblGrid>
      <w:tr w:rsidR="0038711B" w:rsidRPr="00D12174" w14:paraId="2B2E622D" w14:textId="77777777" w:rsidTr="004373A8">
        <w:trPr>
          <w:cnfStyle w:val="100000000000" w:firstRow="1" w:lastRow="0" w:firstColumn="0" w:lastColumn="0" w:oddVBand="0" w:evenVBand="0" w:oddHBand="0" w:evenHBand="0" w:firstRowFirstColumn="0" w:firstRowLastColumn="0" w:lastRowFirstColumn="0" w:lastRowLastColumn="0"/>
          <w:tblHeader/>
        </w:trPr>
        <w:tc>
          <w:tcPr>
            <w:tcW w:w="567" w:type="dxa"/>
          </w:tcPr>
          <w:p w14:paraId="69897ECC" w14:textId="77777777" w:rsidR="0038711B" w:rsidRPr="00D12174" w:rsidRDefault="0038711B" w:rsidP="0038711B">
            <w:pPr>
              <w:widowControl w:val="0"/>
              <w:adjustRightInd w:val="0"/>
              <w:spacing w:after="0"/>
              <w:jc w:val="center"/>
              <w:textAlignment w:val="baseline"/>
              <w:rPr>
                <w:b w:val="0"/>
                <w:bCs/>
                <w:lang w:val="pl-PL"/>
              </w:rPr>
            </w:pPr>
            <w:r w:rsidRPr="00D12174">
              <w:rPr>
                <w:b w:val="0"/>
                <w:bCs/>
                <w:lang w:val="pl-PL"/>
              </w:rPr>
              <w:lastRenderedPageBreak/>
              <w:t>Lp.</w:t>
            </w:r>
          </w:p>
        </w:tc>
        <w:tc>
          <w:tcPr>
            <w:tcW w:w="3655" w:type="dxa"/>
          </w:tcPr>
          <w:p w14:paraId="5AD25744" w14:textId="77777777" w:rsidR="0038711B" w:rsidRPr="00D12174" w:rsidRDefault="0038711B" w:rsidP="0038711B">
            <w:pPr>
              <w:widowControl w:val="0"/>
              <w:adjustRightInd w:val="0"/>
              <w:spacing w:after="0"/>
              <w:jc w:val="center"/>
              <w:textAlignment w:val="baseline"/>
              <w:rPr>
                <w:b w:val="0"/>
                <w:bCs/>
                <w:lang w:val="pl-PL"/>
              </w:rPr>
            </w:pPr>
            <w:r w:rsidRPr="00D12174">
              <w:rPr>
                <w:b w:val="0"/>
                <w:bCs/>
                <w:lang w:val="pl-PL"/>
              </w:rPr>
              <w:t xml:space="preserve">Wniosek wynikający z badania </w:t>
            </w:r>
          </w:p>
        </w:tc>
        <w:tc>
          <w:tcPr>
            <w:tcW w:w="3008" w:type="dxa"/>
          </w:tcPr>
          <w:p w14:paraId="526A9F8C" w14:textId="77777777" w:rsidR="0038711B" w:rsidRPr="00D12174" w:rsidRDefault="0038711B" w:rsidP="0038711B">
            <w:pPr>
              <w:widowControl w:val="0"/>
              <w:adjustRightInd w:val="0"/>
              <w:spacing w:after="0"/>
              <w:jc w:val="center"/>
              <w:textAlignment w:val="baseline"/>
              <w:rPr>
                <w:b w:val="0"/>
                <w:bCs/>
                <w:lang w:val="pl-PL"/>
              </w:rPr>
            </w:pPr>
            <w:r w:rsidRPr="00D12174">
              <w:rPr>
                <w:b w:val="0"/>
                <w:bCs/>
                <w:lang w:val="pl-PL"/>
              </w:rPr>
              <w:t xml:space="preserve">Proponowana rekomendacja </w:t>
            </w:r>
          </w:p>
        </w:tc>
        <w:tc>
          <w:tcPr>
            <w:tcW w:w="2268" w:type="dxa"/>
          </w:tcPr>
          <w:p w14:paraId="5F77A183" w14:textId="77777777" w:rsidR="0038711B" w:rsidRPr="00D12174" w:rsidRDefault="0038711B" w:rsidP="0038711B">
            <w:pPr>
              <w:widowControl w:val="0"/>
              <w:adjustRightInd w:val="0"/>
              <w:spacing w:after="0"/>
              <w:jc w:val="center"/>
              <w:textAlignment w:val="baseline"/>
              <w:rPr>
                <w:b w:val="0"/>
                <w:bCs/>
                <w:lang w:val="pl-PL"/>
              </w:rPr>
            </w:pPr>
            <w:r w:rsidRPr="00D12174">
              <w:rPr>
                <w:b w:val="0"/>
                <w:bCs/>
                <w:lang w:val="pl-PL"/>
              </w:rPr>
              <w:t>Oczekiwany efekt wdrożenia rekomendacji</w:t>
            </w:r>
          </w:p>
        </w:tc>
        <w:tc>
          <w:tcPr>
            <w:tcW w:w="1276" w:type="dxa"/>
          </w:tcPr>
          <w:p w14:paraId="0B7C0EC3" w14:textId="77777777" w:rsidR="0038711B" w:rsidRPr="00D12174" w:rsidRDefault="0038711B" w:rsidP="0038711B">
            <w:pPr>
              <w:widowControl w:val="0"/>
              <w:adjustRightInd w:val="0"/>
              <w:spacing w:after="0"/>
              <w:jc w:val="center"/>
              <w:textAlignment w:val="baseline"/>
              <w:rPr>
                <w:b w:val="0"/>
                <w:bCs/>
                <w:lang w:val="pl-PL"/>
              </w:rPr>
            </w:pPr>
            <w:r w:rsidRPr="00D12174">
              <w:rPr>
                <w:b w:val="0"/>
                <w:bCs/>
                <w:lang w:val="pl-PL"/>
              </w:rPr>
              <w:t>Podmiot odpowiedzialny za wdrożenie rekomendacji (adresat rekomendacji</w:t>
            </w:r>
          </w:p>
        </w:tc>
        <w:tc>
          <w:tcPr>
            <w:tcW w:w="3190" w:type="dxa"/>
          </w:tcPr>
          <w:p w14:paraId="314EFF18" w14:textId="77777777" w:rsidR="0038711B" w:rsidRPr="00D12174" w:rsidRDefault="0038711B" w:rsidP="0038711B">
            <w:pPr>
              <w:widowControl w:val="0"/>
              <w:adjustRightInd w:val="0"/>
              <w:spacing w:after="0"/>
              <w:jc w:val="center"/>
              <w:textAlignment w:val="baseline"/>
              <w:rPr>
                <w:b w:val="0"/>
                <w:bCs/>
                <w:lang w:val="pl-PL"/>
              </w:rPr>
            </w:pPr>
            <w:r w:rsidRPr="00D12174">
              <w:rPr>
                <w:b w:val="0"/>
                <w:bCs/>
                <w:lang w:val="pl-PL"/>
              </w:rPr>
              <w:t>Proponowany sposób wdrożenia rekomendacji</w:t>
            </w:r>
          </w:p>
        </w:tc>
        <w:tc>
          <w:tcPr>
            <w:tcW w:w="1487" w:type="dxa"/>
          </w:tcPr>
          <w:p w14:paraId="3E9D14A9" w14:textId="77777777" w:rsidR="0038711B" w:rsidRPr="00D12174" w:rsidRDefault="0038711B" w:rsidP="0038711B">
            <w:pPr>
              <w:widowControl w:val="0"/>
              <w:adjustRightInd w:val="0"/>
              <w:spacing w:after="0"/>
              <w:jc w:val="center"/>
              <w:textAlignment w:val="baseline"/>
              <w:rPr>
                <w:b w:val="0"/>
                <w:bCs/>
                <w:lang w:val="pl-PL"/>
              </w:rPr>
            </w:pPr>
            <w:r w:rsidRPr="00D12174">
              <w:rPr>
                <w:b w:val="0"/>
                <w:bCs/>
                <w:lang w:val="pl-PL"/>
              </w:rPr>
              <w:t>Proponowany termin wdrożenia rekomendacji</w:t>
            </w:r>
          </w:p>
        </w:tc>
      </w:tr>
      <w:tr w:rsidR="0038711B" w:rsidRPr="00D12174" w14:paraId="4563EB2D" w14:textId="77777777" w:rsidTr="004373A8">
        <w:trPr>
          <w:cnfStyle w:val="000000100000" w:firstRow="0" w:lastRow="0" w:firstColumn="0" w:lastColumn="0" w:oddVBand="0" w:evenVBand="0" w:oddHBand="1" w:evenHBand="0" w:firstRowFirstColumn="0" w:firstRowLastColumn="0" w:lastRowFirstColumn="0" w:lastRowLastColumn="0"/>
        </w:trPr>
        <w:tc>
          <w:tcPr>
            <w:tcW w:w="567" w:type="dxa"/>
          </w:tcPr>
          <w:p w14:paraId="0132DA2D" w14:textId="3B46134F" w:rsidR="0038711B" w:rsidRPr="00CD54E5" w:rsidRDefault="00E16F05" w:rsidP="0038711B">
            <w:pPr>
              <w:widowControl w:val="0"/>
              <w:adjustRightInd w:val="0"/>
              <w:spacing w:after="0"/>
              <w:textAlignment w:val="baseline"/>
              <w:rPr>
                <w:bCs/>
                <w:sz w:val="18"/>
                <w:szCs w:val="18"/>
                <w:lang w:val="pl-PL"/>
              </w:rPr>
            </w:pPr>
            <w:r>
              <w:rPr>
                <w:bCs/>
                <w:sz w:val="18"/>
                <w:szCs w:val="18"/>
                <w:lang w:val="pl-PL"/>
              </w:rPr>
              <w:t>1</w:t>
            </w:r>
          </w:p>
        </w:tc>
        <w:tc>
          <w:tcPr>
            <w:tcW w:w="3655" w:type="dxa"/>
          </w:tcPr>
          <w:p w14:paraId="16E8A4A7"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Największe znaczenie w zapewnianiu użyteczności efektów projektu beneficjenci przypisują:</w:t>
            </w:r>
          </w:p>
          <w:p w14:paraId="760145E6" w14:textId="77777777" w:rsidR="0038711B" w:rsidRPr="00CD54E5" w:rsidRDefault="0038711B" w:rsidP="004373A8">
            <w:pPr>
              <w:pStyle w:val="Akapitzlist"/>
              <w:widowControl w:val="0"/>
              <w:numPr>
                <w:ilvl w:val="0"/>
                <w:numId w:val="73"/>
              </w:numPr>
              <w:adjustRightInd w:val="0"/>
              <w:spacing w:after="0"/>
              <w:ind w:left="414" w:hanging="357"/>
              <w:jc w:val="both"/>
              <w:textAlignment w:val="baseline"/>
              <w:rPr>
                <w:bCs/>
                <w:sz w:val="18"/>
                <w:szCs w:val="18"/>
                <w:lang w:val="pl-PL"/>
              </w:rPr>
            </w:pPr>
            <w:r w:rsidRPr="00CD54E5">
              <w:rPr>
                <w:bCs/>
                <w:sz w:val="18"/>
                <w:szCs w:val="18"/>
                <w:lang w:val="pl-PL"/>
              </w:rPr>
              <w:t>dobrze rozpoznanym potrzebom odbiorców/ gminy/ powiatu/ regionu;   znaczenie tego elementu projektu podkreśla aż 86,5%; badanych;</w:t>
            </w:r>
          </w:p>
          <w:p w14:paraId="29E38CD8" w14:textId="77777777" w:rsidR="0038711B" w:rsidRPr="00CD54E5" w:rsidRDefault="0038711B" w:rsidP="004373A8">
            <w:pPr>
              <w:pStyle w:val="Akapitzlist"/>
              <w:widowControl w:val="0"/>
              <w:numPr>
                <w:ilvl w:val="0"/>
                <w:numId w:val="73"/>
              </w:numPr>
              <w:adjustRightInd w:val="0"/>
              <w:spacing w:after="0"/>
              <w:ind w:left="414" w:hanging="357"/>
              <w:jc w:val="both"/>
              <w:textAlignment w:val="baseline"/>
              <w:rPr>
                <w:bCs/>
                <w:sz w:val="18"/>
                <w:szCs w:val="18"/>
                <w:lang w:val="pl-PL"/>
              </w:rPr>
            </w:pPr>
            <w:r w:rsidRPr="00CD54E5">
              <w:rPr>
                <w:bCs/>
                <w:sz w:val="18"/>
                <w:szCs w:val="18"/>
                <w:lang w:val="pl-PL"/>
              </w:rPr>
              <w:t>adekwatność działań projektu do potrzeb odbiorców/ gminy/ powiatu/ regionu; na ten czynnik jako warunkujący powodzenie i użyteczność efektów projektu wskazało 84,5% beneficjentów;</w:t>
            </w:r>
          </w:p>
          <w:p w14:paraId="199EF524" w14:textId="77777777" w:rsidR="0038711B" w:rsidRPr="00CD54E5" w:rsidRDefault="0038711B" w:rsidP="004373A8">
            <w:pPr>
              <w:pStyle w:val="Akapitzlist"/>
              <w:widowControl w:val="0"/>
              <w:numPr>
                <w:ilvl w:val="0"/>
                <w:numId w:val="73"/>
              </w:numPr>
              <w:adjustRightInd w:val="0"/>
              <w:spacing w:after="0"/>
              <w:ind w:left="414" w:hanging="357"/>
              <w:jc w:val="both"/>
              <w:textAlignment w:val="baseline"/>
              <w:rPr>
                <w:bCs/>
                <w:sz w:val="18"/>
                <w:szCs w:val="18"/>
                <w:lang w:val="pl-PL"/>
              </w:rPr>
            </w:pPr>
            <w:r w:rsidRPr="00CD54E5">
              <w:rPr>
                <w:bCs/>
                <w:sz w:val="18"/>
                <w:szCs w:val="18"/>
                <w:lang w:val="pl-PL"/>
              </w:rPr>
              <w:t>wielkości pomocy/ wartości dofinansowania – aż 82,8% beneficjentów uważa że jeśli dysponuje się większym budżetem można więcej osiągnąć, zapewnić wyższą użyteczność interwencji;</w:t>
            </w:r>
          </w:p>
          <w:p w14:paraId="022F222D" w14:textId="77777777" w:rsidR="0038711B" w:rsidRPr="00CD54E5" w:rsidRDefault="0038711B" w:rsidP="004373A8">
            <w:pPr>
              <w:pStyle w:val="Akapitzlist"/>
              <w:widowControl w:val="0"/>
              <w:numPr>
                <w:ilvl w:val="0"/>
                <w:numId w:val="73"/>
              </w:numPr>
              <w:adjustRightInd w:val="0"/>
              <w:spacing w:after="0"/>
              <w:ind w:left="414" w:hanging="357"/>
              <w:jc w:val="both"/>
              <w:textAlignment w:val="baseline"/>
              <w:rPr>
                <w:bCs/>
                <w:sz w:val="18"/>
                <w:szCs w:val="18"/>
                <w:lang w:val="pl-PL"/>
              </w:rPr>
            </w:pPr>
            <w:r w:rsidRPr="00CD54E5">
              <w:rPr>
                <w:bCs/>
                <w:sz w:val="18"/>
                <w:szCs w:val="18"/>
                <w:lang w:val="pl-PL"/>
              </w:rPr>
              <w:t>trafnie dobranej grupie docelowej – na ten czynnik wskazało 80,4% beneficjentów;</w:t>
            </w:r>
          </w:p>
          <w:p w14:paraId="653EBF62"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doświadczeniu beneficjenta w realizacji przedsięwzięć na rzecz grup i/ lub rozwiązywaniu problemów stanowiących przedmiot wsparcia (dofinansowania)   znaczenie tego elementu projektu podkreśla aż 79,5%; badanych.</w:t>
            </w:r>
          </w:p>
        </w:tc>
        <w:tc>
          <w:tcPr>
            <w:tcW w:w="3008" w:type="dxa"/>
          </w:tcPr>
          <w:p w14:paraId="334104CC"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Należy kontynuować działania akcentujące/ nadające znaczenie w systemie oceny i wyboru projektów takim kryteriom oceny projektu jak:</w:t>
            </w:r>
          </w:p>
          <w:p w14:paraId="6061C9B1" w14:textId="77777777" w:rsidR="0038711B" w:rsidRPr="00CD54E5" w:rsidRDefault="0038711B" w:rsidP="004373A8">
            <w:pPr>
              <w:pStyle w:val="Akapitzlist"/>
              <w:keepLines w:val="0"/>
              <w:widowControl w:val="0"/>
              <w:numPr>
                <w:ilvl w:val="0"/>
                <w:numId w:val="40"/>
              </w:numPr>
              <w:suppressAutoHyphens w:val="0"/>
              <w:adjustRightInd w:val="0"/>
              <w:spacing w:after="0"/>
              <w:contextualSpacing/>
              <w:jc w:val="both"/>
              <w:textAlignment w:val="baseline"/>
              <w:rPr>
                <w:bCs/>
                <w:sz w:val="18"/>
                <w:szCs w:val="18"/>
                <w:lang w:val="pl-PL"/>
              </w:rPr>
            </w:pPr>
            <w:r w:rsidRPr="00CD54E5">
              <w:rPr>
                <w:bCs/>
                <w:sz w:val="18"/>
                <w:szCs w:val="18"/>
                <w:lang w:val="pl-PL"/>
              </w:rPr>
              <w:t>„trafnie zidentyfikowana / wskazana grupa docelowa” zwracając szczególną uwagę na spójność i rzetelność opisu w tym zakresie, wskazanie istotnych cech odbiorców wsparcia (osób lub podmiotów), opis potrzeb i oczekiwań odbiorców w kontekście udzielonego wsparcia i barier z tym związanych</w:t>
            </w:r>
          </w:p>
          <w:p w14:paraId="2283855C" w14:textId="77777777" w:rsidR="0038711B" w:rsidRPr="00CD54E5" w:rsidRDefault="0038711B" w:rsidP="004373A8">
            <w:pPr>
              <w:pStyle w:val="Akapitzlist"/>
              <w:keepLines w:val="0"/>
              <w:widowControl w:val="0"/>
              <w:numPr>
                <w:ilvl w:val="0"/>
                <w:numId w:val="40"/>
              </w:numPr>
              <w:suppressAutoHyphens w:val="0"/>
              <w:adjustRightInd w:val="0"/>
              <w:spacing w:after="0"/>
              <w:contextualSpacing/>
              <w:jc w:val="both"/>
              <w:textAlignment w:val="baseline"/>
              <w:rPr>
                <w:bCs/>
                <w:sz w:val="18"/>
                <w:szCs w:val="18"/>
                <w:lang w:val="pl-PL"/>
              </w:rPr>
            </w:pPr>
            <w:r w:rsidRPr="00CD54E5">
              <w:rPr>
                <w:bCs/>
                <w:sz w:val="18"/>
                <w:szCs w:val="18"/>
                <w:lang w:val="pl-PL"/>
              </w:rPr>
              <w:t>„zgodność projektu z właściwym celem szczegółowym RPO WM” oraz „wskazanie celu głównego i szczegółowych projektu” zwracając szczególną uwagę na opis, w jaki sposób projekt przyczyni się do osiągnięcia celu szczegółowego RPO WM.</w:t>
            </w:r>
          </w:p>
          <w:p w14:paraId="2A9FF024"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„szczegółowy opis zadań, które będą realizowane w projekcie i uzasadnienie potrzeby ich realizacji”</w:t>
            </w:r>
          </w:p>
        </w:tc>
        <w:tc>
          <w:tcPr>
            <w:tcW w:w="2268" w:type="dxa"/>
          </w:tcPr>
          <w:p w14:paraId="54CC6720"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Zwiększenie potencjału projektów finansowanych z RPO WM w zakresie użyteczności osiąganych efektów.</w:t>
            </w:r>
          </w:p>
        </w:tc>
        <w:tc>
          <w:tcPr>
            <w:tcW w:w="1276" w:type="dxa"/>
          </w:tcPr>
          <w:p w14:paraId="409D0C7E" w14:textId="77777777" w:rsidR="0038711B" w:rsidRPr="00CD54E5" w:rsidRDefault="00FD1FB1" w:rsidP="00FD1FB1">
            <w:pPr>
              <w:widowControl w:val="0"/>
              <w:adjustRightInd w:val="0"/>
              <w:spacing w:after="0"/>
              <w:textAlignment w:val="baseline"/>
              <w:rPr>
                <w:bCs/>
                <w:sz w:val="18"/>
                <w:szCs w:val="18"/>
                <w:lang w:val="pl-PL"/>
              </w:rPr>
            </w:pPr>
            <w:r>
              <w:rPr>
                <w:bCs/>
                <w:sz w:val="18"/>
                <w:szCs w:val="18"/>
                <w:lang w:val="pl-PL"/>
              </w:rPr>
              <w:t>IZ, IP</w:t>
            </w:r>
          </w:p>
        </w:tc>
        <w:tc>
          <w:tcPr>
            <w:tcW w:w="3190" w:type="dxa"/>
          </w:tcPr>
          <w:p w14:paraId="63F51DC1"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Ukierunkowanie ekspertów oceniających projekty na rzetelną analizę i ocenę wskazanych elementów we wniosku o dofinansowanie – kontynuacja działań nakierowanych na zapewnienie ekspertom wyższych kompetencji w tym zakresie, m.in. poprzez organizację szkoleń.</w:t>
            </w:r>
          </w:p>
        </w:tc>
        <w:tc>
          <w:tcPr>
            <w:tcW w:w="1487" w:type="dxa"/>
          </w:tcPr>
          <w:p w14:paraId="4D83691A"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Systematycznie, w całym procesie wdrażania RPO WM 2014-2020</w:t>
            </w:r>
          </w:p>
        </w:tc>
      </w:tr>
      <w:tr w:rsidR="0038711B" w:rsidRPr="00D12174" w14:paraId="7A99A2A9" w14:textId="77777777" w:rsidTr="004373A8">
        <w:trPr>
          <w:cnfStyle w:val="000000010000" w:firstRow="0" w:lastRow="0" w:firstColumn="0" w:lastColumn="0" w:oddVBand="0" w:evenVBand="0" w:oddHBand="0" w:evenHBand="1" w:firstRowFirstColumn="0" w:firstRowLastColumn="0" w:lastRowFirstColumn="0" w:lastRowLastColumn="0"/>
        </w:trPr>
        <w:tc>
          <w:tcPr>
            <w:tcW w:w="567" w:type="dxa"/>
          </w:tcPr>
          <w:p w14:paraId="25420A4C" w14:textId="0A5F9332" w:rsidR="0038711B" w:rsidRPr="00CD54E5" w:rsidRDefault="00E16F05" w:rsidP="0038711B">
            <w:pPr>
              <w:widowControl w:val="0"/>
              <w:adjustRightInd w:val="0"/>
              <w:spacing w:after="0"/>
              <w:textAlignment w:val="baseline"/>
              <w:rPr>
                <w:bCs/>
                <w:sz w:val="18"/>
                <w:szCs w:val="18"/>
                <w:lang w:val="pl-PL"/>
              </w:rPr>
            </w:pPr>
            <w:r>
              <w:rPr>
                <w:bCs/>
                <w:sz w:val="18"/>
                <w:szCs w:val="18"/>
                <w:lang w:val="pl-PL"/>
              </w:rPr>
              <w:t>2</w:t>
            </w:r>
          </w:p>
        </w:tc>
        <w:tc>
          <w:tcPr>
            <w:tcW w:w="3655" w:type="dxa"/>
          </w:tcPr>
          <w:p w14:paraId="7191BD21"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 xml:space="preserve">Poza najstarszą biorącą udział w badaniu grupą </w:t>
            </w:r>
            <w:r w:rsidRPr="00CD54E5">
              <w:rPr>
                <w:bCs/>
                <w:sz w:val="18"/>
                <w:szCs w:val="18"/>
                <w:lang w:val="pl-PL"/>
              </w:rPr>
              <w:lastRenderedPageBreak/>
              <w:t>wiekową mieszkańców („65+”), ponad połowa respondentów (powyżej 50%) z każdej pozostałej grupy wiekowej uważa za użyteczne (tj. odpowiadające potrzebom) efekty osiągnięte w projektach finansowanych ze środków UE:</w:t>
            </w:r>
          </w:p>
          <w:p w14:paraId="7F118BAD" w14:textId="77777777" w:rsidR="0038711B" w:rsidRPr="00CD54E5" w:rsidRDefault="0038711B" w:rsidP="004373A8">
            <w:pPr>
              <w:pStyle w:val="Akapitzlist"/>
              <w:widowControl w:val="0"/>
              <w:numPr>
                <w:ilvl w:val="0"/>
                <w:numId w:val="74"/>
              </w:numPr>
              <w:adjustRightInd w:val="0"/>
              <w:spacing w:after="0"/>
              <w:ind w:left="414" w:hanging="357"/>
              <w:jc w:val="both"/>
              <w:textAlignment w:val="baseline"/>
              <w:rPr>
                <w:bCs/>
                <w:sz w:val="18"/>
                <w:szCs w:val="18"/>
                <w:lang w:val="pl-PL"/>
              </w:rPr>
            </w:pPr>
            <w:r w:rsidRPr="00CD54E5">
              <w:rPr>
                <w:bCs/>
                <w:sz w:val="18"/>
                <w:szCs w:val="18"/>
                <w:lang w:val="pl-PL"/>
              </w:rPr>
              <w:t>67,1% badanych w wieku 25-34 lat;</w:t>
            </w:r>
          </w:p>
          <w:p w14:paraId="5F28733E" w14:textId="77777777" w:rsidR="0038711B" w:rsidRPr="00CD54E5" w:rsidRDefault="0038711B" w:rsidP="004373A8">
            <w:pPr>
              <w:pStyle w:val="Akapitzlist"/>
              <w:widowControl w:val="0"/>
              <w:numPr>
                <w:ilvl w:val="0"/>
                <w:numId w:val="74"/>
              </w:numPr>
              <w:adjustRightInd w:val="0"/>
              <w:spacing w:after="0"/>
              <w:ind w:left="414" w:hanging="357"/>
              <w:jc w:val="both"/>
              <w:textAlignment w:val="baseline"/>
              <w:rPr>
                <w:bCs/>
                <w:sz w:val="18"/>
                <w:szCs w:val="18"/>
                <w:lang w:val="pl-PL"/>
              </w:rPr>
            </w:pPr>
            <w:r w:rsidRPr="00CD54E5">
              <w:rPr>
                <w:bCs/>
                <w:sz w:val="18"/>
                <w:szCs w:val="18"/>
                <w:lang w:val="pl-PL"/>
              </w:rPr>
              <w:t>62,2% w wieku 35-44 lata;</w:t>
            </w:r>
          </w:p>
          <w:p w14:paraId="2DD9F40E" w14:textId="77777777" w:rsidR="0038711B" w:rsidRPr="00CD54E5" w:rsidRDefault="0038711B" w:rsidP="004373A8">
            <w:pPr>
              <w:pStyle w:val="Akapitzlist"/>
              <w:widowControl w:val="0"/>
              <w:numPr>
                <w:ilvl w:val="0"/>
                <w:numId w:val="74"/>
              </w:numPr>
              <w:adjustRightInd w:val="0"/>
              <w:spacing w:after="0"/>
              <w:ind w:left="414" w:hanging="357"/>
              <w:jc w:val="both"/>
              <w:textAlignment w:val="baseline"/>
              <w:rPr>
                <w:bCs/>
                <w:sz w:val="18"/>
                <w:szCs w:val="18"/>
                <w:lang w:val="pl-PL"/>
              </w:rPr>
            </w:pPr>
            <w:r w:rsidRPr="00CD54E5">
              <w:rPr>
                <w:bCs/>
                <w:sz w:val="18"/>
                <w:szCs w:val="18"/>
                <w:lang w:val="pl-PL"/>
              </w:rPr>
              <w:t>56,3% w wieku 55-64 lat</w:t>
            </w:r>
          </w:p>
          <w:p w14:paraId="1D749175" w14:textId="77777777" w:rsidR="0038711B" w:rsidRPr="00CD54E5" w:rsidRDefault="0038711B" w:rsidP="004373A8">
            <w:pPr>
              <w:pStyle w:val="Akapitzlist"/>
              <w:widowControl w:val="0"/>
              <w:numPr>
                <w:ilvl w:val="0"/>
                <w:numId w:val="74"/>
              </w:numPr>
              <w:adjustRightInd w:val="0"/>
              <w:spacing w:after="0"/>
              <w:ind w:left="414" w:hanging="357"/>
              <w:jc w:val="both"/>
              <w:textAlignment w:val="baseline"/>
              <w:rPr>
                <w:bCs/>
                <w:sz w:val="18"/>
                <w:szCs w:val="18"/>
                <w:lang w:val="pl-PL"/>
              </w:rPr>
            </w:pPr>
            <w:r w:rsidRPr="00CD54E5">
              <w:rPr>
                <w:bCs/>
                <w:sz w:val="18"/>
                <w:szCs w:val="18"/>
                <w:lang w:val="pl-PL"/>
              </w:rPr>
              <w:t>55,6% w wieku 16-24 lat.</w:t>
            </w:r>
          </w:p>
          <w:p w14:paraId="1BFCFD36"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Warto zauważyć że przedstawiciele grup wiekowych najczęściej oceniający efekty projektów finansowanych ze środków unijnych jako odpowiednie do potrzeb to osoby:</w:t>
            </w:r>
          </w:p>
          <w:p w14:paraId="538AD3F0"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w tzw. wieku mobilnym i wieku produkcyjnym (wieku zdolności do pracy, który dla mężczyzn oznacza grupę wieku 18-64 lata, dla kobiet - 18-59 lat).</w:t>
            </w:r>
          </w:p>
        </w:tc>
        <w:tc>
          <w:tcPr>
            <w:tcW w:w="3008" w:type="dxa"/>
          </w:tcPr>
          <w:p w14:paraId="0FF1776E"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 xml:space="preserve">W celu podniesieniu użyteczności </w:t>
            </w:r>
            <w:r w:rsidRPr="00CD54E5">
              <w:rPr>
                <w:bCs/>
                <w:sz w:val="18"/>
                <w:szCs w:val="18"/>
                <w:lang w:val="pl-PL"/>
              </w:rPr>
              <w:lastRenderedPageBreak/>
              <w:t>efektów w najstarszej, niemobilnej i nieprodukcyjnej grupie wiekowej oraz wśród kobiet – mieszkańców regionu należy kontynuować działania nakierowane na włączanie/ uwzględnianie w projektach realizowanych w ramach RPO WM 2014-2020 zasady równości szans i niedyskryminacji, oraz zasady równości szans kobiet i mężczyzn.</w:t>
            </w:r>
          </w:p>
        </w:tc>
        <w:tc>
          <w:tcPr>
            <w:tcW w:w="2268" w:type="dxa"/>
          </w:tcPr>
          <w:p w14:paraId="3D7F7740"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 xml:space="preserve">Zapewnienie zgodności </w:t>
            </w:r>
            <w:r w:rsidRPr="00CD54E5">
              <w:rPr>
                <w:bCs/>
                <w:sz w:val="18"/>
                <w:szCs w:val="18"/>
                <w:lang w:val="pl-PL"/>
              </w:rPr>
              <w:lastRenderedPageBreak/>
              <w:t>sposobu realizacji Programu z zasadą równości szans i niedyskryminacji, oraz zasadą równości szans kobiet i mężczyzn, a także zapewnienie spójnego podejścia w tym zakresie w ramach EFS, EFRR. Tym samym umożliwienie wszystkim osobom – bez względu na płeć i wiek – sprawiedliwego i pełnego uczestnictwa we wszystkich dziedzinach życia na jednakowych zasadach poprzez partycypowanie w większym stopniu niż ma to miejsce w efektach osiąganych w projektach finansowanych z RPO WM</w:t>
            </w:r>
          </w:p>
        </w:tc>
        <w:tc>
          <w:tcPr>
            <w:tcW w:w="1276" w:type="dxa"/>
          </w:tcPr>
          <w:p w14:paraId="5E0EA63E" w14:textId="53C56C91" w:rsidR="0038711B" w:rsidRPr="00CD54E5" w:rsidRDefault="0038711B" w:rsidP="006658E4">
            <w:pPr>
              <w:widowControl w:val="0"/>
              <w:adjustRightInd w:val="0"/>
              <w:spacing w:after="0"/>
              <w:textAlignment w:val="baseline"/>
              <w:rPr>
                <w:bCs/>
                <w:sz w:val="18"/>
                <w:szCs w:val="18"/>
                <w:lang w:val="pl-PL"/>
              </w:rPr>
            </w:pPr>
            <w:r w:rsidRPr="00CD54E5">
              <w:rPr>
                <w:bCs/>
                <w:sz w:val="18"/>
                <w:szCs w:val="18"/>
                <w:lang w:val="pl-PL"/>
              </w:rPr>
              <w:lastRenderedPageBreak/>
              <w:t xml:space="preserve">IZ, IP, </w:t>
            </w:r>
          </w:p>
        </w:tc>
        <w:tc>
          <w:tcPr>
            <w:tcW w:w="3190" w:type="dxa"/>
          </w:tcPr>
          <w:p w14:paraId="730C8A1D"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 xml:space="preserve">Ukierunkowanie ekspertów oceniających </w:t>
            </w:r>
            <w:r w:rsidRPr="00CD54E5">
              <w:rPr>
                <w:bCs/>
                <w:sz w:val="18"/>
                <w:szCs w:val="18"/>
                <w:lang w:val="pl-PL"/>
              </w:rPr>
              <w:lastRenderedPageBreak/>
              <w:t>projekty na rzetelną analizę i ocenę uwzględniania w projektach zasady równych szans i niedyskryminacji oraz zasady równości szans i mężczyzn i kobiet.</w:t>
            </w:r>
          </w:p>
          <w:p w14:paraId="431B6276" w14:textId="77777777" w:rsidR="0038711B" w:rsidRPr="00CD54E5" w:rsidRDefault="0038711B" w:rsidP="0038711B">
            <w:pPr>
              <w:widowControl w:val="0"/>
              <w:adjustRightInd w:val="0"/>
              <w:spacing w:after="0"/>
              <w:textAlignment w:val="baseline"/>
              <w:rPr>
                <w:bCs/>
                <w:sz w:val="18"/>
                <w:szCs w:val="18"/>
                <w:lang w:val="pl-PL"/>
              </w:rPr>
            </w:pPr>
          </w:p>
          <w:p w14:paraId="0C9D2050" w14:textId="77777777" w:rsidR="0038711B" w:rsidRDefault="0038711B" w:rsidP="0038711B">
            <w:pPr>
              <w:widowControl w:val="0"/>
              <w:adjustRightInd w:val="0"/>
              <w:spacing w:after="0"/>
              <w:textAlignment w:val="baseline"/>
              <w:rPr>
                <w:bCs/>
                <w:sz w:val="18"/>
                <w:szCs w:val="18"/>
                <w:lang w:val="pl-PL"/>
              </w:rPr>
            </w:pPr>
            <w:r w:rsidRPr="00CD54E5">
              <w:rPr>
                <w:bCs/>
                <w:sz w:val="18"/>
                <w:szCs w:val="18"/>
                <w:lang w:val="pl-PL"/>
              </w:rPr>
              <w:t>Kontynuacja działań nakierowanych na wzrost kompetencji beneficjentów w zakresie uwzględniania w projektach ww. zasad (m.in. szkolenia, warsztaty, seminaria, spotkania informacyjne).</w:t>
            </w:r>
          </w:p>
          <w:p w14:paraId="02ED4F91" w14:textId="77777777" w:rsidR="00E16F05" w:rsidRDefault="00E16F05" w:rsidP="0038711B">
            <w:pPr>
              <w:widowControl w:val="0"/>
              <w:adjustRightInd w:val="0"/>
              <w:spacing w:after="0"/>
              <w:textAlignment w:val="baseline"/>
              <w:rPr>
                <w:bCs/>
                <w:sz w:val="18"/>
                <w:szCs w:val="18"/>
                <w:lang w:val="pl-PL"/>
              </w:rPr>
            </w:pPr>
          </w:p>
          <w:p w14:paraId="2645BA8B" w14:textId="77777777" w:rsidR="00E16F05" w:rsidRDefault="00E16F05" w:rsidP="00E16F05">
            <w:pPr>
              <w:widowControl w:val="0"/>
              <w:adjustRightInd w:val="0"/>
              <w:spacing w:after="0"/>
              <w:textAlignment w:val="baseline"/>
              <w:rPr>
                <w:bCs/>
                <w:sz w:val="18"/>
                <w:szCs w:val="18"/>
                <w:lang w:val="pl-PL"/>
              </w:rPr>
            </w:pPr>
            <w:r>
              <w:rPr>
                <w:bCs/>
                <w:sz w:val="18"/>
                <w:szCs w:val="18"/>
                <w:lang w:val="pl-PL"/>
              </w:rPr>
              <w:t xml:space="preserve">Rozważenie przeprowadzenia badania, które będzie miało na celu wskazanie, jakie </w:t>
            </w:r>
            <w:r w:rsidR="00C76269">
              <w:rPr>
                <w:bCs/>
                <w:sz w:val="18"/>
                <w:szCs w:val="18"/>
                <w:lang w:val="pl-PL"/>
              </w:rPr>
              <w:t>czynniki (jakie kanały komunikacji) zdecydowały o tym, że wśród osób w wieku 25-44 rozpoznawalność funduszy jest tak wysoka. Wnioski te mogłyby zostać wykorzystane przy projektowaniu działań skierowanych do grup najmłodszych oraz najstarszych.</w:t>
            </w:r>
          </w:p>
          <w:p w14:paraId="5C122EF3" w14:textId="77777777" w:rsidR="004373A8" w:rsidRDefault="004373A8" w:rsidP="00E16F05">
            <w:pPr>
              <w:widowControl w:val="0"/>
              <w:adjustRightInd w:val="0"/>
              <w:spacing w:after="0"/>
              <w:textAlignment w:val="baseline"/>
              <w:rPr>
                <w:bCs/>
                <w:sz w:val="18"/>
                <w:szCs w:val="18"/>
                <w:lang w:val="pl-PL"/>
              </w:rPr>
            </w:pPr>
          </w:p>
          <w:p w14:paraId="40A012EB" w14:textId="77777777" w:rsidR="004373A8" w:rsidRDefault="004373A8" w:rsidP="00E16F05">
            <w:pPr>
              <w:widowControl w:val="0"/>
              <w:adjustRightInd w:val="0"/>
              <w:spacing w:after="0"/>
              <w:textAlignment w:val="baseline"/>
              <w:rPr>
                <w:bCs/>
                <w:sz w:val="18"/>
                <w:szCs w:val="18"/>
                <w:lang w:val="pl-PL"/>
              </w:rPr>
            </w:pPr>
          </w:p>
          <w:p w14:paraId="580297C3" w14:textId="77777777" w:rsidR="004373A8" w:rsidRDefault="004373A8" w:rsidP="00E16F05">
            <w:pPr>
              <w:widowControl w:val="0"/>
              <w:adjustRightInd w:val="0"/>
              <w:spacing w:after="0"/>
              <w:textAlignment w:val="baseline"/>
              <w:rPr>
                <w:bCs/>
                <w:sz w:val="18"/>
                <w:szCs w:val="18"/>
                <w:lang w:val="pl-PL"/>
              </w:rPr>
            </w:pPr>
          </w:p>
          <w:p w14:paraId="6512317C" w14:textId="77777777" w:rsidR="004373A8" w:rsidRPr="00CD54E5" w:rsidRDefault="004373A8" w:rsidP="00E16F05">
            <w:pPr>
              <w:widowControl w:val="0"/>
              <w:adjustRightInd w:val="0"/>
              <w:spacing w:after="0"/>
              <w:textAlignment w:val="baseline"/>
              <w:rPr>
                <w:bCs/>
                <w:sz w:val="18"/>
                <w:szCs w:val="18"/>
                <w:lang w:val="pl-PL"/>
              </w:rPr>
            </w:pPr>
          </w:p>
        </w:tc>
        <w:tc>
          <w:tcPr>
            <w:tcW w:w="1487" w:type="dxa"/>
          </w:tcPr>
          <w:p w14:paraId="06014AA7"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 xml:space="preserve">Systematycznie, w </w:t>
            </w:r>
            <w:r w:rsidRPr="00CD54E5">
              <w:rPr>
                <w:bCs/>
                <w:sz w:val="18"/>
                <w:szCs w:val="18"/>
                <w:lang w:val="pl-PL"/>
              </w:rPr>
              <w:lastRenderedPageBreak/>
              <w:t>całym procesie wdrażania RPO WM 2014-2020</w:t>
            </w:r>
          </w:p>
        </w:tc>
      </w:tr>
      <w:tr w:rsidR="0038711B" w:rsidRPr="00D12174" w14:paraId="41F9B129" w14:textId="77777777" w:rsidTr="004373A8">
        <w:trPr>
          <w:cnfStyle w:val="000000100000" w:firstRow="0" w:lastRow="0" w:firstColumn="0" w:lastColumn="0" w:oddVBand="0" w:evenVBand="0" w:oddHBand="1" w:evenHBand="0" w:firstRowFirstColumn="0" w:firstRowLastColumn="0" w:lastRowFirstColumn="0" w:lastRowLastColumn="0"/>
        </w:trPr>
        <w:tc>
          <w:tcPr>
            <w:tcW w:w="567" w:type="dxa"/>
          </w:tcPr>
          <w:p w14:paraId="73021DDC" w14:textId="57E2D589" w:rsidR="0038711B" w:rsidRPr="00CD54E5" w:rsidRDefault="00C76269" w:rsidP="0038711B">
            <w:pPr>
              <w:widowControl w:val="0"/>
              <w:adjustRightInd w:val="0"/>
              <w:spacing w:after="0"/>
              <w:textAlignment w:val="baseline"/>
              <w:rPr>
                <w:bCs/>
                <w:sz w:val="18"/>
                <w:szCs w:val="18"/>
                <w:lang w:val="pl-PL"/>
              </w:rPr>
            </w:pPr>
            <w:r>
              <w:rPr>
                <w:bCs/>
                <w:sz w:val="18"/>
                <w:szCs w:val="18"/>
                <w:lang w:val="pl-PL"/>
              </w:rPr>
              <w:lastRenderedPageBreak/>
              <w:t>3</w:t>
            </w:r>
          </w:p>
        </w:tc>
        <w:tc>
          <w:tcPr>
            <w:tcW w:w="365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3340737D"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 xml:space="preserve">Generalny wniosek w zakresie osiągania zakładanych wartości docelowych wskaźników produktu i rezultatu dotyczy tego, iż na etapie programowania perspektywy 2007-2013 w </w:t>
            </w:r>
            <w:r w:rsidRPr="00CD54E5">
              <w:rPr>
                <w:bCs/>
                <w:sz w:val="18"/>
                <w:szCs w:val="18"/>
                <w:lang w:val="pl-PL"/>
              </w:rPr>
              <w:lastRenderedPageBreak/>
              <w:t>niedostatecznym stopniu uwzględniono realne koszty realizacji konkretnych przedsięwzięć. W związku z tym część wskaźników została przeszacowana, zaś inne – niedoszacowane wyłącznie na skutek nieprawidłowo określonej wartości przeciętnej danego typu inwestycji (a nie np. istotnych czynników zewnętrznych).</w:t>
            </w:r>
          </w:p>
        </w:tc>
        <w:tc>
          <w:tcPr>
            <w:tcW w:w="3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A9B51E9"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 xml:space="preserve">W kontekście perspektywy 2014-2020 rekomenduje się, aby w trakcie jej trwania regularnie dokonywać przeglądu wskaźników pod kątem </w:t>
            </w:r>
            <w:r w:rsidRPr="00CD54E5">
              <w:rPr>
                <w:bCs/>
                <w:sz w:val="18"/>
                <w:szCs w:val="18"/>
                <w:lang w:val="pl-PL"/>
              </w:rPr>
              <w:lastRenderedPageBreak/>
              <w:t>aktualności założeń przyjętych na etapie programowania (np. ew. znaczące zmiany cen komponentów składowych/nakładów) i odpowiednio reagować na zidentyfikowane sytuacje problemowe, zagrażające realizacji wartości oczekiwanej wskaźnika (np. przesunięcie alokacji między działaniami, określenie maksymalnej wartości projektu w kolejnym konkursie).</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3A226C5"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 xml:space="preserve">Osiąganie zakładanych wartości docelowych wskaźników produktu i rezultatu </w:t>
            </w:r>
          </w:p>
        </w:tc>
        <w:tc>
          <w:tcPr>
            <w:tcW w:w="12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3EB62636" w14:textId="3426C0F6" w:rsidR="0038711B" w:rsidRPr="00CD54E5" w:rsidRDefault="0038711B" w:rsidP="006658E4">
            <w:pPr>
              <w:widowControl w:val="0"/>
              <w:adjustRightInd w:val="0"/>
              <w:spacing w:after="0"/>
              <w:textAlignment w:val="baseline"/>
              <w:rPr>
                <w:bCs/>
                <w:sz w:val="18"/>
                <w:szCs w:val="18"/>
                <w:lang w:val="pl-PL"/>
              </w:rPr>
            </w:pPr>
            <w:r w:rsidRPr="00CD54E5">
              <w:rPr>
                <w:bCs/>
                <w:sz w:val="18"/>
                <w:szCs w:val="18"/>
                <w:lang w:val="pl-PL"/>
              </w:rPr>
              <w:t xml:space="preserve">IZ </w:t>
            </w:r>
          </w:p>
        </w:tc>
        <w:tc>
          <w:tcPr>
            <w:tcW w:w="31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CE4CCDE"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 xml:space="preserve">IZ RPO WM podejmie niezbędne działania w celu zapewnienia regularnego tworzenia raportów zestawiających aktualny poziom realizacji wskaźników z </w:t>
            </w:r>
            <w:r w:rsidRPr="00CD54E5">
              <w:rPr>
                <w:bCs/>
                <w:sz w:val="18"/>
                <w:szCs w:val="18"/>
                <w:lang w:val="pl-PL"/>
              </w:rPr>
              <w:lastRenderedPageBreak/>
              <w:t xml:space="preserve">przeciętnymi jednostkowymi kosztami inwestycji (rynkowymi oraz archiwalnymi w ramach RPO WM 2014-2020 oraz RPO WM 2007-2013, jeżeli zasadne). Opracowania te będą umożliwiały weryfikowanie zjawiska przeszacowania/niedoszacowania oczekiwanej wartości wskaźników na skutek nieprawidłowego określenia kosztów inwestycji na etapie programowania lub też zmiany ich kosztów w czasie. </w:t>
            </w:r>
          </w:p>
          <w:p w14:paraId="20944607"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 xml:space="preserve">W przypadku zidentyfikowania dużej liczby tego typu przypadków, IZ podejmie działania w celu </w:t>
            </w:r>
          </w:p>
          <w:p w14:paraId="7684FE3C" w14:textId="77777777" w:rsidR="0038711B" w:rsidRDefault="0038711B" w:rsidP="0038711B">
            <w:pPr>
              <w:widowControl w:val="0"/>
              <w:adjustRightInd w:val="0"/>
              <w:spacing w:after="0"/>
              <w:textAlignment w:val="baseline"/>
              <w:rPr>
                <w:bCs/>
                <w:sz w:val="18"/>
                <w:szCs w:val="18"/>
                <w:lang w:val="pl-PL"/>
              </w:rPr>
            </w:pPr>
            <w:r w:rsidRPr="00CD54E5">
              <w:rPr>
                <w:bCs/>
                <w:sz w:val="18"/>
                <w:szCs w:val="18"/>
                <w:lang w:val="pl-PL"/>
              </w:rPr>
              <w:t>wdrożenia dodatkowych procedur umożliwiających stymulowanie osiągania zakładanej wartości wskaźników (np. poprzez dokonywanie realokacji środków, wprowadzanie określonych wymagań w ramach konkursu itd.)</w:t>
            </w:r>
          </w:p>
          <w:p w14:paraId="734F4B3D" w14:textId="77777777" w:rsidR="004373A8" w:rsidRPr="00CD54E5" w:rsidRDefault="004373A8" w:rsidP="0038711B">
            <w:pPr>
              <w:widowControl w:val="0"/>
              <w:adjustRightInd w:val="0"/>
              <w:spacing w:after="0"/>
              <w:textAlignment w:val="baseline"/>
              <w:rPr>
                <w:bCs/>
                <w:sz w:val="18"/>
                <w:szCs w:val="18"/>
                <w:lang w:val="pl-PL"/>
              </w:rPr>
            </w:pP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406550D"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2018 r. i potem corocznie do 2023 r.</w:t>
            </w:r>
          </w:p>
        </w:tc>
      </w:tr>
      <w:tr w:rsidR="0038711B" w:rsidRPr="00D12174" w14:paraId="370966B0" w14:textId="77777777" w:rsidTr="004373A8">
        <w:trPr>
          <w:cnfStyle w:val="000000010000" w:firstRow="0" w:lastRow="0" w:firstColumn="0" w:lastColumn="0" w:oddVBand="0" w:evenVBand="0" w:oddHBand="0" w:evenHBand="1" w:firstRowFirstColumn="0" w:firstRowLastColumn="0" w:lastRowFirstColumn="0" w:lastRowLastColumn="0"/>
        </w:trPr>
        <w:tc>
          <w:tcPr>
            <w:tcW w:w="567" w:type="dxa"/>
          </w:tcPr>
          <w:p w14:paraId="230E38C7" w14:textId="4DC56F30" w:rsidR="0038711B" w:rsidRPr="00CD54E5" w:rsidRDefault="00C76269" w:rsidP="0038711B">
            <w:pPr>
              <w:widowControl w:val="0"/>
              <w:adjustRightInd w:val="0"/>
              <w:spacing w:after="0"/>
              <w:textAlignment w:val="baseline"/>
              <w:rPr>
                <w:bCs/>
                <w:sz w:val="18"/>
                <w:szCs w:val="18"/>
                <w:lang w:val="pl-PL"/>
              </w:rPr>
            </w:pPr>
            <w:r>
              <w:rPr>
                <w:bCs/>
                <w:sz w:val="18"/>
                <w:szCs w:val="18"/>
                <w:lang w:val="pl-PL"/>
              </w:rPr>
              <w:t>4</w:t>
            </w:r>
          </w:p>
        </w:tc>
        <w:tc>
          <w:tcPr>
            <w:tcW w:w="3655" w:type="dxa"/>
          </w:tcPr>
          <w:p w14:paraId="73A4FDAF"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Szkolenia dla beneficjantów i potencjalnych beneficjantów są pozytywnie odbierane i przynoszą oczekiwany skutek w zakresie poszerzania wiedzy i kompetencji wnioskodawców.</w:t>
            </w:r>
          </w:p>
        </w:tc>
        <w:tc>
          <w:tcPr>
            <w:tcW w:w="3008" w:type="dxa"/>
          </w:tcPr>
          <w:p w14:paraId="1BA52926"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Prowadzenie szkoleń w zakresie wypełniania wniosków, rozliczania projektu, wypełniania wniosków o płatność, kwalifikowalności wydatków, etc.</w:t>
            </w:r>
          </w:p>
        </w:tc>
        <w:tc>
          <w:tcPr>
            <w:tcW w:w="2268" w:type="dxa"/>
          </w:tcPr>
          <w:p w14:paraId="2A2852F9"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Lepiej przygotowane wnioski, mniej odrzucanych wniosków na etapie formalnym, mniej obciążenia dla beneficjantów oraz IZ/IP przy wprowadzaniu poprawek.</w:t>
            </w:r>
          </w:p>
        </w:tc>
        <w:tc>
          <w:tcPr>
            <w:tcW w:w="1276" w:type="dxa"/>
          </w:tcPr>
          <w:p w14:paraId="6803EED3" w14:textId="2A476BC4"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IP</w:t>
            </w:r>
          </w:p>
        </w:tc>
        <w:tc>
          <w:tcPr>
            <w:tcW w:w="3190" w:type="dxa"/>
          </w:tcPr>
          <w:p w14:paraId="79EE02B8"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Prowadzenie szkoleń przed poszczególnymi konkursami, proponowane tematy:</w:t>
            </w:r>
          </w:p>
          <w:p w14:paraId="3AEB4687" w14:textId="77777777" w:rsidR="0038711B" w:rsidRPr="004373A8" w:rsidRDefault="0038711B" w:rsidP="004373A8">
            <w:pPr>
              <w:pStyle w:val="Akapitzlist"/>
              <w:widowControl w:val="0"/>
              <w:numPr>
                <w:ilvl w:val="0"/>
                <w:numId w:val="77"/>
              </w:numPr>
              <w:adjustRightInd w:val="0"/>
              <w:spacing w:after="0"/>
              <w:ind w:left="298" w:hanging="284"/>
              <w:jc w:val="both"/>
              <w:textAlignment w:val="baseline"/>
              <w:rPr>
                <w:bCs/>
                <w:sz w:val="18"/>
                <w:szCs w:val="18"/>
                <w:lang w:val="pl-PL"/>
              </w:rPr>
            </w:pPr>
            <w:r w:rsidRPr="004373A8">
              <w:rPr>
                <w:bCs/>
                <w:sz w:val="18"/>
                <w:szCs w:val="18"/>
                <w:lang w:val="pl-PL"/>
              </w:rPr>
              <w:t>Jak przygotować wniosek,</w:t>
            </w:r>
          </w:p>
          <w:p w14:paraId="6EFD8248" w14:textId="77777777" w:rsidR="0038711B" w:rsidRPr="004373A8" w:rsidRDefault="0038711B" w:rsidP="004373A8">
            <w:pPr>
              <w:pStyle w:val="Akapitzlist"/>
              <w:widowControl w:val="0"/>
              <w:numPr>
                <w:ilvl w:val="0"/>
                <w:numId w:val="77"/>
              </w:numPr>
              <w:adjustRightInd w:val="0"/>
              <w:spacing w:after="0"/>
              <w:ind w:left="298" w:hanging="284"/>
              <w:jc w:val="both"/>
              <w:textAlignment w:val="baseline"/>
              <w:rPr>
                <w:bCs/>
                <w:sz w:val="18"/>
                <w:szCs w:val="18"/>
                <w:lang w:val="pl-PL"/>
              </w:rPr>
            </w:pPr>
            <w:r w:rsidRPr="004373A8">
              <w:rPr>
                <w:bCs/>
                <w:sz w:val="18"/>
                <w:szCs w:val="18"/>
                <w:lang w:val="pl-PL"/>
              </w:rPr>
              <w:t>Jak rozpoznać potrzeby grup docelowych,</w:t>
            </w:r>
          </w:p>
          <w:p w14:paraId="0E7BEAD0" w14:textId="77777777" w:rsidR="0038711B" w:rsidRPr="004373A8" w:rsidRDefault="0038711B" w:rsidP="004373A8">
            <w:pPr>
              <w:pStyle w:val="Akapitzlist"/>
              <w:widowControl w:val="0"/>
              <w:numPr>
                <w:ilvl w:val="0"/>
                <w:numId w:val="77"/>
              </w:numPr>
              <w:adjustRightInd w:val="0"/>
              <w:spacing w:after="0"/>
              <w:ind w:left="298" w:hanging="284"/>
              <w:jc w:val="both"/>
              <w:textAlignment w:val="baseline"/>
              <w:rPr>
                <w:bCs/>
                <w:sz w:val="18"/>
                <w:szCs w:val="18"/>
                <w:lang w:val="pl-PL"/>
              </w:rPr>
            </w:pPr>
            <w:r w:rsidRPr="004373A8">
              <w:rPr>
                <w:bCs/>
                <w:sz w:val="18"/>
                <w:szCs w:val="18"/>
                <w:lang w:val="pl-PL"/>
              </w:rPr>
              <w:lastRenderedPageBreak/>
              <w:t>Jak uwzględniać zasady równych szans w projektach infrastrukturalnych,</w:t>
            </w:r>
          </w:p>
          <w:p w14:paraId="42EBDB58" w14:textId="77777777" w:rsidR="0038711B" w:rsidRPr="004373A8" w:rsidRDefault="0038711B" w:rsidP="004373A8">
            <w:pPr>
              <w:pStyle w:val="Akapitzlist"/>
              <w:widowControl w:val="0"/>
              <w:numPr>
                <w:ilvl w:val="0"/>
                <w:numId w:val="77"/>
              </w:numPr>
              <w:adjustRightInd w:val="0"/>
              <w:spacing w:after="0"/>
              <w:ind w:left="298" w:hanging="284"/>
              <w:jc w:val="both"/>
              <w:textAlignment w:val="baseline"/>
              <w:rPr>
                <w:bCs/>
                <w:sz w:val="18"/>
                <w:szCs w:val="18"/>
                <w:lang w:val="pl-PL"/>
              </w:rPr>
            </w:pPr>
            <w:r w:rsidRPr="004373A8">
              <w:rPr>
                <w:bCs/>
                <w:sz w:val="18"/>
                <w:szCs w:val="18"/>
                <w:lang w:val="pl-PL"/>
              </w:rPr>
              <w:t>Jak rozliczyć dofinansowanie</w:t>
            </w:r>
            <w:r w:rsidR="00035E33" w:rsidRPr="004373A8">
              <w:rPr>
                <w:bCs/>
                <w:sz w:val="18"/>
                <w:szCs w:val="18"/>
                <w:lang w:val="pl-PL"/>
              </w:rPr>
              <w:t>,</w:t>
            </w:r>
            <w:r w:rsidRPr="004373A8">
              <w:rPr>
                <w:bCs/>
                <w:sz w:val="18"/>
                <w:szCs w:val="18"/>
                <w:lang w:val="pl-PL"/>
              </w:rPr>
              <w:t xml:space="preserve"> </w:t>
            </w:r>
          </w:p>
          <w:p w14:paraId="6D4A9822" w14:textId="77777777" w:rsidR="00035E33" w:rsidRPr="004373A8" w:rsidRDefault="00035E33" w:rsidP="004373A8">
            <w:pPr>
              <w:pStyle w:val="Akapitzlist"/>
              <w:numPr>
                <w:ilvl w:val="0"/>
                <w:numId w:val="77"/>
              </w:numPr>
              <w:ind w:left="298" w:hanging="284"/>
              <w:jc w:val="both"/>
              <w:rPr>
                <w:sz w:val="18"/>
                <w:szCs w:val="18"/>
                <w:lang w:val="pl-PL"/>
              </w:rPr>
            </w:pPr>
            <w:r w:rsidRPr="004373A8">
              <w:rPr>
                <w:sz w:val="18"/>
                <w:szCs w:val="18"/>
                <w:lang w:val="pl-PL"/>
              </w:rPr>
              <w:t>Jakie nowe rozwiązania są szykowane i wprowadzane np. ze strony Min. Finansów,</w:t>
            </w:r>
          </w:p>
          <w:p w14:paraId="61BB3009" w14:textId="10FE0430" w:rsidR="00035E33" w:rsidRPr="004373A8" w:rsidRDefault="00035E33" w:rsidP="004373A8">
            <w:pPr>
              <w:pStyle w:val="Akapitzlist"/>
              <w:numPr>
                <w:ilvl w:val="0"/>
                <w:numId w:val="77"/>
              </w:numPr>
              <w:ind w:left="298" w:hanging="284"/>
              <w:jc w:val="both"/>
              <w:rPr>
                <w:sz w:val="18"/>
                <w:szCs w:val="18"/>
                <w:lang w:val="pl-PL"/>
              </w:rPr>
            </w:pPr>
            <w:r w:rsidRPr="004373A8">
              <w:rPr>
                <w:sz w:val="18"/>
                <w:szCs w:val="18"/>
                <w:lang w:val="pl-PL"/>
              </w:rPr>
              <w:t xml:space="preserve">W jaki sposób </w:t>
            </w:r>
            <w:r w:rsidR="004373A8" w:rsidRPr="004373A8">
              <w:rPr>
                <w:sz w:val="18"/>
                <w:szCs w:val="18"/>
                <w:lang w:val="pl-PL"/>
              </w:rPr>
              <w:t>n</w:t>
            </w:r>
            <w:r w:rsidR="004373A8">
              <w:rPr>
                <w:sz w:val="18"/>
                <w:szCs w:val="18"/>
                <w:lang w:val="pl-PL"/>
              </w:rPr>
              <w:t xml:space="preserve">a etapie przygotowania wniosku </w:t>
            </w:r>
            <w:r w:rsidRPr="004373A8">
              <w:rPr>
                <w:sz w:val="18"/>
                <w:szCs w:val="18"/>
                <w:lang w:val="pl-PL"/>
              </w:rPr>
              <w:t>uwzględniać</w:t>
            </w:r>
            <w:r w:rsidR="006658E4" w:rsidRPr="004373A8">
              <w:rPr>
                <w:sz w:val="18"/>
                <w:szCs w:val="18"/>
                <w:lang w:val="pl-PL"/>
              </w:rPr>
              <w:t xml:space="preserve"> dostępne analizy i</w:t>
            </w:r>
            <w:r w:rsidRPr="004373A8">
              <w:rPr>
                <w:sz w:val="18"/>
                <w:szCs w:val="18"/>
                <w:lang w:val="pl-PL"/>
              </w:rPr>
              <w:t xml:space="preserve"> prognozy </w:t>
            </w:r>
            <w:r w:rsidR="004373A8">
              <w:rPr>
                <w:sz w:val="18"/>
                <w:szCs w:val="18"/>
                <w:lang w:val="pl-PL"/>
              </w:rPr>
              <w:t>istotne z punktu widzenia późniejszego utrzymania trwałości</w:t>
            </w:r>
            <w:r w:rsidRPr="004373A8">
              <w:rPr>
                <w:sz w:val="18"/>
                <w:szCs w:val="18"/>
                <w:lang w:val="pl-PL"/>
              </w:rPr>
              <w:t>.</w:t>
            </w:r>
          </w:p>
          <w:p w14:paraId="652EA175"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Szkolenia powinny się odbywać w małych grupach i mieć interaktywny charakter.</w:t>
            </w:r>
          </w:p>
          <w:p w14:paraId="671A414D" w14:textId="77777777" w:rsidR="0038711B" w:rsidRDefault="0038711B" w:rsidP="0038711B">
            <w:pPr>
              <w:widowControl w:val="0"/>
              <w:adjustRightInd w:val="0"/>
              <w:spacing w:after="0"/>
              <w:textAlignment w:val="baseline"/>
              <w:rPr>
                <w:bCs/>
                <w:sz w:val="18"/>
                <w:szCs w:val="18"/>
                <w:lang w:val="pl-PL"/>
              </w:rPr>
            </w:pPr>
            <w:r w:rsidRPr="00CD54E5">
              <w:rPr>
                <w:bCs/>
                <w:sz w:val="18"/>
                <w:szCs w:val="18"/>
                <w:lang w:val="pl-PL"/>
              </w:rPr>
              <w:t>Opracowanie kampanii informacyjno-promocyjnej trafiającej do szerokiego grona potencjalnych beneficjantów.</w:t>
            </w:r>
          </w:p>
          <w:p w14:paraId="48F4FDB0" w14:textId="77777777" w:rsidR="004373A8" w:rsidRPr="00CD54E5" w:rsidRDefault="004373A8" w:rsidP="0038711B">
            <w:pPr>
              <w:widowControl w:val="0"/>
              <w:adjustRightInd w:val="0"/>
              <w:spacing w:after="0"/>
              <w:textAlignment w:val="baseline"/>
              <w:rPr>
                <w:bCs/>
                <w:sz w:val="18"/>
                <w:szCs w:val="18"/>
                <w:lang w:val="pl-PL"/>
              </w:rPr>
            </w:pPr>
          </w:p>
        </w:tc>
        <w:tc>
          <w:tcPr>
            <w:tcW w:w="1487" w:type="dxa"/>
          </w:tcPr>
          <w:p w14:paraId="79B53043"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Cały okres programowania</w:t>
            </w:r>
          </w:p>
        </w:tc>
      </w:tr>
      <w:tr w:rsidR="0038711B" w:rsidRPr="00D12174" w14:paraId="687B1D13" w14:textId="77777777" w:rsidTr="004373A8">
        <w:trPr>
          <w:cnfStyle w:val="000000100000" w:firstRow="0" w:lastRow="0" w:firstColumn="0" w:lastColumn="0" w:oddVBand="0" w:evenVBand="0" w:oddHBand="1" w:evenHBand="0" w:firstRowFirstColumn="0" w:firstRowLastColumn="0" w:lastRowFirstColumn="0" w:lastRowLastColumn="0"/>
        </w:trPr>
        <w:tc>
          <w:tcPr>
            <w:tcW w:w="567" w:type="dxa"/>
          </w:tcPr>
          <w:p w14:paraId="7EB53A96" w14:textId="7BF371F0" w:rsidR="0038711B" w:rsidRPr="00CD54E5" w:rsidRDefault="00C76269" w:rsidP="0038711B">
            <w:pPr>
              <w:widowControl w:val="0"/>
              <w:adjustRightInd w:val="0"/>
              <w:spacing w:after="0"/>
              <w:textAlignment w:val="baseline"/>
              <w:rPr>
                <w:bCs/>
                <w:sz w:val="18"/>
                <w:szCs w:val="18"/>
                <w:lang w:val="pl-PL"/>
              </w:rPr>
            </w:pPr>
            <w:r>
              <w:rPr>
                <w:bCs/>
                <w:sz w:val="18"/>
                <w:szCs w:val="18"/>
                <w:lang w:val="pl-PL"/>
              </w:rPr>
              <w:t>5</w:t>
            </w:r>
          </w:p>
        </w:tc>
        <w:tc>
          <w:tcPr>
            <w:tcW w:w="3655" w:type="dxa"/>
          </w:tcPr>
          <w:p w14:paraId="099585BB"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Beneficjanci zgłaszają problemy dotyczące niewystarczającej wiedzy, sprzecznych informacji, trudności w kontakcie z opiekunami projektu lub innymi przedstawicielami IZ i IP, BGK.</w:t>
            </w:r>
          </w:p>
        </w:tc>
        <w:tc>
          <w:tcPr>
            <w:tcW w:w="3008" w:type="dxa"/>
          </w:tcPr>
          <w:p w14:paraId="48380683"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Prowadzenie szkoleń dla pracowników uczestniczących w realizacji Programu, zarówno w zakresie merytorycznym, jak i sposobu współpracy z beneficjantami.</w:t>
            </w:r>
          </w:p>
        </w:tc>
        <w:tc>
          <w:tcPr>
            <w:tcW w:w="2268" w:type="dxa"/>
          </w:tcPr>
          <w:p w14:paraId="285EB68B" w14:textId="4566EF7C" w:rsidR="0038711B" w:rsidRPr="00CD54E5" w:rsidRDefault="0038711B" w:rsidP="006658E4">
            <w:pPr>
              <w:widowControl w:val="0"/>
              <w:adjustRightInd w:val="0"/>
              <w:spacing w:after="0"/>
              <w:textAlignment w:val="baseline"/>
              <w:rPr>
                <w:bCs/>
                <w:sz w:val="18"/>
                <w:szCs w:val="18"/>
                <w:lang w:val="pl-PL"/>
              </w:rPr>
            </w:pPr>
            <w:r w:rsidRPr="00CD54E5">
              <w:rPr>
                <w:bCs/>
                <w:sz w:val="18"/>
                <w:szCs w:val="18"/>
                <w:lang w:val="pl-PL"/>
              </w:rPr>
              <w:t xml:space="preserve">Dobrze wyszkoleni pracownicy będą przekazywać informacje rzetelne, co zmniejszy liczbę błędów w działaniach Beneficjantów, oraz liczbę </w:t>
            </w:r>
            <w:r w:rsidR="006658E4">
              <w:rPr>
                <w:bCs/>
                <w:sz w:val="18"/>
                <w:szCs w:val="18"/>
                <w:lang w:val="pl-PL"/>
              </w:rPr>
              <w:t>sporów</w:t>
            </w:r>
            <w:r w:rsidRPr="00CD54E5">
              <w:rPr>
                <w:bCs/>
                <w:sz w:val="18"/>
                <w:szCs w:val="18"/>
                <w:lang w:val="pl-PL"/>
              </w:rPr>
              <w:t xml:space="preserve">, odwołań czy spraw sądowych. </w:t>
            </w:r>
          </w:p>
        </w:tc>
        <w:tc>
          <w:tcPr>
            <w:tcW w:w="1276" w:type="dxa"/>
          </w:tcPr>
          <w:p w14:paraId="548DBC00"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IZ, IP, BGK</w:t>
            </w:r>
          </w:p>
        </w:tc>
        <w:tc>
          <w:tcPr>
            <w:tcW w:w="3190" w:type="dxa"/>
          </w:tcPr>
          <w:p w14:paraId="5C722D1B" w14:textId="6DD36BE4" w:rsidR="0038711B" w:rsidRPr="00CD54E5" w:rsidRDefault="0038711B" w:rsidP="006658E4">
            <w:pPr>
              <w:widowControl w:val="0"/>
              <w:adjustRightInd w:val="0"/>
              <w:spacing w:after="0"/>
              <w:textAlignment w:val="baseline"/>
              <w:rPr>
                <w:bCs/>
                <w:sz w:val="18"/>
                <w:szCs w:val="18"/>
                <w:lang w:val="pl-PL"/>
              </w:rPr>
            </w:pPr>
            <w:r w:rsidRPr="00CD54E5">
              <w:rPr>
                <w:bCs/>
                <w:sz w:val="18"/>
                <w:szCs w:val="18"/>
                <w:lang w:val="pl-PL"/>
              </w:rPr>
              <w:t xml:space="preserve">Realizacja szkoleń, w szczególności w stosunku do nowych pracowników instytucji. Dodatkowo, mając na uwadze potrzebę przesuwania pracowników między zadaniami, w zależności od etapu życia projektu, zadbanie o pozyskiwanie wiedzy pracowników w szerokim zakresie. Świadomość całego procesu, również wzajemnej między IZ i IP, na czym praca poszczególnych osób/departamentów </w:t>
            </w:r>
            <w:r w:rsidRPr="00CD54E5">
              <w:rPr>
                <w:bCs/>
                <w:sz w:val="18"/>
                <w:szCs w:val="18"/>
                <w:lang w:val="pl-PL"/>
              </w:rPr>
              <w:lastRenderedPageBreak/>
              <w:t xml:space="preserve">polega, pozwoli na skuteczniejsze </w:t>
            </w:r>
            <w:r w:rsidR="006658E4">
              <w:rPr>
                <w:bCs/>
                <w:sz w:val="18"/>
                <w:szCs w:val="18"/>
                <w:lang w:val="pl-PL"/>
              </w:rPr>
              <w:t>działania i zmniejszenie potencjalnych konfliktów między instytucjami.</w:t>
            </w:r>
          </w:p>
        </w:tc>
        <w:tc>
          <w:tcPr>
            <w:tcW w:w="1487" w:type="dxa"/>
          </w:tcPr>
          <w:p w14:paraId="23394E3C"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Cały okres programowania</w:t>
            </w:r>
          </w:p>
        </w:tc>
      </w:tr>
      <w:tr w:rsidR="0038711B" w:rsidRPr="00D12174" w14:paraId="6AFDE8C1" w14:textId="77777777" w:rsidTr="004373A8">
        <w:trPr>
          <w:cnfStyle w:val="000000010000" w:firstRow="0" w:lastRow="0" w:firstColumn="0" w:lastColumn="0" w:oddVBand="0" w:evenVBand="0" w:oddHBand="0" w:evenHBand="1" w:firstRowFirstColumn="0" w:firstRowLastColumn="0" w:lastRowFirstColumn="0" w:lastRowLastColumn="0"/>
        </w:trPr>
        <w:tc>
          <w:tcPr>
            <w:tcW w:w="567" w:type="dxa"/>
          </w:tcPr>
          <w:p w14:paraId="56175477" w14:textId="62DF08FB" w:rsidR="0038711B" w:rsidRPr="00CD54E5" w:rsidRDefault="00C76269" w:rsidP="0038711B">
            <w:pPr>
              <w:widowControl w:val="0"/>
              <w:adjustRightInd w:val="0"/>
              <w:spacing w:after="0"/>
              <w:textAlignment w:val="baseline"/>
              <w:rPr>
                <w:bCs/>
                <w:sz w:val="18"/>
                <w:szCs w:val="18"/>
                <w:lang w:val="pl-PL"/>
              </w:rPr>
            </w:pPr>
            <w:r>
              <w:rPr>
                <w:bCs/>
                <w:sz w:val="18"/>
                <w:szCs w:val="18"/>
                <w:lang w:val="pl-PL"/>
              </w:rPr>
              <w:t>6</w:t>
            </w:r>
          </w:p>
        </w:tc>
        <w:tc>
          <w:tcPr>
            <w:tcW w:w="3655" w:type="dxa"/>
          </w:tcPr>
          <w:p w14:paraId="58104F04" w14:textId="77777777" w:rsidR="0038711B" w:rsidRDefault="0038711B" w:rsidP="0038711B">
            <w:pPr>
              <w:widowControl w:val="0"/>
              <w:adjustRightInd w:val="0"/>
              <w:spacing w:after="0"/>
              <w:textAlignment w:val="baseline"/>
              <w:rPr>
                <w:bCs/>
                <w:sz w:val="18"/>
                <w:szCs w:val="18"/>
                <w:lang w:val="pl-PL"/>
              </w:rPr>
            </w:pPr>
            <w:r w:rsidRPr="00CD54E5">
              <w:rPr>
                <w:bCs/>
                <w:sz w:val="18"/>
                <w:szCs w:val="18"/>
                <w:lang w:val="pl-PL"/>
              </w:rPr>
              <w:t>Beneficjanci najlepiej oceniali współpracę z opiekunami, gdy przez cały czas trwania projektu mogli współpracować z jedną osobą.</w:t>
            </w:r>
          </w:p>
          <w:p w14:paraId="04B43AFA" w14:textId="77777777" w:rsidR="004C1997" w:rsidRDefault="004C1997" w:rsidP="0038711B">
            <w:pPr>
              <w:widowControl w:val="0"/>
              <w:adjustRightInd w:val="0"/>
              <w:spacing w:after="0"/>
              <w:textAlignment w:val="baseline"/>
              <w:rPr>
                <w:bCs/>
                <w:sz w:val="18"/>
                <w:szCs w:val="18"/>
                <w:lang w:val="pl-PL"/>
              </w:rPr>
            </w:pPr>
            <w:r>
              <w:rPr>
                <w:bCs/>
                <w:sz w:val="18"/>
                <w:szCs w:val="18"/>
                <w:lang w:val="pl-PL"/>
              </w:rPr>
              <w:t xml:space="preserve">Istnieją duże różnice pomiędzy ocenami poszczególnych opiekunów, co </w:t>
            </w:r>
            <w:r w:rsidR="000B789F">
              <w:rPr>
                <w:bCs/>
                <w:sz w:val="18"/>
                <w:szCs w:val="18"/>
                <w:lang w:val="pl-PL"/>
              </w:rPr>
              <w:t>nie jest optymalne z punktu widzenia tworzenia jednolitych warunków dla wdrażania projektów.</w:t>
            </w:r>
          </w:p>
          <w:p w14:paraId="1147393A" w14:textId="77777777" w:rsidR="00C76269" w:rsidRDefault="00C76269" w:rsidP="0038711B">
            <w:pPr>
              <w:widowControl w:val="0"/>
              <w:adjustRightInd w:val="0"/>
              <w:spacing w:after="0"/>
              <w:textAlignment w:val="baseline"/>
              <w:rPr>
                <w:bCs/>
                <w:sz w:val="18"/>
                <w:szCs w:val="18"/>
                <w:lang w:val="pl-PL"/>
              </w:rPr>
            </w:pPr>
          </w:p>
          <w:p w14:paraId="746B2695" w14:textId="77777777" w:rsidR="00C76269" w:rsidRPr="00CD54E5" w:rsidRDefault="00C76269" w:rsidP="0038711B">
            <w:pPr>
              <w:widowControl w:val="0"/>
              <w:adjustRightInd w:val="0"/>
              <w:spacing w:after="0"/>
              <w:textAlignment w:val="baseline"/>
              <w:rPr>
                <w:bCs/>
                <w:sz w:val="18"/>
                <w:szCs w:val="18"/>
                <w:lang w:val="pl-PL"/>
              </w:rPr>
            </w:pPr>
            <w:r>
              <w:rPr>
                <w:bCs/>
                <w:sz w:val="18"/>
                <w:szCs w:val="18"/>
                <w:lang w:val="pl-PL"/>
              </w:rPr>
              <w:t>Uwidacznia się różnica w ocenie opiekunów bardziej doświadczonych i młodszych stażem.</w:t>
            </w:r>
          </w:p>
        </w:tc>
        <w:tc>
          <w:tcPr>
            <w:tcW w:w="3008" w:type="dxa"/>
          </w:tcPr>
          <w:p w14:paraId="4DB40B07" w14:textId="77777777" w:rsidR="0038711B" w:rsidRDefault="0038711B" w:rsidP="0038711B">
            <w:pPr>
              <w:widowControl w:val="0"/>
              <w:adjustRightInd w:val="0"/>
              <w:spacing w:after="0"/>
              <w:textAlignment w:val="baseline"/>
              <w:rPr>
                <w:bCs/>
                <w:sz w:val="18"/>
                <w:szCs w:val="18"/>
                <w:lang w:val="pl-PL"/>
              </w:rPr>
            </w:pPr>
            <w:r w:rsidRPr="00CD54E5">
              <w:rPr>
                <w:bCs/>
                <w:sz w:val="18"/>
                <w:szCs w:val="18"/>
                <w:lang w:val="pl-PL"/>
              </w:rPr>
              <w:t>Unikanie zmiany opiekuna w trakcie trwania projektu. Kontynuacja polityki utrzymywania jednego opiekuna dla danego beneficjenta.</w:t>
            </w:r>
          </w:p>
          <w:p w14:paraId="0F17F0C6" w14:textId="77777777" w:rsidR="000B789F" w:rsidRPr="00CD54E5" w:rsidRDefault="000B789F" w:rsidP="0038711B">
            <w:pPr>
              <w:widowControl w:val="0"/>
              <w:adjustRightInd w:val="0"/>
              <w:spacing w:after="0"/>
              <w:textAlignment w:val="baseline"/>
              <w:rPr>
                <w:bCs/>
                <w:sz w:val="18"/>
                <w:szCs w:val="18"/>
                <w:lang w:val="pl-PL"/>
              </w:rPr>
            </w:pPr>
            <w:r>
              <w:rPr>
                <w:bCs/>
                <w:sz w:val="18"/>
                <w:szCs w:val="18"/>
                <w:lang w:val="pl-PL"/>
              </w:rPr>
              <w:t>Potrzebna jest większa standaryzacja pracy opiekunów.</w:t>
            </w:r>
          </w:p>
        </w:tc>
        <w:tc>
          <w:tcPr>
            <w:tcW w:w="2268" w:type="dxa"/>
          </w:tcPr>
          <w:p w14:paraId="247C9E9E"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Sprawniejsza realizacja projektów</w:t>
            </w:r>
          </w:p>
        </w:tc>
        <w:tc>
          <w:tcPr>
            <w:tcW w:w="1276" w:type="dxa"/>
          </w:tcPr>
          <w:p w14:paraId="5BDDE033"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IP</w:t>
            </w:r>
          </w:p>
        </w:tc>
        <w:tc>
          <w:tcPr>
            <w:tcW w:w="3190" w:type="dxa"/>
          </w:tcPr>
          <w:p w14:paraId="69EEE555" w14:textId="77777777" w:rsidR="0038711B" w:rsidRDefault="0038711B" w:rsidP="0038711B">
            <w:pPr>
              <w:widowControl w:val="0"/>
              <w:adjustRightInd w:val="0"/>
              <w:spacing w:after="0"/>
              <w:textAlignment w:val="baseline"/>
              <w:rPr>
                <w:bCs/>
                <w:sz w:val="18"/>
                <w:szCs w:val="18"/>
                <w:lang w:val="pl-PL"/>
              </w:rPr>
            </w:pPr>
            <w:r w:rsidRPr="00CD54E5">
              <w:rPr>
                <w:bCs/>
                <w:sz w:val="18"/>
                <w:szCs w:val="18"/>
                <w:lang w:val="pl-PL"/>
              </w:rPr>
              <w:t>Utrzymywanie jednego opiekuna dla danego projektu przez cały okres jego trwania, a jeżeli będzie to możliwe, to utrzymanie tego samego opiekuna dla kolejnych projektów tego samego beneficjanta.</w:t>
            </w:r>
          </w:p>
          <w:p w14:paraId="0CE0E1CC" w14:textId="77777777" w:rsidR="000B789F" w:rsidRDefault="000B789F" w:rsidP="0038711B">
            <w:pPr>
              <w:widowControl w:val="0"/>
              <w:adjustRightInd w:val="0"/>
              <w:spacing w:after="0"/>
              <w:textAlignment w:val="baseline"/>
              <w:rPr>
                <w:bCs/>
                <w:sz w:val="18"/>
                <w:szCs w:val="18"/>
                <w:lang w:val="pl-PL"/>
              </w:rPr>
            </w:pPr>
            <w:r>
              <w:rPr>
                <w:bCs/>
                <w:sz w:val="18"/>
                <w:szCs w:val="18"/>
                <w:lang w:val="pl-PL"/>
              </w:rPr>
              <w:t>Wypracowanie procedur pracy opiekunów projektów, aby obsługa beneficjentów była możliwie jak najbardziej jednolita, niezależnie od tego, kto jest opiekunem.</w:t>
            </w:r>
          </w:p>
          <w:p w14:paraId="2A430283" w14:textId="77777777" w:rsidR="00C76269" w:rsidRPr="00CD54E5" w:rsidRDefault="00C76269" w:rsidP="00C76269">
            <w:pPr>
              <w:widowControl w:val="0"/>
              <w:adjustRightInd w:val="0"/>
              <w:spacing w:after="0"/>
              <w:textAlignment w:val="baseline"/>
              <w:rPr>
                <w:bCs/>
                <w:sz w:val="18"/>
                <w:szCs w:val="18"/>
                <w:lang w:val="pl-PL"/>
              </w:rPr>
            </w:pPr>
            <w:r>
              <w:rPr>
                <w:bCs/>
                <w:sz w:val="18"/>
                <w:szCs w:val="18"/>
                <w:lang w:val="pl-PL"/>
              </w:rPr>
              <w:t>Wprowadzenie zasady mentoringu, która oznacza, że opiekunowie bardziej doświadczeni w systemowy sposób przekazują swoją wiedzę młodszym pracownikom.</w:t>
            </w:r>
          </w:p>
        </w:tc>
        <w:tc>
          <w:tcPr>
            <w:tcW w:w="1487" w:type="dxa"/>
          </w:tcPr>
          <w:p w14:paraId="67C4264B"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Cały okres programowania</w:t>
            </w:r>
          </w:p>
        </w:tc>
      </w:tr>
      <w:tr w:rsidR="0038711B" w:rsidRPr="00D12174" w14:paraId="62B010A2" w14:textId="77777777" w:rsidTr="004373A8">
        <w:trPr>
          <w:cnfStyle w:val="000000100000" w:firstRow="0" w:lastRow="0" w:firstColumn="0" w:lastColumn="0" w:oddVBand="0" w:evenVBand="0" w:oddHBand="1" w:evenHBand="0" w:firstRowFirstColumn="0" w:firstRowLastColumn="0" w:lastRowFirstColumn="0" w:lastRowLastColumn="0"/>
        </w:trPr>
        <w:tc>
          <w:tcPr>
            <w:tcW w:w="567" w:type="dxa"/>
          </w:tcPr>
          <w:p w14:paraId="29D72854" w14:textId="77777777" w:rsidR="0038711B" w:rsidRPr="00CD54E5" w:rsidRDefault="00C76269" w:rsidP="0038711B">
            <w:pPr>
              <w:widowControl w:val="0"/>
              <w:adjustRightInd w:val="0"/>
              <w:spacing w:after="0"/>
              <w:textAlignment w:val="baseline"/>
              <w:rPr>
                <w:bCs/>
                <w:sz w:val="18"/>
                <w:szCs w:val="18"/>
                <w:lang w:val="pl-PL"/>
              </w:rPr>
            </w:pPr>
            <w:r>
              <w:rPr>
                <w:bCs/>
                <w:sz w:val="18"/>
                <w:szCs w:val="18"/>
                <w:lang w:val="pl-PL"/>
              </w:rPr>
              <w:t>7</w:t>
            </w:r>
          </w:p>
        </w:tc>
        <w:tc>
          <w:tcPr>
            <w:tcW w:w="3655" w:type="dxa"/>
          </w:tcPr>
          <w:p w14:paraId="3E32EDDD" w14:textId="77777777" w:rsidR="0038711B" w:rsidRDefault="0038711B" w:rsidP="0038711B">
            <w:pPr>
              <w:widowControl w:val="0"/>
              <w:adjustRightInd w:val="0"/>
              <w:spacing w:after="0"/>
              <w:textAlignment w:val="baseline"/>
              <w:rPr>
                <w:bCs/>
                <w:sz w:val="18"/>
                <w:szCs w:val="18"/>
                <w:lang w:val="pl-PL"/>
              </w:rPr>
            </w:pPr>
            <w:r w:rsidRPr="00CD54E5">
              <w:rPr>
                <w:bCs/>
                <w:sz w:val="18"/>
                <w:szCs w:val="18"/>
                <w:lang w:val="pl-PL"/>
              </w:rPr>
              <w:t>Beneficjenci najczęściej jako problematyczny element na etapie przygotowania i składania wniosku wskazywali nadmierne obciążenia administracyjne związane z zakresem wniosku.</w:t>
            </w:r>
          </w:p>
          <w:p w14:paraId="42DC1ED6" w14:textId="77777777" w:rsidR="000B789F" w:rsidRPr="00CD54E5" w:rsidRDefault="000B789F" w:rsidP="0038711B">
            <w:pPr>
              <w:widowControl w:val="0"/>
              <w:adjustRightInd w:val="0"/>
              <w:spacing w:after="0"/>
              <w:textAlignment w:val="baseline"/>
              <w:rPr>
                <w:bCs/>
                <w:sz w:val="18"/>
                <w:szCs w:val="18"/>
                <w:lang w:val="pl-PL"/>
              </w:rPr>
            </w:pPr>
            <w:r>
              <w:rPr>
                <w:bCs/>
                <w:sz w:val="18"/>
                <w:szCs w:val="18"/>
                <w:lang w:val="pl-PL"/>
              </w:rPr>
              <w:t>Należy jednak pamiętać, że w przypadku niektórych obszarów wsparcia rozbudowana dokumentacja (w tym studium wykonalności, SOOŚ) są niezbędne by właściwie ocenić złożony wniosek.</w:t>
            </w:r>
          </w:p>
        </w:tc>
        <w:tc>
          <w:tcPr>
            <w:tcW w:w="3008" w:type="dxa"/>
          </w:tcPr>
          <w:p w14:paraId="1197D2A2" w14:textId="216868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Zmiana zakresu dokumentacji, w szczególności w zakresie załączników do wniosku</w:t>
            </w:r>
            <w:r w:rsidR="000B789F">
              <w:rPr>
                <w:bCs/>
                <w:sz w:val="18"/>
                <w:szCs w:val="18"/>
                <w:lang w:val="pl-PL"/>
              </w:rPr>
              <w:t xml:space="preserve"> w przypadku wybranych konkursów.</w:t>
            </w:r>
          </w:p>
        </w:tc>
        <w:tc>
          <w:tcPr>
            <w:tcW w:w="2268" w:type="dxa"/>
          </w:tcPr>
          <w:p w14:paraId="087850FE"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Obniżenie obciążeń po stronie wnioskodawców.</w:t>
            </w:r>
          </w:p>
        </w:tc>
        <w:tc>
          <w:tcPr>
            <w:tcW w:w="1276" w:type="dxa"/>
          </w:tcPr>
          <w:p w14:paraId="0AC7E656"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IP</w:t>
            </w:r>
          </w:p>
        </w:tc>
        <w:tc>
          <w:tcPr>
            <w:tcW w:w="3190" w:type="dxa"/>
          </w:tcPr>
          <w:p w14:paraId="31DC1E5A"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Rezygnacja z niektórych załączników (np. studium wykonalności, SOOŚ) na etapie składania wniosku i przeniesienie ich na etap umowy.</w:t>
            </w:r>
            <w:r w:rsidR="000B789F">
              <w:rPr>
                <w:bCs/>
                <w:sz w:val="18"/>
                <w:szCs w:val="18"/>
                <w:lang w:val="pl-PL"/>
              </w:rPr>
              <w:t xml:space="preserve"> Rekomendacja ta dotyczy wybranych konkursów, w których </w:t>
            </w:r>
            <w:r w:rsidR="00E16F05">
              <w:rPr>
                <w:bCs/>
                <w:sz w:val="18"/>
                <w:szCs w:val="18"/>
                <w:lang w:val="pl-PL"/>
              </w:rPr>
              <w:t>rozbudowana dokumentacja nie jest konieczna z punktu widzenia procesu oceny wniosków (np. bony na innowacje).</w:t>
            </w:r>
          </w:p>
        </w:tc>
        <w:tc>
          <w:tcPr>
            <w:tcW w:w="1487" w:type="dxa"/>
          </w:tcPr>
          <w:p w14:paraId="64852382"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III kwartał 2017 r.</w:t>
            </w:r>
          </w:p>
        </w:tc>
      </w:tr>
      <w:tr w:rsidR="0038711B" w:rsidRPr="00D12174" w14:paraId="17FC74DC" w14:textId="77777777" w:rsidTr="004373A8">
        <w:trPr>
          <w:cnfStyle w:val="000000010000" w:firstRow="0" w:lastRow="0" w:firstColumn="0" w:lastColumn="0" w:oddVBand="0" w:evenVBand="0" w:oddHBand="0" w:evenHBand="1" w:firstRowFirstColumn="0" w:firstRowLastColumn="0" w:lastRowFirstColumn="0" w:lastRowLastColumn="0"/>
        </w:trPr>
        <w:tc>
          <w:tcPr>
            <w:tcW w:w="567" w:type="dxa"/>
          </w:tcPr>
          <w:p w14:paraId="177B11F6" w14:textId="77777777" w:rsidR="0038711B" w:rsidRPr="00CD54E5" w:rsidRDefault="00C76269" w:rsidP="0038711B">
            <w:pPr>
              <w:widowControl w:val="0"/>
              <w:adjustRightInd w:val="0"/>
              <w:spacing w:after="0"/>
              <w:textAlignment w:val="baseline"/>
              <w:rPr>
                <w:bCs/>
                <w:sz w:val="18"/>
                <w:szCs w:val="18"/>
                <w:lang w:val="pl-PL"/>
              </w:rPr>
            </w:pPr>
            <w:r>
              <w:rPr>
                <w:bCs/>
                <w:sz w:val="18"/>
                <w:szCs w:val="18"/>
                <w:lang w:val="pl-PL"/>
              </w:rPr>
              <w:lastRenderedPageBreak/>
              <w:t>8</w:t>
            </w:r>
          </w:p>
        </w:tc>
        <w:tc>
          <w:tcPr>
            <w:tcW w:w="3655" w:type="dxa"/>
          </w:tcPr>
          <w:p w14:paraId="676CCE8D"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Beneficjenci najczęściej jako problematyczny element na etapie przygotowania i składania wniosku wskazywali nadmierne obciążenia administracyjne związane z zakresem wniosku.</w:t>
            </w:r>
          </w:p>
        </w:tc>
        <w:tc>
          <w:tcPr>
            <w:tcW w:w="3008" w:type="dxa"/>
          </w:tcPr>
          <w:p w14:paraId="543CDC4D"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Uproszczenie procedur przy konkursach ograniczających się do projektów o niskiej wartości.</w:t>
            </w:r>
          </w:p>
        </w:tc>
        <w:tc>
          <w:tcPr>
            <w:tcW w:w="2268" w:type="dxa"/>
          </w:tcPr>
          <w:p w14:paraId="3DDC5116"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Zwiększenie zainteresowania konkursami o niskich wartościach dofinansowania.</w:t>
            </w:r>
          </w:p>
        </w:tc>
        <w:tc>
          <w:tcPr>
            <w:tcW w:w="1276" w:type="dxa"/>
          </w:tcPr>
          <w:p w14:paraId="481F8E09"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IZ/IP</w:t>
            </w:r>
          </w:p>
        </w:tc>
        <w:tc>
          <w:tcPr>
            <w:tcW w:w="3190" w:type="dxa"/>
          </w:tcPr>
          <w:p w14:paraId="7D98CF53"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Przeprowadzenie analizy mającej na celu przygotowanie i wdrożenie rozwiązań zapewniających uproszczenie procedury przy konkursach o niskiej wartości dofinansowania na projekt.</w:t>
            </w:r>
          </w:p>
        </w:tc>
        <w:tc>
          <w:tcPr>
            <w:tcW w:w="1487" w:type="dxa"/>
          </w:tcPr>
          <w:p w14:paraId="6A569E1B"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III kwartał 2017</w:t>
            </w:r>
          </w:p>
        </w:tc>
      </w:tr>
      <w:tr w:rsidR="0038711B" w:rsidRPr="00D12174" w14:paraId="21D8FC80" w14:textId="77777777" w:rsidTr="004373A8">
        <w:trPr>
          <w:cnfStyle w:val="000000100000" w:firstRow="0" w:lastRow="0" w:firstColumn="0" w:lastColumn="0" w:oddVBand="0" w:evenVBand="0" w:oddHBand="1" w:evenHBand="0" w:firstRowFirstColumn="0" w:firstRowLastColumn="0" w:lastRowFirstColumn="0" w:lastRowLastColumn="0"/>
        </w:trPr>
        <w:tc>
          <w:tcPr>
            <w:tcW w:w="567" w:type="dxa"/>
          </w:tcPr>
          <w:p w14:paraId="4B1BE9D9" w14:textId="3D7C6A8F" w:rsidR="0038711B" w:rsidRPr="00CD54E5" w:rsidRDefault="00C76269" w:rsidP="0038711B">
            <w:pPr>
              <w:widowControl w:val="0"/>
              <w:adjustRightInd w:val="0"/>
              <w:spacing w:after="0"/>
              <w:textAlignment w:val="baseline"/>
              <w:rPr>
                <w:bCs/>
                <w:sz w:val="18"/>
                <w:szCs w:val="18"/>
                <w:lang w:val="pl-PL"/>
              </w:rPr>
            </w:pPr>
            <w:r>
              <w:rPr>
                <w:bCs/>
                <w:sz w:val="18"/>
                <w:szCs w:val="18"/>
                <w:lang w:val="pl-PL"/>
              </w:rPr>
              <w:t>9</w:t>
            </w:r>
          </w:p>
        </w:tc>
        <w:tc>
          <w:tcPr>
            <w:tcW w:w="3655" w:type="dxa"/>
          </w:tcPr>
          <w:p w14:paraId="08E70014"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Zastosowane w ramach RPO WM 2007-2013 mechanizmy programowe/proceduralne/instytucjonalne służących stymulowaniu zasad zewnętrznej komplementarności należy uznać za niewystarczające.</w:t>
            </w:r>
          </w:p>
        </w:tc>
        <w:tc>
          <w:tcPr>
            <w:tcW w:w="3008" w:type="dxa"/>
          </w:tcPr>
          <w:p w14:paraId="20FAB55E"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W RPO WM 2014-2020 należy w większym stopniu promować występowanie komplementarności na etapie konkursów. Poza punktowaniem samego wskazania komplementarności, należy starać się punktować również siłę powiązania z innymi projektami. Warto bardziej zróżnicować punktację dot. komplementarności i efektu synergii między konkursami w ramach poszczególnych priorytetów/ działań.</w:t>
            </w:r>
          </w:p>
        </w:tc>
        <w:tc>
          <w:tcPr>
            <w:tcW w:w="2268" w:type="dxa"/>
          </w:tcPr>
          <w:p w14:paraId="4D0C902B"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 xml:space="preserve">Przykładanie większej uwagi do zapewnienia komplementarności i występowanie efektu synergii z innymi </w:t>
            </w:r>
            <w:r>
              <w:rPr>
                <w:bCs/>
                <w:sz w:val="18"/>
                <w:szCs w:val="18"/>
                <w:lang w:val="pl-PL"/>
              </w:rPr>
              <w:t xml:space="preserve">realizowanymi </w:t>
            </w:r>
            <w:r w:rsidRPr="00CD54E5">
              <w:rPr>
                <w:bCs/>
                <w:sz w:val="18"/>
                <w:szCs w:val="18"/>
                <w:lang w:val="pl-PL"/>
              </w:rPr>
              <w:t>projektami</w:t>
            </w:r>
            <w:r>
              <w:rPr>
                <w:bCs/>
                <w:sz w:val="18"/>
                <w:szCs w:val="18"/>
                <w:lang w:val="pl-PL"/>
              </w:rPr>
              <w:t>.</w:t>
            </w:r>
          </w:p>
        </w:tc>
        <w:tc>
          <w:tcPr>
            <w:tcW w:w="1276" w:type="dxa"/>
          </w:tcPr>
          <w:p w14:paraId="7603A439"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IZ / IP</w:t>
            </w:r>
          </w:p>
        </w:tc>
        <w:tc>
          <w:tcPr>
            <w:tcW w:w="3190" w:type="dxa"/>
          </w:tcPr>
          <w:p w14:paraId="04C02069" w14:textId="1BAF4D18" w:rsidR="0038711B" w:rsidRPr="00CD54E5" w:rsidRDefault="0038711B" w:rsidP="006658E4">
            <w:pPr>
              <w:widowControl w:val="0"/>
              <w:adjustRightInd w:val="0"/>
              <w:spacing w:after="0"/>
              <w:textAlignment w:val="baseline"/>
              <w:rPr>
                <w:bCs/>
                <w:sz w:val="18"/>
                <w:szCs w:val="18"/>
                <w:lang w:val="pl-PL"/>
              </w:rPr>
            </w:pPr>
            <w:r w:rsidRPr="00CD54E5">
              <w:rPr>
                <w:bCs/>
                <w:sz w:val="18"/>
                <w:szCs w:val="18"/>
                <w:lang w:val="pl-PL"/>
              </w:rPr>
              <w:t>Konstrukcja konkursów w sposób w większym stopniu promujący komplementarność, wskazanie „jakościowych” kryteriów komplementarności.</w:t>
            </w:r>
            <w:r w:rsidR="00E16F05">
              <w:rPr>
                <w:bCs/>
                <w:sz w:val="18"/>
                <w:szCs w:val="18"/>
                <w:lang w:val="pl-PL"/>
              </w:rPr>
              <w:t xml:space="preserve"> Wprowadzenie proced</w:t>
            </w:r>
            <w:r w:rsidR="00C76269">
              <w:rPr>
                <w:bCs/>
                <w:sz w:val="18"/>
                <w:szCs w:val="18"/>
                <w:lang w:val="pl-PL"/>
              </w:rPr>
              <w:t>ury, zgodnie  z</w:t>
            </w:r>
            <w:r w:rsidR="00D24CB8">
              <w:rPr>
                <w:bCs/>
                <w:sz w:val="18"/>
                <w:szCs w:val="18"/>
                <w:lang w:val="pl-PL"/>
              </w:rPr>
              <w:t xml:space="preserve"> </w:t>
            </w:r>
            <w:r w:rsidR="00C76269">
              <w:rPr>
                <w:bCs/>
                <w:sz w:val="18"/>
                <w:szCs w:val="18"/>
                <w:lang w:val="pl-PL"/>
              </w:rPr>
              <w:t>którą</w:t>
            </w:r>
            <w:r w:rsidR="00E16F05">
              <w:rPr>
                <w:bCs/>
                <w:sz w:val="18"/>
                <w:szCs w:val="18"/>
                <w:lang w:val="pl-PL"/>
              </w:rPr>
              <w:t xml:space="preserve"> jeżeli beneficjent na etapie wniosku powoływał się na przyszłą komplementarność, to na </w:t>
            </w:r>
            <w:r w:rsidR="006658E4">
              <w:rPr>
                <w:bCs/>
                <w:sz w:val="18"/>
                <w:szCs w:val="18"/>
                <w:lang w:val="pl-PL"/>
              </w:rPr>
              <w:t>etapie końcowego wniosku o płatność</w:t>
            </w:r>
            <w:r w:rsidR="00E16F05">
              <w:rPr>
                <w:bCs/>
                <w:sz w:val="18"/>
                <w:szCs w:val="18"/>
                <w:lang w:val="pl-PL"/>
              </w:rPr>
              <w:t xml:space="preserve"> musi przedstawić, że </w:t>
            </w:r>
            <w:r w:rsidR="006658E4">
              <w:rPr>
                <w:bCs/>
                <w:sz w:val="18"/>
                <w:szCs w:val="18"/>
                <w:lang w:val="pl-PL"/>
              </w:rPr>
              <w:t>faktycznie</w:t>
            </w:r>
            <w:r w:rsidR="00E16F05">
              <w:rPr>
                <w:bCs/>
                <w:sz w:val="18"/>
                <w:szCs w:val="18"/>
                <w:lang w:val="pl-PL"/>
              </w:rPr>
              <w:t xml:space="preserve"> ona wystąpiła</w:t>
            </w:r>
            <w:r w:rsidR="006658E4">
              <w:rPr>
                <w:bCs/>
                <w:sz w:val="18"/>
                <w:szCs w:val="18"/>
                <w:lang w:val="pl-PL"/>
              </w:rPr>
              <w:t xml:space="preserve"> lub wystąpi w przyszłości.</w:t>
            </w:r>
          </w:p>
        </w:tc>
        <w:tc>
          <w:tcPr>
            <w:tcW w:w="1487" w:type="dxa"/>
          </w:tcPr>
          <w:p w14:paraId="59A81FCE"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Cały okres programowania</w:t>
            </w:r>
          </w:p>
        </w:tc>
      </w:tr>
      <w:tr w:rsidR="0038711B" w:rsidRPr="00D12174" w14:paraId="79894F03" w14:textId="77777777" w:rsidTr="004373A8">
        <w:trPr>
          <w:cnfStyle w:val="000000010000" w:firstRow="0" w:lastRow="0" w:firstColumn="0" w:lastColumn="0" w:oddVBand="0" w:evenVBand="0" w:oddHBand="0" w:evenHBand="1" w:firstRowFirstColumn="0" w:firstRowLastColumn="0" w:lastRowFirstColumn="0" w:lastRowLastColumn="0"/>
        </w:trPr>
        <w:tc>
          <w:tcPr>
            <w:tcW w:w="567" w:type="dxa"/>
          </w:tcPr>
          <w:p w14:paraId="1C5B8C19" w14:textId="2F2D43C6" w:rsidR="0038711B" w:rsidRPr="00CD54E5" w:rsidRDefault="00C76269" w:rsidP="0038711B">
            <w:pPr>
              <w:widowControl w:val="0"/>
              <w:adjustRightInd w:val="0"/>
              <w:spacing w:after="0"/>
              <w:textAlignment w:val="baseline"/>
              <w:rPr>
                <w:bCs/>
                <w:sz w:val="18"/>
                <w:szCs w:val="18"/>
                <w:lang w:val="pl-PL"/>
              </w:rPr>
            </w:pPr>
            <w:r>
              <w:rPr>
                <w:bCs/>
                <w:sz w:val="18"/>
                <w:szCs w:val="18"/>
                <w:lang w:val="pl-PL"/>
              </w:rPr>
              <w:t>10</w:t>
            </w:r>
          </w:p>
        </w:tc>
        <w:tc>
          <w:tcPr>
            <w:tcW w:w="3655" w:type="dxa"/>
          </w:tcPr>
          <w:p w14:paraId="7F1A6D80"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Trudno jest wyznaczyć skalę komplementarności projektów rea</w:t>
            </w:r>
            <w:r>
              <w:rPr>
                <w:bCs/>
                <w:sz w:val="18"/>
                <w:szCs w:val="18"/>
                <w:lang w:val="pl-PL"/>
              </w:rPr>
              <w:t>lizowanych w ramach Programu</w:t>
            </w:r>
            <w:r w:rsidRPr="00CD54E5">
              <w:rPr>
                <w:bCs/>
                <w:sz w:val="18"/>
                <w:szCs w:val="18"/>
                <w:lang w:val="pl-PL"/>
              </w:rPr>
              <w:t>. Z racji na zróżnicowaną metodologię badawczą ewaluatorów poszczególnych RPO nie ma możliwości dokładniejszego porównania sytuacji na Mazowszu z sytuacją w innych województwach, chociaż nie należy się tu spodziewać znaczących różnic.</w:t>
            </w:r>
          </w:p>
        </w:tc>
        <w:tc>
          <w:tcPr>
            <w:tcW w:w="3008" w:type="dxa"/>
          </w:tcPr>
          <w:p w14:paraId="33E7C036"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 xml:space="preserve">W obecnej perspektywie należy </w:t>
            </w:r>
            <w:r>
              <w:rPr>
                <w:bCs/>
                <w:sz w:val="18"/>
                <w:szCs w:val="18"/>
                <w:lang w:val="pl-PL"/>
              </w:rPr>
              <w:t>na etapie ewaluacji mid-term przeprowadzić analizę</w:t>
            </w:r>
            <w:r w:rsidRPr="00CD54E5">
              <w:rPr>
                <w:bCs/>
                <w:sz w:val="18"/>
                <w:szCs w:val="18"/>
                <w:lang w:val="pl-PL"/>
              </w:rPr>
              <w:t xml:space="preserve"> komplementarności i </w:t>
            </w:r>
            <w:r>
              <w:rPr>
                <w:bCs/>
                <w:sz w:val="18"/>
                <w:szCs w:val="18"/>
                <w:lang w:val="pl-PL"/>
              </w:rPr>
              <w:t>ocenę wystąpienia efektu</w:t>
            </w:r>
            <w:r w:rsidRPr="00CD54E5">
              <w:rPr>
                <w:bCs/>
                <w:sz w:val="18"/>
                <w:szCs w:val="18"/>
                <w:lang w:val="pl-PL"/>
              </w:rPr>
              <w:t xml:space="preserve"> synergii.</w:t>
            </w:r>
          </w:p>
          <w:p w14:paraId="5CC5A312" w14:textId="77777777" w:rsidR="0038711B" w:rsidRPr="00CD54E5" w:rsidRDefault="0038711B" w:rsidP="0038711B">
            <w:pPr>
              <w:widowControl w:val="0"/>
              <w:adjustRightInd w:val="0"/>
              <w:spacing w:after="0"/>
              <w:textAlignment w:val="baseline"/>
              <w:rPr>
                <w:bCs/>
                <w:sz w:val="18"/>
                <w:szCs w:val="18"/>
                <w:lang w:val="pl-PL"/>
              </w:rPr>
            </w:pPr>
          </w:p>
        </w:tc>
        <w:tc>
          <w:tcPr>
            <w:tcW w:w="2268" w:type="dxa"/>
          </w:tcPr>
          <w:p w14:paraId="250DC002"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Powstanie opracowań dot. komplementarności i efektu synergii dla RPO WM, będących cennym źródłem wiedzy w tym zakresie.</w:t>
            </w:r>
          </w:p>
        </w:tc>
        <w:tc>
          <w:tcPr>
            <w:tcW w:w="1276" w:type="dxa"/>
          </w:tcPr>
          <w:p w14:paraId="1B8BD7BB"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IZ/ IP,</w:t>
            </w:r>
          </w:p>
          <w:p w14:paraId="5EDFF3F4" w14:textId="77777777" w:rsidR="0038711B" w:rsidRPr="00CD54E5" w:rsidRDefault="0038711B" w:rsidP="0038711B">
            <w:pPr>
              <w:widowControl w:val="0"/>
              <w:adjustRightInd w:val="0"/>
              <w:spacing w:after="0"/>
              <w:textAlignment w:val="baseline"/>
              <w:rPr>
                <w:bCs/>
                <w:sz w:val="18"/>
                <w:szCs w:val="18"/>
                <w:lang w:val="pl-PL"/>
              </w:rPr>
            </w:pPr>
          </w:p>
        </w:tc>
        <w:tc>
          <w:tcPr>
            <w:tcW w:w="3190" w:type="dxa"/>
          </w:tcPr>
          <w:p w14:paraId="509EBB5F"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Przygotowanie się instytucji zarządzających do rozpisania przetargów na takie opracowania.</w:t>
            </w:r>
          </w:p>
        </w:tc>
        <w:tc>
          <w:tcPr>
            <w:tcW w:w="1487" w:type="dxa"/>
          </w:tcPr>
          <w:p w14:paraId="7486FC48"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Cały okres programowania</w:t>
            </w:r>
          </w:p>
        </w:tc>
      </w:tr>
      <w:tr w:rsidR="004C1997" w:rsidRPr="00D12174" w14:paraId="02363E42" w14:textId="77777777" w:rsidTr="004373A8">
        <w:trPr>
          <w:cnfStyle w:val="000000100000" w:firstRow="0" w:lastRow="0" w:firstColumn="0" w:lastColumn="0" w:oddVBand="0" w:evenVBand="0" w:oddHBand="1" w:evenHBand="0" w:firstRowFirstColumn="0" w:firstRowLastColumn="0" w:lastRowFirstColumn="0" w:lastRowLastColumn="0"/>
        </w:trPr>
        <w:tc>
          <w:tcPr>
            <w:tcW w:w="567" w:type="dxa"/>
          </w:tcPr>
          <w:p w14:paraId="23A925D8" w14:textId="77777777" w:rsidR="004C1997" w:rsidRPr="00CD54E5" w:rsidRDefault="004C1997" w:rsidP="004C1997">
            <w:pPr>
              <w:widowControl w:val="0"/>
              <w:adjustRightInd w:val="0"/>
              <w:spacing w:after="0"/>
              <w:textAlignment w:val="baseline"/>
              <w:rPr>
                <w:bCs/>
                <w:sz w:val="18"/>
                <w:szCs w:val="18"/>
              </w:rPr>
            </w:pPr>
            <w:r w:rsidRPr="00CD54E5">
              <w:rPr>
                <w:bCs/>
                <w:sz w:val="18"/>
                <w:szCs w:val="18"/>
                <w:lang w:val="pl-PL"/>
              </w:rPr>
              <w:t>1</w:t>
            </w:r>
            <w:r w:rsidR="00C76269">
              <w:rPr>
                <w:bCs/>
                <w:sz w:val="18"/>
                <w:szCs w:val="18"/>
                <w:lang w:val="pl-PL"/>
              </w:rPr>
              <w:t>1</w:t>
            </w:r>
          </w:p>
        </w:tc>
        <w:tc>
          <w:tcPr>
            <w:tcW w:w="3655" w:type="dxa"/>
          </w:tcPr>
          <w:p w14:paraId="2B1D9DC5" w14:textId="77777777" w:rsidR="004C1997" w:rsidRPr="00CD54E5" w:rsidRDefault="004C1997" w:rsidP="004C1997">
            <w:pPr>
              <w:widowControl w:val="0"/>
              <w:adjustRightInd w:val="0"/>
              <w:spacing w:after="0"/>
              <w:textAlignment w:val="baseline"/>
              <w:rPr>
                <w:bCs/>
                <w:sz w:val="18"/>
                <w:szCs w:val="18"/>
                <w:lang w:val="pl-PL"/>
              </w:rPr>
            </w:pPr>
            <w:r w:rsidRPr="00CD54E5">
              <w:rPr>
                <w:bCs/>
                <w:sz w:val="18"/>
                <w:szCs w:val="18"/>
                <w:lang w:val="pl-PL"/>
              </w:rPr>
              <w:t xml:space="preserve">Mieszkańcy regionu zauważają realizację w ostatnich latach w ich miejscowości różnego rodzaju inwestycji, których źródłem </w:t>
            </w:r>
            <w:r w:rsidRPr="00CD54E5">
              <w:rPr>
                <w:bCs/>
                <w:sz w:val="18"/>
                <w:szCs w:val="18"/>
                <w:lang w:val="pl-PL"/>
              </w:rPr>
              <w:lastRenderedPageBreak/>
              <w:t>finansowania były środki unijne; dostrzegają tym samym związek pozytywnych zmian z przedsięwzięciami (inwestycjami) finansowanymi ze środków UE.</w:t>
            </w:r>
          </w:p>
          <w:p w14:paraId="2A3A614A" w14:textId="77777777" w:rsidR="004C1997" w:rsidRPr="00CD54E5" w:rsidRDefault="004C1997" w:rsidP="004C1997">
            <w:pPr>
              <w:widowControl w:val="0"/>
              <w:adjustRightInd w:val="0"/>
              <w:spacing w:after="0"/>
              <w:textAlignment w:val="baseline"/>
              <w:rPr>
                <w:bCs/>
                <w:sz w:val="18"/>
                <w:szCs w:val="18"/>
                <w:lang w:val="pl-PL"/>
              </w:rPr>
            </w:pPr>
          </w:p>
          <w:p w14:paraId="1CB31BBE" w14:textId="77777777" w:rsidR="004C1997" w:rsidRPr="00CD54E5" w:rsidRDefault="004C1997" w:rsidP="004C1997">
            <w:pPr>
              <w:widowControl w:val="0"/>
              <w:adjustRightInd w:val="0"/>
              <w:spacing w:after="0"/>
              <w:textAlignment w:val="baseline"/>
              <w:rPr>
                <w:bCs/>
                <w:sz w:val="18"/>
                <w:szCs w:val="18"/>
                <w:lang w:val="pl-PL"/>
              </w:rPr>
            </w:pPr>
            <w:r w:rsidRPr="00CD54E5">
              <w:rPr>
                <w:bCs/>
                <w:sz w:val="18"/>
                <w:szCs w:val="18"/>
                <w:lang w:val="pl-PL"/>
              </w:rPr>
              <w:t>Zdecydowanie najczęściej przez mieszkańców regionu zauważane były szeroko rozumiane inwestycje drogowe; aż 78,4% dostrzegło ten rodzaj inwestycji w swojej miejscowości odnotowując jej finansowanie ze środków UE.</w:t>
            </w:r>
          </w:p>
          <w:p w14:paraId="1E3C02EB" w14:textId="77777777" w:rsidR="004C1997" w:rsidRPr="00CD54E5" w:rsidRDefault="004C1997" w:rsidP="004C1997">
            <w:pPr>
              <w:widowControl w:val="0"/>
              <w:adjustRightInd w:val="0"/>
              <w:spacing w:after="0"/>
              <w:textAlignment w:val="baseline"/>
              <w:rPr>
                <w:bCs/>
                <w:sz w:val="18"/>
                <w:szCs w:val="18"/>
                <w:lang w:val="pl-PL"/>
              </w:rPr>
            </w:pPr>
            <w:r w:rsidRPr="00CD54E5">
              <w:rPr>
                <w:bCs/>
                <w:sz w:val="18"/>
                <w:szCs w:val="18"/>
                <w:lang w:val="pl-PL"/>
              </w:rPr>
              <w:t xml:space="preserve">Oznaczałoby to że inwestycje realizowane w ramach priorytetu III. RPO WM 2007-2013 </w:t>
            </w:r>
            <w:r w:rsidRPr="00CD54E5">
              <w:rPr>
                <w:bCs/>
                <w:i/>
                <w:sz w:val="18"/>
                <w:szCs w:val="18"/>
                <w:lang w:val="pl-PL"/>
              </w:rPr>
              <w:t>Regionalny system transportowy</w:t>
            </w:r>
            <w:r w:rsidRPr="00CD54E5">
              <w:rPr>
                <w:bCs/>
                <w:sz w:val="18"/>
                <w:szCs w:val="18"/>
                <w:lang w:val="pl-PL"/>
              </w:rPr>
              <w:t>, były najczęściej zauważanymi przez mieszkańców przedsięwzięciami realizowanymi w ich miejscowościach.</w:t>
            </w:r>
          </w:p>
          <w:p w14:paraId="7F48C25D" w14:textId="77777777" w:rsidR="004C1997" w:rsidRPr="00CD54E5" w:rsidRDefault="004C1997" w:rsidP="004C1997">
            <w:pPr>
              <w:widowControl w:val="0"/>
              <w:adjustRightInd w:val="0"/>
              <w:spacing w:after="0"/>
              <w:textAlignment w:val="baseline"/>
              <w:rPr>
                <w:bCs/>
                <w:sz w:val="18"/>
                <w:szCs w:val="18"/>
                <w:lang w:val="pl-PL"/>
              </w:rPr>
            </w:pPr>
          </w:p>
          <w:p w14:paraId="2555778D" w14:textId="77777777" w:rsidR="004C1997" w:rsidRPr="004373A8" w:rsidRDefault="004C1997" w:rsidP="004C1997">
            <w:pPr>
              <w:widowControl w:val="0"/>
              <w:adjustRightInd w:val="0"/>
              <w:spacing w:after="0"/>
              <w:textAlignment w:val="baseline"/>
              <w:rPr>
                <w:bCs/>
                <w:sz w:val="18"/>
                <w:szCs w:val="18"/>
                <w:lang w:val="pl-PL"/>
              </w:rPr>
            </w:pPr>
            <w:r w:rsidRPr="00CD54E5">
              <w:rPr>
                <w:bCs/>
                <w:sz w:val="18"/>
                <w:szCs w:val="18"/>
                <w:lang w:val="pl-PL"/>
              </w:rPr>
              <w:t>Niestety, nie wszyscy mieszkańcy są w stanie powiązać wdrażaną w ich miejscowości inwestycję z konkretnym programem operacyjnym, dzięki któremu ta inwestycja została sfinansowana. Większość badanych nie rozpoznaje konkretnego programu jako źródła finansowania inwestycji realizowanej w ich miejscowości.</w:t>
            </w:r>
          </w:p>
        </w:tc>
        <w:tc>
          <w:tcPr>
            <w:tcW w:w="3008" w:type="dxa"/>
          </w:tcPr>
          <w:p w14:paraId="5AD8292C" w14:textId="77777777" w:rsidR="004C1997" w:rsidRPr="00CD54E5" w:rsidRDefault="004C1997" w:rsidP="004C1997">
            <w:pPr>
              <w:widowControl w:val="0"/>
              <w:adjustRightInd w:val="0"/>
              <w:spacing w:after="0"/>
              <w:textAlignment w:val="baseline"/>
              <w:rPr>
                <w:bCs/>
                <w:sz w:val="18"/>
                <w:szCs w:val="18"/>
                <w:lang w:val="pl-PL"/>
              </w:rPr>
            </w:pPr>
            <w:r w:rsidRPr="00CD54E5">
              <w:rPr>
                <w:bCs/>
                <w:sz w:val="18"/>
                <w:szCs w:val="18"/>
                <w:lang w:val="pl-PL"/>
              </w:rPr>
              <w:lastRenderedPageBreak/>
              <w:t xml:space="preserve">W trosce o większą rozpoznawalność RPO WM 2014-2020, konieczne jest ukierunkowanie i zwiększenie </w:t>
            </w:r>
            <w:r w:rsidRPr="00CD54E5">
              <w:rPr>
                <w:bCs/>
                <w:sz w:val="18"/>
                <w:szCs w:val="18"/>
                <w:lang w:val="pl-PL"/>
              </w:rPr>
              <w:lastRenderedPageBreak/>
              <w:t>intensywności działań komunikacyjnych nie tyle w grupie beneficjentów ile wśród ostatecznych odbiorców wsparcia.</w:t>
            </w:r>
          </w:p>
          <w:p w14:paraId="31B06BBB" w14:textId="77777777" w:rsidR="004C1997" w:rsidRPr="00CD54E5" w:rsidRDefault="004C1997" w:rsidP="004C1997">
            <w:pPr>
              <w:widowControl w:val="0"/>
              <w:adjustRightInd w:val="0"/>
              <w:spacing w:after="0"/>
              <w:textAlignment w:val="baseline"/>
              <w:rPr>
                <w:bCs/>
                <w:sz w:val="18"/>
                <w:szCs w:val="18"/>
                <w:lang w:val="pl-PL"/>
              </w:rPr>
            </w:pPr>
          </w:p>
          <w:p w14:paraId="5821AA3E" w14:textId="77777777" w:rsidR="004C1997" w:rsidRPr="004373A8" w:rsidRDefault="004C1997" w:rsidP="004C1997">
            <w:pPr>
              <w:widowControl w:val="0"/>
              <w:adjustRightInd w:val="0"/>
              <w:spacing w:after="0"/>
              <w:textAlignment w:val="baseline"/>
              <w:rPr>
                <w:bCs/>
                <w:sz w:val="18"/>
                <w:szCs w:val="18"/>
                <w:lang w:val="pl-PL"/>
              </w:rPr>
            </w:pPr>
            <w:r w:rsidRPr="00CD54E5">
              <w:rPr>
                <w:bCs/>
                <w:sz w:val="18"/>
                <w:szCs w:val="18"/>
                <w:lang w:val="pl-PL"/>
              </w:rPr>
              <w:t>Najważniejszą grupą docelową działań komunikacyjnych realizowanych w ramach Strategii komunikacji RPO WM 2014-2020 powinni zostać ci, do których kierowane jest wsparcie (korzystający z efektów interwencji).</w:t>
            </w:r>
          </w:p>
        </w:tc>
        <w:tc>
          <w:tcPr>
            <w:tcW w:w="2268" w:type="dxa"/>
          </w:tcPr>
          <w:p w14:paraId="1E8CE70A" w14:textId="77777777" w:rsidR="004C1997" w:rsidRPr="00CD54E5" w:rsidRDefault="004C1997" w:rsidP="004C1997">
            <w:pPr>
              <w:widowControl w:val="0"/>
              <w:adjustRightInd w:val="0"/>
              <w:spacing w:after="0"/>
              <w:textAlignment w:val="baseline"/>
              <w:rPr>
                <w:bCs/>
                <w:sz w:val="18"/>
                <w:szCs w:val="18"/>
                <w:lang w:val="pl-PL"/>
              </w:rPr>
            </w:pPr>
            <w:r w:rsidRPr="00CD54E5">
              <w:rPr>
                <w:bCs/>
                <w:sz w:val="18"/>
                <w:szCs w:val="18"/>
                <w:lang w:val="pl-PL"/>
              </w:rPr>
              <w:lastRenderedPageBreak/>
              <w:t xml:space="preserve">Większa świadomość i wiedza wśród mieszkańców nt. źródeł finansowania </w:t>
            </w:r>
            <w:r w:rsidRPr="00CD54E5">
              <w:rPr>
                <w:bCs/>
                <w:sz w:val="18"/>
                <w:szCs w:val="18"/>
                <w:lang w:val="pl-PL"/>
              </w:rPr>
              <w:lastRenderedPageBreak/>
              <w:t xml:space="preserve">inwestycji wdrażanych w najbliższym otoczeniu adresatów - odbiorców wsparcia. </w:t>
            </w:r>
          </w:p>
          <w:p w14:paraId="1E882E4C" w14:textId="77777777" w:rsidR="004C1997" w:rsidRPr="00CD54E5" w:rsidRDefault="004C1997" w:rsidP="004C1997">
            <w:pPr>
              <w:widowControl w:val="0"/>
              <w:adjustRightInd w:val="0"/>
              <w:spacing w:after="0"/>
              <w:textAlignment w:val="baseline"/>
              <w:rPr>
                <w:bCs/>
                <w:sz w:val="18"/>
                <w:szCs w:val="18"/>
                <w:lang w:val="pl-PL"/>
              </w:rPr>
            </w:pPr>
          </w:p>
          <w:p w14:paraId="6964CDE8" w14:textId="77777777" w:rsidR="004C1997" w:rsidRPr="004373A8" w:rsidRDefault="004C1997" w:rsidP="004C1997">
            <w:pPr>
              <w:widowControl w:val="0"/>
              <w:adjustRightInd w:val="0"/>
              <w:spacing w:after="0"/>
              <w:textAlignment w:val="baseline"/>
              <w:rPr>
                <w:bCs/>
                <w:sz w:val="18"/>
                <w:szCs w:val="18"/>
                <w:lang w:val="pl-PL"/>
              </w:rPr>
            </w:pPr>
            <w:r w:rsidRPr="00CD54E5">
              <w:rPr>
                <w:bCs/>
                <w:sz w:val="18"/>
                <w:szCs w:val="18"/>
                <w:lang w:val="pl-PL"/>
              </w:rPr>
              <w:t>Działania komunikacyjne spełnią swój cel w zakresie pomocy w realizacji innych zadań kluczowych z punktu widzenia wdrażania programu. W warstwie przedmiotowej/ merytorycznej ich rezultatem będzie oczywiście osiąganie celów programu, natomiast w warstwie podmiotowej/ emocjonalnej zakomunikowanie i pozostawienie w świadomości odbiorców wsparcia wiedzy i skojarzeń z Programem i jego wpływem na sytuację społeczną, ekonomiczną i gospodarczą miejscowości (miasta, powiatu, gminy), w której żyje odbiorca.</w:t>
            </w:r>
          </w:p>
        </w:tc>
        <w:tc>
          <w:tcPr>
            <w:tcW w:w="1276" w:type="dxa"/>
          </w:tcPr>
          <w:p w14:paraId="5B3C353D" w14:textId="768DC34A" w:rsidR="004C1997" w:rsidRPr="00CD54E5" w:rsidRDefault="004C1997" w:rsidP="004C1997">
            <w:pPr>
              <w:widowControl w:val="0"/>
              <w:adjustRightInd w:val="0"/>
              <w:spacing w:after="0"/>
              <w:textAlignment w:val="baseline"/>
              <w:rPr>
                <w:bCs/>
                <w:sz w:val="18"/>
                <w:szCs w:val="18"/>
              </w:rPr>
            </w:pPr>
            <w:r w:rsidRPr="00CD54E5">
              <w:rPr>
                <w:bCs/>
                <w:sz w:val="18"/>
                <w:szCs w:val="18"/>
                <w:lang w:val="pl-PL"/>
              </w:rPr>
              <w:lastRenderedPageBreak/>
              <w:t xml:space="preserve"> IP</w:t>
            </w:r>
          </w:p>
        </w:tc>
        <w:tc>
          <w:tcPr>
            <w:tcW w:w="3190" w:type="dxa"/>
          </w:tcPr>
          <w:p w14:paraId="2FD35DF2" w14:textId="77777777" w:rsidR="004C1997" w:rsidRPr="00CD54E5" w:rsidRDefault="004C1997" w:rsidP="004C1997">
            <w:pPr>
              <w:widowControl w:val="0"/>
              <w:adjustRightInd w:val="0"/>
              <w:spacing w:after="0"/>
              <w:textAlignment w:val="baseline"/>
              <w:rPr>
                <w:bCs/>
                <w:sz w:val="18"/>
                <w:szCs w:val="18"/>
                <w:lang w:val="pl-PL"/>
              </w:rPr>
            </w:pPr>
            <w:r w:rsidRPr="00CD54E5">
              <w:rPr>
                <w:bCs/>
                <w:sz w:val="18"/>
                <w:szCs w:val="18"/>
                <w:lang w:val="pl-PL"/>
              </w:rPr>
              <w:t xml:space="preserve">1) Określenie sytuacji wyjściowej w tym w szczególności analiza systemu informacji i promocji PO; ocena doświadczeń </w:t>
            </w:r>
            <w:r w:rsidRPr="00CD54E5">
              <w:rPr>
                <w:bCs/>
                <w:sz w:val="18"/>
                <w:szCs w:val="18"/>
                <w:lang w:val="pl-PL"/>
              </w:rPr>
              <w:lastRenderedPageBreak/>
              <w:t>zebranych w trakcie realizacji Programu w ramach perspektywy finansowej 2007 – 2013; wyłonienie dobrych praktyk w zakresie komunikacji z adresatami wsparcia.</w:t>
            </w:r>
          </w:p>
          <w:p w14:paraId="5AC7DF42" w14:textId="77777777" w:rsidR="004C1997" w:rsidRPr="00CD54E5" w:rsidRDefault="004C1997" w:rsidP="004C1997">
            <w:pPr>
              <w:widowControl w:val="0"/>
              <w:adjustRightInd w:val="0"/>
              <w:spacing w:after="0"/>
              <w:textAlignment w:val="baseline"/>
              <w:rPr>
                <w:bCs/>
                <w:sz w:val="18"/>
                <w:szCs w:val="18"/>
                <w:lang w:val="pl-PL"/>
              </w:rPr>
            </w:pPr>
          </w:p>
          <w:p w14:paraId="40CCD8B8" w14:textId="77777777" w:rsidR="004C1997" w:rsidRPr="00CD54E5" w:rsidRDefault="004C1997" w:rsidP="004C1997">
            <w:pPr>
              <w:widowControl w:val="0"/>
              <w:adjustRightInd w:val="0"/>
              <w:spacing w:after="0"/>
              <w:textAlignment w:val="baseline"/>
              <w:rPr>
                <w:bCs/>
                <w:sz w:val="18"/>
                <w:szCs w:val="18"/>
                <w:lang w:val="pl-PL"/>
              </w:rPr>
            </w:pPr>
            <w:r w:rsidRPr="00CD54E5">
              <w:rPr>
                <w:bCs/>
                <w:sz w:val="18"/>
                <w:szCs w:val="18"/>
                <w:lang w:val="pl-PL"/>
              </w:rPr>
              <w:t>2) Kontynuacja działań sprawdzonych (dobrych praktyk) dotychczas realizowanych w obszarze komunikacji oraz wdrażanie zaleceń zawartych w Strategii komunikacji RPO WM 2014-2020; w szczególności  następujących:</w:t>
            </w:r>
          </w:p>
          <w:p w14:paraId="0DA2DA59" w14:textId="77777777" w:rsidR="004C1997" w:rsidRPr="00CD54E5" w:rsidRDefault="004C1997" w:rsidP="004373A8">
            <w:pPr>
              <w:pStyle w:val="Akapitzlist"/>
              <w:widowControl w:val="0"/>
              <w:numPr>
                <w:ilvl w:val="0"/>
                <w:numId w:val="72"/>
              </w:numPr>
              <w:adjustRightInd w:val="0"/>
              <w:spacing w:after="0"/>
              <w:ind w:left="414" w:hanging="357"/>
              <w:jc w:val="both"/>
              <w:textAlignment w:val="baseline"/>
              <w:rPr>
                <w:bCs/>
                <w:sz w:val="18"/>
                <w:szCs w:val="18"/>
                <w:lang w:val="pl-PL"/>
              </w:rPr>
            </w:pPr>
            <w:r w:rsidRPr="00CD54E5">
              <w:rPr>
                <w:bCs/>
                <w:sz w:val="18"/>
                <w:szCs w:val="18"/>
                <w:lang w:val="pl-PL"/>
              </w:rPr>
              <w:t>Prezentowanie korzyści / spodziewanych efektów realizacji projektów w węższej pespektywie / w skali mikro, tj. w najbliższej okolicy adresata wsparcia a nie w skali makro: powiatu czy województwa;</w:t>
            </w:r>
          </w:p>
          <w:p w14:paraId="3B9F3118" w14:textId="77777777" w:rsidR="004C1997" w:rsidRPr="00CD54E5" w:rsidRDefault="004C1997" w:rsidP="004373A8">
            <w:pPr>
              <w:pStyle w:val="Akapitzlist"/>
              <w:widowControl w:val="0"/>
              <w:numPr>
                <w:ilvl w:val="0"/>
                <w:numId w:val="72"/>
              </w:numPr>
              <w:adjustRightInd w:val="0"/>
              <w:spacing w:after="0"/>
              <w:ind w:left="414" w:hanging="357"/>
              <w:jc w:val="both"/>
              <w:textAlignment w:val="baseline"/>
              <w:rPr>
                <w:bCs/>
                <w:sz w:val="18"/>
                <w:szCs w:val="18"/>
                <w:lang w:val="pl-PL"/>
              </w:rPr>
            </w:pPr>
            <w:r w:rsidRPr="00CD54E5">
              <w:rPr>
                <w:bCs/>
                <w:sz w:val="18"/>
                <w:szCs w:val="18"/>
                <w:lang w:val="pl-PL"/>
              </w:rPr>
              <w:t>Nazwa, logotypy programu powinny być obecne w komunikatach i przekazach informacyjnych, (w różnego rodzaju dokumentacji, oznaczeniach, wizualizacjach);</w:t>
            </w:r>
          </w:p>
          <w:p w14:paraId="652B385D" w14:textId="77777777" w:rsidR="004C1997" w:rsidRPr="00CD54E5" w:rsidRDefault="004C1997" w:rsidP="004373A8">
            <w:pPr>
              <w:pStyle w:val="Akapitzlist"/>
              <w:widowControl w:val="0"/>
              <w:numPr>
                <w:ilvl w:val="0"/>
                <w:numId w:val="72"/>
              </w:numPr>
              <w:adjustRightInd w:val="0"/>
              <w:spacing w:after="0"/>
              <w:ind w:left="414" w:hanging="357"/>
              <w:jc w:val="both"/>
              <w:textAlignment w:val="baseline"/>
              <w:rPr>
                <w:bCs/>
                <w:sz w:val="18"/>
                <w:szCs w:val="18"/>
                <w:lang w:val="pl-PL"/>
              </w:rPr>
            </w:pPr>
            <w:r w:rsidRPr="00CD54E5">
              <w:rPr>
                <w:bCs/>
                <w:sz w:val="18"/>
                <w:szCs w:val="18"/>
                <w:lang w:val="pl-PL"/>
              </w:rPr>
              <w:lastRenderedPageBreak/>
              <w:t>Bardzo ważne, jeśli nie najważniejsze źródło informacji o RPO WM 2014-2020 powinna stanowić strona www.funduszedlamazowsza.eu; promując Program w telewizji lokalnej należy mieć na uwadze że w województwie mazowieckim ma ona znacznie mniejszą oglądalność w porównaniu z resztą Polski. W celu zwiększenia trafności decyzji dotyczących kanałów promocji Programu, warto podjąć działania pozwalające na systematyczne lub okresowe monitorowanie wskaźnika oglądalności telewizji lokalnej w województwie.</w:t>
            </w:r>
          </w:p>
          <w:p w14:paraId="461E2F09" w14:textId="77777777" w:rsidR="004C1997" w:rsidRPr="00CD54E5" w:rsidRDefault="004C1997" w:rsidP="004373A8">
            <w:pPr>
              <w:pStyle w:val="Akapitzlist"/>
              <w:widowControl w:val="0"/>
              <w:numPr>
                <w:ilvl w:val="0"/>
                <w:numId w:val="72"/>
              </w:numPr>
              <w:adjustRightInd w:val="0"/>
              <w:spacing w:after="0"/>
              <w:ind w:left="414" w:hanging="357"/>
              <w:jc w:val="both"/>
              <w:textAlignment w:val="baseline"/>
              <w:rPr>
                <w:bCs/>
                <w:sz w:val="18"/>
                <w:szCs w:val="18"/>
                <w:lang w:val="pl-PL"/>
              </w:rPr>
            </w:pPr>
            <w:r w:rsidRPr="00CD54E5">
              <w:rPr>
                <w:bCs/>
                <w:sz w:val="18"/>
                <w:szCs w:val="18"/>
                <w:lang w:val="pl-PL"/>
              </w:rPr>
              <w:t>Istotnym kanałem komunikacji powinny być również media społecznościowe; warto zauważyć że RPO WM 2014-2020 ma obecnie swój profil w: serwis społecznościowy – Facebook oraz Twitter; w serwisie internetowym – YouTube i na kanale RSS (z ang. Really Simple Syndication - łatwa dystrybucja treści);</w:t>
            </w:r>
          </w:p>
          <w:p w14:paraId="0EFF51A7" w14:textId="77777777" w:rsidR="004C1997" w:rsidRPr="00CD54E5" w:rsidRDefault="004C1997" w:rsidP="004373A8">
            <w:pPr>
              <w:pStyle w:val="Akapitzlist"/>
              <w:widowControl w:val="0"/>
              <w:numPr>
                <w:ilvl w:val="0"/>
                <w:numId w:val="72"/>
              </w:numPr>
              <w:adjustRightInd w:val="0"/>
              <w:spacing w:after="0"/>
              <w:ind w:left="414" w:hanging="357"/>
              <w:jc w:val="both"/>
              <w:textAlignment w:val="baseline"/>
              <w:rPr>
                <w:bCs/>
                <w:sz w:val="18"/>
                <w:szCs w:val="18"/>
                <w:lang w:val="pl-PL"/>
              </w:rPr>
            </w:pPr>
            <w:r w:rsidRPr="00CD54E5">
              <w:rPr>
                <w:bCs/>
                <w:sz w:val="18"/>
                <w:szCs w:val="18"/>
                <w:lang w:val="pl-PL"/>
              </w:rPr>
              <w:lastRenderedPageBreak/>
              <w:t>Język komunikacji, zwłaszcza z odbiorcami wsparcia (ale też z beneficjentami i mediami) powinien być prosty i adekwatnie (ze względu na rodzaj odbiorcy) zaadresowany.</w:t>
            </w:r>
          </w:p>
          <w:p w14:paraId="73EC1DED" w14:textId="77777777" w:rsidR="004C1997" w:rsidRPr="00CD54E5" w:rsidRDefault="004C1997" w:rsidP="004373A8">
            <w:pPr>
              <w:pStyle w:val="Akapitzlist"/>
              <w:widowControl w:val="0"/>
              <w:numPr>
                <w:ilvl w:val="0"/>
                <w:numId w:val="72"/>
              </w:numPr>
              <w:adjustRightInd w:val="0"/>
              <w:spacing w:after="0"/>
              <w:ind w:left="414" w:hanging="357"/>
              <w:jc w:val="both"/>
              <w:textAlignment w:val="baseline"/>
              <w:rPr>
                <w:bCs/>
                <w:sz w:val="18"/>
                <w:szCs w:val="18"/>
                <w:lang w:val="pl-PL"/>
              </w:rPr>
            </w:pPr>
            <w:r w:rsidRPr="00CD54E5">
              <w:rPr>
                <w:bCs/>
                <w:sz w:val="18"/>
                <w:szCs w:val="18"/>
                <w:lang w:val="pl-PL"/>
              </w:rPr>
              <w:t>Mając na uwadze zawarty w dokumencie Strategii komunikacji  wniosek podkreślający że „Ograniczenie działań informacyjno-promocyjnych wyłącznie do instytucji systemu i beneficjentów nie wykorzystuje potencjału podmiotów, które są naturalnymi partnerami tych instytucji w informowaniu i edukowaniu społeczeństwa lub jego wybranych grup na temat FE. (…). należy perspektywie 2014-2020 zintensyfikować współpracę w tym zakresie z partnerami społeczno-gospodarczymi, mediami oraz liderami opinii i liderami w społecznościach lokalnych.</w:t>
            </w:r>
          </w:p>
          <w:p w14:paraId="4444F805" w14:textId="77777777" w:rsidR="004C1997" w:rsidRPr="004373A8" w:rsidRDefault="004C1997" w:rsidP="004C1997">
            <w:pPr>
              <w:widowControl w:val="0"/>
              <w:adjustRightInd w:val="0"/>
              <w:spacing w:after="0"/>
              <w:textAlignment w:val="baseline"/>
              <w:rPr>
                <w:bCs/>
                <w:sz w:val="18"/>
                <w:szCs w:val="18"/>
                <w:lang w:val="pl-PL"/>
              </w:rPr>
            </w:pPr>
            <w:r w:rsidRPr="00CD54E5">
              <w:rPr>
                <w:bCs/>
                <w:sz w:val="18"/>
                <w:szCs w:val="18"/>
                <w:lang w:val="pl-PL"/>
              </w:rPr>
              <w:t xml:space="preserve">Należy </w:t>
            </w:r>
            <w:r w:rsidR="00FA7A50">
              <w:rPr>
                <w:bCs/>
                <w:sz w:val="18"/>
                <w:szCs w:val="18"/>
                <w:lang w:val="pl-PL"/>
              </w:rPr>
              <w:t xml:space="preserve">w </w:t>
            </w:r>
            <w:r w:rsidRPr="00CD54E5">
              <w:rPr>
                <w:bCs/>
                <w:sz w:val="18"/>
                <w:szCs w:val="18"/>
                <w:lang w:val="pl-PL"/>
              </w:rPr>
              <w:t xml:space="preserve">perspektywie 2014-2020 kontynuować działania wykorzystujące potencjał komunikacyjny beneficjentów płynący z obowiązku informowania opinii publicznej o pomocy otrzymanej z funduszy, m.in. weryfikując w jakim </w:t>
            </w:r>
            <w:r w:rsidRPr="00CD54E5">
              <w:rPr>
                <w:bCs/>
                <w:sz w:val="18"/>
                <w:szCs w:val="18"/>
                <w:lang w:val="pl-PL"/>
              </w:rPr>
              <w:lastRenderedPageBreak/>
              <w:t>stopniu i w jaki sposób beneficjenci wywiązują się z tego obowiązku.</w:t>
            </w:r>
          </w:p>
        </w:tc>
        <w:tc>
          <w:tcPr>
            <w:tcW w:w="1487" w:type="dxa"/>
          </w:tcPr>
          <w:p w14:paraId="24EBB973" w14:textId="77777777" w:rsidR="004C1997" w:rsidRPr="00CD54E5" w:rsidRDefault="004C1997" w:rsidP="004C1997">
            <w:pPr>
              <w:widowControl w:val="0"/>
              <w:adjustRightInd w:val="0"/>
              <w:spacing w:after="0"/>
              <w:textAlignment w:val="baseline"/>
              <w:rPr>
                <w:bCs/>
                <w:sz w:val="18"/>
                <w:szCs w:val="18"/>
              </w:rPr>
            </w:pPr>
            <w:r w:rsidRPr="00CD54E5">
              <w:rPr>
                <w:bCs/>
                <w:sz w:val="18"/>
                <w:szCs w:val="18"/>
                <w:lang w:val="pl-PL"/>
              </w:rPr>
              <w:lastRenderedPageBreak/>
              <w:t>1</w:t>
            </w:r>
          </w:p>
        </w:tc>
      </w:tr>
      <w:tr w:rsidR="0038711B" w:rsidRPr="00D12174" w14:paraId="0981CE3A" w14:textId="77777777" w:rsidTr="004373A8">
        <w:trPr>
          <w:cnfStyle w:val="000000010000" w:firstRow="0" w:lastRow="0" w:firstColumn="0" w:lastColumn="0" w:oddVBand="0" w:evenVBand="0" w:oddHBand="0" w:evenHBand="1" w:firstRowFirstColumn="0" w:firstRowLastColumn="0" w:lastRowFirstColumn="0" w:lastRowLastColumn="0"/>
        </w:trPr>
        <w:tc>
          <w:tcPr>
            <w:tcW w:w="567" w:type="dxa"/>
          </w:tcPr>
          <w:p w14:paraId="75FF1668" w14:textId="3789EF36"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lastRenderedPageBreak/>
              <w:t>1</w:t>
            </w:r>
            <w:r w:rsidR="00C76269">
              <w:rPr>
                <w:bCs/>
                <w:sz w:val="18"/>
                <w:szCs w:val="18"/>
                <w:lang w:val="pl-PL"/>
              </w:rPr>
              <w:t>2</w:t>
            </w:r>
          </w:p>
        </w:tc>
        <w:tc>
          <w:tcPr>
            <w:tcW w:w="3655" w:type="dxa"/>
          </w:tcPr>
          <w:p w14:paraId="560B88F8" w14:textId="4C76AE40" w:rsidR="0038711B" w:rsidRPr="00CD54E5" w:rsidRDefault="0038711B" w:rsidP="006658E4">
            <w:pPr>
              <w:widowControl w:val="0"/>
              <w:adjustRightInd w:val="0"/>
              <w:spacing w:after="0"/>
              <w:textAlignment w:val="baseline"/>
              <w:rPr>
                <w:bCs/>
                <w:sz w:val="18"/>
                <w:szCs w:val="18"/>
                <w:lang w:val="pl-PL"/>
              </w:rPr>
            </w:pPr>
            <w:r w:rsidRPr="00CD54E5">
              <w:rPr>
                <w:bCs/>
                <w:sz w:val="18"/>
                <w:szCs w:val="18"/>
                <w:lang w:val="pl-PL"/>
              </w:rPr>
              <w:t xml:space="preserve">Kontrole trwałości projektów, w których produktem było powstanie bądź modernizacja twardej infrastruktury </w:t>
            </w:r>
            <w:r w:rsidR="006658E4">
              <w:rPr>
                <w:bCs/>
                <w:sz w:val="18"/>
                <w:szCs w:val="18"/>
                <w:lang w:val="pl-PL"/>
              </w:rPr>
              <w:t xml:space="preserve">realizowane przez jednostki samorządu terytorialnego </w:t>
            </w:r>
            <w:r w:rsidRPr="00CD54E5">
              <w:rPr>
                <w:bCs/>
                <w:sz w:val="18"/>
                <w:szCs w:val="18"/>
                <w:lang w:val="pl-PL"/>
              </w:rPr>
              <w:t>nie</w:t>
            </w:r>
            <w:r w:rsidR="006658E4">
              <w:rPr>
                <w:bCs/>
                <w:sz w:val="18"/>
                <w:szCs w:val="18"/>
                <w:lang w:val="pl-PL"/>
              </w:rPr>
              <w:t xml:space="preserve"> wykazują żadnych nieprawidłowości, zaś angażują w dużym stopniu pracowników IP</w:t>
            </w:r>
          </w:p>
        </w:tc>
        <w:tc>
          <w:tcPr>
            <w:tcW w:w="3008" w:type="dxa"/>
          </w:tcPr>
          <w:p w14:paraId="13928650" w14:textId="000798DB" w:rsidR="0038711B" w:rsidRPr="00CD54E5" w:rsidRDefault="0038711B" w:rsidP="006658E4">
            <w:pPr>
              <w:widowControl w:val="0"/>
              <w:adjustRightInd w:val="0"/>
              <w:spacing w:after="0"/>
              <w:textAlignment w:val="baseline"/>
              <w:rPr>
                <w:bCs/>
                <w:sz w:val="18"/>
                <w:szCs w:val="18"/>
                <w:lang w:val="pl-PL"/>
              </w:rPr>
            </w:pPr>
            <w:r w:rsidRPr="00CD54E5">
              <w:rPr>
                <w:bCs/>
                <w:sz w:val="18"/>
                <w:szCs w:val="18"/>
                <w:lang w:val="pl-PL"/>
              </w:rPr>
              <w:t xml:space="preserve">W obecnej perspektywie należy </w:t>
            </w:r>
            <w:r w:rsidR="006658E4">
              <w:rPr>
                <w:bCs/>
                <w:sz w:val="18"/>
                <w:szCs w:val="18"/>
                <w:lang w:val="pl-PL"/>
              </w:rPr>
              <w:t xml:space="preserve">zmniejszyć liczbę kontroli w projektach dotyczących infrastruktury realizowanych przez jednostki samorządu terytorialnego, zaś zwiększyć w przypadku pozostałych projektów (np. związanych z pracami B+R, rozwojem innowacji, rewitalizacją) </w:t>
            </w:r>
          </w:p>
        </w:tc>
        <w:tc>
          <w:tcPr>
            <w:tcW w:w="2268" w:type="dxa"/>
          </w:tcPr>
          <w:p w14:paraId="773753F8" w14:textId="2A2EFE2A" w:rsidR="0038711B" w:rsidRPr="00CD54E5" w:rsidRDefault="006658E4" w:rsidP="0038711B">
            <w:pPr>
              <w:widowControl w:val="0"/>
              <w:adjustRightInd w:val="0"/>
              <w:spacing w:after="0"/>
              <w:textAlignment w:val="baseline"/>
              <w:rPr>
                <w:bCs/>
                <w:sz w:val="18"/>
                <w:szCs w:val="18"/>
                <w:lang w:val="pl-PL"/>
              </w:rPr>
            </w:pPr>
            <w:r>
              <w:rPr>
                <w:bCs/>
                <w:sz w:val="18"/>
                <w:szCs w:val="18"/>
                <w:lang w:val="pl-PL"/>
              </w:rPr>
              <w:t>Optymalne wykorzystanie zasobów IP w zakresie prowadz</w:t>
            </w:r>
            <w:r w:rsidR="00A01FD8">
              <w:rPr>
                <w:bCs/>
                <w:sz w:val="18"/>
                <w:szCs w:val="18"/>
                <w:lang w:val="pl-PL"/>
              </w:rPr>
              <w:t>onych kontroli trwałości</w:t>
            </w:r>
          </w:p>
        </w:tc>
        <w:tc>
          <w:tcPr>
            <w:tcW w:w="1276" w:type="dxa"/>
          </w:tcPr>
          <w:p w14:paraId="209D580B"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IP</w:t>
            </w:r>
          </w:p>
        </w:tc>
        <w:tc>
          <w:tcPr>
            <w:tcW w:w="3190" w:type="dxa"/>
          </w:tcPr>
          <w:p w14:paraId="4F4756B7" w14:textId="67D949D4" w:rsidR="0038711B" w:rsidRPr="009C0353" w:rsidRDefault="0038711B" w:rsidP="00A01FD8">
            <w:pPr>
              <w:widowControl w:val="0"/>
              <w:adjustRightInd w:val="0"/>
              <w:spacing w:after="0"/>
              <w:textAlignment w:val="baseline"/>
              <w:rPr>
                <w:bCs/>
                <w:sz w:val="18"/>
                <w:szCs w:val="18"/>
                <w:lang w:val="pl-PL"/>
              </w:rPr>
            </w:pPr>
            <w:r w:rsidRPr="00CD54E5">
              <w:rPr>
                <w:bCs/>
                <w:sz w:val="18"/>
                <w:szCs w:val="18"/>
                <w:lang w:val="pl-PL"/>
              </w:rPr>
              <w:t>Taka modyfikacja zasad doboru próby do kontroli, by projekty</w:t>
            </w:r>
            <w:r w:rsidR="00A01FD8">
              <w:rPr>
                <w:bCs/>
                <w:sz w:val="18"/>
                <w:szCs w:val="18"/>
                <w:lang w:val="pl-PL"/>
              </w:rPr>
              <w:t xml:space="preserve"> obarczone stosunkowo dużym ryzykiem nieutrzymania trwałości </w:t>
            </w:r>
            <w:r w:rsidRPr="00CD54E5">
              <w:rPr>
                <w:bCs/>
                <w:sz w:val="18"/>
                <w:szCs w:val="18"/>
                <w:lang w:val="pl-PL"/>
              </w:rPr>
              <w:t xml:space="preserve"> były nadreprezentowane w stosunku do pozostałych projektów</w:t>
            </w:r>
          </w:p>
        </w:tc>
        <w:tc>
          <w:tcPr>
            <w:tcW w:w="1487" w:type="dxa"/>
          </w:tcPr>
          <w:p w14:paraId="7ED69793" w14:textId="77777777" w:rsidR="0038711B" w:rsidRPr="00CD54E5" w:rsidRDefault="0038711B" w:rsidP="0038711B">
            <w:pPr>
              <w:widowControl w:val="0"/>
              <w:adjustRightInd w:val="0"/>
              <w:spacing w:after="0"/>
              <w:textAlignment w:val="baseline"/>
              <w:rPr>
                <w:bCs/>
                <w:sz w:val="18"/>
                <w:szCs w:val="18"/>
                <w:lang w:val="pl-PL"/>
              </w:rPr>
            </w:pPr>
            <w:r w:rsidRPr="00CD54E5">
              <w:rPr>
                <w:bCs/>
                <w:sz w:val="18"/>
                <w:szCs w:val="18"/>
                <w:lang w:val="pl-PL"/>
              </w:rPr>
              <w:t>Cały okres programowania</w:t>
            </w:r>
          </w:p>
        </w:tc>
      </w:tr>
    </w:tbl>
    <w:p w14:paraId="53D1493B" w14:textId="77777777" w:rsidR="005E5E07" w:rsidRDefault="005E5E07" w:rsidP="00AA427B">
      <w:pPr>
        <w:sectPr w:rsidR="005E5E07" w:rsidSect="005E5E07">
          <w:pgSz w:w="16838" w:h="11906" w:orient="landscape" w:code="9"/>
          <w:pgMar w:top="2126" w:right="2268" w:bottom="1304" w:left="2268" w:header="709" w:footer="709" w:gutter="0"/>
          <w:cols w:space="708"/>
          <w:docGrid w:linePitch="360"/>
        </w:sectPr>
      </w:pPr>
    </w:p>
    <w:p w14:paraId="1EF34530" w14:textId="77777777" w:rsidR="00AA427B" w:rsidRDefault="007E69A0" w:rsidP="007E69A0">
      <w:pPr>
        <w:pStyle w:val="EPLTytugwny"/>
        <w:spacing w:before="240" w:after="120"/>
        <w:ind w:left="0"/>
      </w:pPr>
      <w:r>
        <w:lastRenderedPageBreak/>
        <w:t>Lista załączników</w:t>
      </w:r>
    </w:p>
    <w:p w14:paraId="75B1F35D" w14:textId="77777777" w:rsidR="007E69A0" w:rsidRDefault="007E69A0" w:rsidP="007E69A0">
      <w:pPr>
        <w:rPr>
          <w:lang w:eastAsia="pl-PL"/>
        </w:rPr>
      </w:pPr>
      <w:r>
        <w:rPr>
          <w:lang w:eastAsia="pl-PL"/>
        </w:rPr>
        <w:t>Załącznik 1. Studia przypadków – mieszkańcy</w:t>
      </w:r>
    </w:p>
    <w:p w14:paraId="46D22814" w14:textId="77777777" w:rsidR="007E69A0" w:rsidRDefault="007E69A0" w:rsidP="007E69A0">
      <w:pPr>
        <w:rPr>
          <w:lang w:eastAsia="pl-PL"/>
        </w:rPr>
      </w:pPr>
      <w:r>
        <w:rPr>
          <w:lang w:eastAsia="pl-PL"/>
        </w:rPr>
        <w:t>Załącznik 2. Odtworzenie logiki interwencji</w:t>
      </w:r>
    </w:p>
    <w:p w14:paraId="07585352" w14:textId="77777777" w:rsidR="007E69A0" w:rsidRDefault="007E69A0" w:rsidP="007E69A0">
      <w:pPr>
        <w:rPr>
          <w:lang w:eastAsia="pl-PL"/>
        </w:rPr>
      </w:pPr>
      <w:r>
        <w:rPr>
          <w:lang w:eastAsia="pl-PL"/>
        </w:rPr>
        <w:t>Załącznik 3. Koszt wskaźników</w:t>
      </w:r>
    </w:p>
    <w:p w14:paraId="62813246" w14:textId="77777777" w:rsidR="007E69A0" w:rsidRDefault="007E69A0" w:rsidP="007E69A0">
      <w:pPr>
        <w:rPr>
          <w:lang w:eastAsia="pl-PL"/>
        </w:rPr>
      </w:pPr>
      <w:r>
        <w:rPr>
          <w:lang w:eastAsia="pl-PL"/>
        </w:rPr>
        <w:t>Załącznik 4. Wskaźniki kontekstowe</w:t>
      </w:r>
    </w:p>
    <w:p w14:paraId="11729E32" w14:textId="77777777" w:rsidR="007E69A0" w:rsidRDefault="007E69A0" w:rsidP="007E69A0">
      <w:pPr>
        <w:rPr>
          <w:lang w:eastAsia="pl-PL"/>
        </w:rPr>
      </w:pPr>
      <w:r>
        <w:rPr>
          <w:lang w:eastAsia="pl-PL"/>
        </w:rPr>
        <w:t>Załącznik 5. Narzędzia badawcze</w:t>
      </w:r>
    </w:p>
    <w:p w14:paraId="752B93D1" w14:textId="77777777" w:rsidR="007E69A0" w:rsidRDefault="007E69A0" w:rsidP="007E69A0">
      <w:pPr>
        <w:rPr>
          <w:lang w:eastAsia="pl-PL"/>
        </w:rPr>
      </w:pPr>
      <w:r>
        <w:rPr>
          <w:lang w:eastAsia="pl-PL"/>
        </w:rPr>
        <w:t>Załącznik 6. Tabele częstości – CATI z mieszkańcami</w:t>
      </w:r>
    </w:p>
    <w:p w14:paraId="7BCB26A6" w14:textId="5E4278A6" w:rsidR="007E69A0" w:rsidRPr="007E69A0" w:rsidRDefault="00BF3343" w:rsidP="00026F07">
      <w:pPr>
        <w:rPr>
          <w:lang w:eastAsia="pl-PL"/>
        </w:rPr>
      </w:pPr>
      <w:r w:rsidRPr="00BD4C8B">
        <w:rPr>
          <w:noProof/>
          <w:lang w:eastAsia="pl-PL"/>
        </w:rPr>
        <w:drawing>
          <wp:anchor distT="0" distB="0" distL="114300" distR="114300" simplePos="0" relativeHeight="251990016" behindDoc="0" locked="0" layoutInCell="1" allowOverlap="1" wp14:anchorId="51235E59" wp14:editId="09C7F821">
            <wp:simplePos x="0" y="0"/>
            <wp:positionH relativeFrom="margin">
              <wp:align>center</wp:align>
            </wp:positionH>
            <wp:positionV relativeFrom="margin">
              <wp:posOffset>7974330</wp:posOffset>
            </wp:positionV>
            <wp:extent cx="4657725" cy="636905"/>
            <wp:effectExtent l="0" t="0" r="9525" b="0"/>
            <wp:wrapSquare wrapText="bothSides"/>
            <wp:docPr id="1" name="Obraz 1" descr="EFSI k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SI kolo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657725" cy="63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9A0">
        <w:rPr>
          <w:lang w:eastAsia="pl-PL"/>
        </w:rPr>
        <w:t>Załącznik 7. Tabele częstości – CAWI/CATI z beneficjentami</w:t>
      </w:r>
      <w:bookmarkStart w:id="136" w:name="_GoBack"/>
      <w:bookmarkEnd w:id="136"/>
    </w:p>
    <w:sectPr w:rsidR="007E69A0" w:rsidRPr="007E69A0" w:rsidSect="00E614C6">
      <w:footerReference w:type="default" r:id="rId135"/>
      <w:pgSz w:w="11906" w:h="16838" w:code="9"/>
      <w:pgMar w:top="2268" w:right="2126" w:bottom="2268" w:left="130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991B60" w14:textId="77777777" w:rsidR="00AE0B8C" w:rsidRDefault="00AE0B8C" w:rsidP="002E343B">
      <w:pPr>
        <w:spacing w:after="0"/>
      </w:pPr>
      <w:r>
        <w:separator/>
      </w:r>
    </w:p>
  </w:endnote>
  <w:endnote w:type="continuationSeparator" w:id="0">
    <w:p w14:paraId="31571CF8" w14:textId="77777777" w:rsidR="00AE0B8C" w:rsidRDefault="00AE0B8C" w:rsidP="002E343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10006FF" w:usb1="4000205B" w:usb2="00000010" w:usb3="00000000" w:csb0="0000019F" w:csb1="00000000"/>
  </w:font>
  <w:font w:name="Lato">
    <w:altName w:val="Calibri"/>
    <w:charset w:val="EE"/>
    <w:family w:val="swiss"/>
    <w:pitch w:val="variable"/>
    <w:sig w:usb0="00000001" w:usb1="5000ECF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9084C5" w14:textId="0679B886" w:rsidR="00AE0B8C" w:rsidRPr="00BD50E9" w:rsidRDefault="00AE0B8C" w:rsidP="00BD50E9">
    <w:pPr>
      <w:pStyle w:val="Stopka"/>
      <w:jc w:val="center"/>
      <w:rPr>
        <w:rFonts w:asciiTheme="majorHAnsi" w:eastAsiaTheme="majorEastAsia" w:hAnsiTheme="majorHAnsi" w:cstheme="majorBidi"/>
        <w:color w:val="4F81BD" w:themeColor="accent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3FADEC" w14:textId="77777777" w:rsidR="00AE0B8C" w:rsidRDefault="00AE0B8C">
    <w:pPr>
      <w:pStyle w:val="Stopk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365557"/>
      <w:docPartObj>
        <w:docPartGallery w:val="Page Numbers (Bottom of Page)"/>
        <w:docPartUnique/>
      </w:docPartObj>
    </w:sdtPr>
    <w:sdtEndPr>
      <w:rPr>
        <w:rFonts w:asciiTheme="majorHAnsi" w:eastAsiaTheme="majorEastAsia" w:hAnsiTheme="majorHAnsi" w:cstheme="majorBidi"/>
        <w:noProof/>
        <w:color w:val="4F81BD" w:themeColor="accent1"/>
      </w:rPr>
    </w:sdtEndPr>
    <w:sdtContent>
      <w:p w14:paraId="0AC9B89B" w14:textId="784C50F3" w:rsidR="00AE0B8C" w:rsidRPr="003C3F50" w:rsidRDefault="00AE0B8C">
        <w:pPr>
          <w:pStyle w:val="Stopka"/>
          <w:jc w:val="center"/>
          <w:rPr>
            <w:rFonts w:asciiTheme="majorHAnsi" w:eastAsiaTheme="majorEastAsia" w:hAnsiTheme="majorHAnsi" w:cstheme="majorBidi"/>
            <w:noProof/>
            <w:color w:val="4F81BD" w:themeColor="accent1"/>
          </w:rPr>
        </w:pPr>
        <w:r w:rsidRPr="003C3F50">
          <w:rPr>
            <w:rFonts w:asciiTheme="majorHAnsi" w:eastAsiaTheme="majorEastAsia" w:hAnsiTheme="majorHAnsi" w:cstheme="majorBidi"/>
            <w:noProof/>
            <w:color w:val="4F81BD" w:themeColor="accent1"/>
          </w:rPr>
          <w:fldChar w:fldCharType="begin"/>
        </w:r>
        <w:r w:rsidRPr="003C3F50">
          <w:rPr>
            <w:rFonts w:asciiTheme="majorHAnsi" w:eastAsiaTheme="majorEastAsia" w:hAnsiTheme="majorHAnsi" w:cstheme="majorBidi"/>
            <w:noProof/>
            <w:color w:val="4F81BD" w:themeColor="accent1"/>
          </w:rPr>
          <w:instrText>PAGE   \* MERGEFORMAT</w:instrText>
        </w:r>
        <w:r w:rsidRPr="003C3F50">
          <w:rPr>
            <w:rFonts w:asciiTheme="majorHAnsi" w:eastAsiaTheme="majorEastAsia" w:hAnsiTheme="majorHAnsi" w:cstheme="majorBidi"/>
            <w:noProof/>
            <w:color w:val="4F81BD" w:themeColor="accent1"/>
          </w:rPr>
          <w:fldChar w:fldCharType="separate"/>
        </w:r>
        <w:r w:rsidR="002F29AF">
          <w:rPr>
            <w:rFonts w:asciiTheme="majorHAnsi" w:eastAsiaTheme="majorEastAsia" w:hAnsiTheme="majorHAnsi" w:cstheme="majorBidi"/>
            <w:noProof/>
            <w:color w:val="4F81BD" w:themeColor="accent1"/>
          </w:rPr>
          <w:t>203</w:t>
        </w:r>
        <w:r w:rsidRPr="003C3F50">
          <w:rPr>
            <w:rFonts w:asciiTheme="majorHAnsi" w:eastAsiaTheme="majorEastAsia" w:hAnsiTheme="majorHAnsi" w:cstheme="majorBidi"/>
            <w:noProof/>
            <w:color w:val="4F81BD" w:themeColor="accent1"/>
          </w:rPr>
          <w:fldChar w:fldCharType="end"/>
        </w:r>
      </w:p>
    </w:sdtContent>
  </w:sdt>
  <w:p w14:paraId="63D61A12" w14:textId="41F90F38" w:rsidR="00AE0B8C" w:rsidRDefault="00AE0B8C">
    <w:pPr>
      <w:pStyle w:val="Stopk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D7923E" w14:textId="77777777" w:rsidR="00AE0B8C" w:rsidRDefault="00AE0B8C">
    <w:pPr>
      <w:pStyle w:val="Stopk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86F1B2" w14:textId="25DA08C5" w:rsidR="00AE0B8C" w:rsidRPr="003C3F50" w:rsidRDefault="00AE0B8C">
    <w:pPr>
      <w:pStyle w:val="Stopka"/>
      <w:jc w:val="center"/>
      <w:rPr>
        <w:rFonts w:asciiTheme="majorHAnsi" w:eastAsiaTheme="majorEastAsia" w:hAnsiTheme="majorHAnsi" w:cstheme="majorBidi"/>
        <w:noProof/>
        <w:color w:val="4F81BD" w:themeColor="accent1"/>
      </w:rPr>
    </w:pPr>
  </w:p>
  <w:p w14:paraId="35F314DA" w14:textId="77777777" w:rsidR="00AE0B8C" w:rsidRDefault="00AE0B8C">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3304882"/>
      <w:docPartObj>
        <w:docPartGallery w:val="Page Numbers (Bottom of Page)"/>
        <w:docPartUnique/>
      </w:docPartObj>
    </w:sdtPr>
    <w:sdtEndPr>
      <w:rPr>
        <w:rFonts w:asciiTheme="majorHAnsi" w:eastAsiaTheme="majorEastAsia" w:hAnsiTheme="majorHAnsi" w:cstheme="majorBidi"/>
        <w:noProof/>
        <w:color w:val="4F81BD" w:themeColor="accent1"/>
      </w:rPr>
    </w:sdtEndPr>
    <w:sdtContent>
      <w:p w14:paraId="1505BF45" w14:textId="2011CD32" w:rsidR="00AE0B8C" w:rsidRPr="00CF439B" w:rsidRDefault="00AE0B8C">
        <w:pPr>
          <w:pStyle w:val="Stopka"/>
          <w:jc w:val="center"/>
          <w:rPr>
            <w:rFonts w:asciiTheme="majorHAnsi" w:eastAsiaTheme="majorEastAsia" w:hAnsiTheme="majorHAnsi" w:cstheme="majorBidi"/>
            <w:noProof/>
            <w:color w:val="4F81BD" w:themeColor="accent1"/>
          </w:rPr>
        </w:pPr>
        <w:r w:rsidRPr="00CF439B">
          <w:rPr>
            <w:rFonts w:asciiTheme="majorHAnsi" w:eastAsiaTheme="majorEastAsia" w:hAnsiTheme="majorHAnsi" w:cstheme="majorBidi"/>
            <w:noProof/>
            <w:color w:val="4F81BD" w:themeColor="accent1"/>
          </w:rPr>
          <w:fldChar w:fldCharType="begin"/>
        </w:r>
        <w:r w:rsidRPr="00CF439B">
          <w:rPr>
            <w:rFonts w:asciiTheme="majorHAnsi" w:eastAsiaTheme="majorEastAsia" w:hAnsiTheme="majorHAnsi" w:cstheme="majorBidi"/>
            <w:noProof/>
            <w:color w:val="4F81BD" w:themeColor="accent1"/>
          </w:rPr>
          <w:instrText>PAGE   \* MERGEFORMAT</w:instrText>
        </w:r>
        <w:r w:rsidRPr="00CF439B">
          <w:rPr>
            <w:rFonts w:asciiTheme="majorHAnsi" w:eastAsiaTheme="majorEastAsia" w:hAnsiTheme="majorHAnsi" w:cstheme="majorBidi"/>
            <w:noProof/>
            <w:color w:val="4F81BD" w:themeColor="accent1"/>
          </w:rPr>
          <w:fldChar w:fldCharType="separate"/>
        </w:r>
        <w:r w:rsidR="002F29AF">
          <w:rPr>
            <w:rFonts w:asciiTheme="majorHAnsi" w:eastAsiaTheme="majorEastAsia" w:hAnsiTheme="majorHAnsi" w:cstheme="majorBidi"/>
            <w:noProof/>
            <w:color w:val="4F81BD" w:themeColor="accent1"/>
          </w:rPr>
          <w:t>1</w:t>
        </w:r>
        <w:r w:rsidRPr="00CF439B">
          <w:rPr>
            <w:rFonts w:asciiTheme="majorHAnsi" w:eastAsiaTheme="majorEastAsia" w:hAnsiTheme="majorHAnsi" w:cstheme="majorBidi"/>
            <w:noProof/>
            <w:color w:val="4F81BD" w:themeColor="accent1"/>
          </w:rPr>
          <w:fldChar w:fldCharType="end"/>
        </w:r>
      </w:p>
    </w:sdtContent>
  </w:sdt>
  <w:p w14:paraId="03F71D40" w14:textId="77777777" w:rsidR="00AE0B8C" w:rsidRDefault="00AE0B8C">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6804088"/>
      <w:docPartObj>
        <w:docPartGallery w:val="Page Numbers (Bottom of Page)"/>
        <w:docPartUnique/>
      </w:docPartObj>
    </w:sdtPr>
    <w:sdtEndPr>
      <w:rPr>
        <w:rFonts w:asciiTheme="majorHAnsi" w:eastAsiaTheme="majorEastAsia" w:hAnsiTheme="majorHAnsi" w:cstheme="majorBidi"/>
        <w:noProof/>
        <w:color w:val="4F81BD" w:themeColor="accent1"/>
      </w:rPr>
    </w:sdtEndPr>
    <w:sdtContent>
      <w:p w14:paraId="0C2B7F3A" w14:textId="25E773B0" w:rsidR="00AE0B8C" w:rsidRPr="00BD50E9" w:rsidRDefault="00AE0B8C" w:rsidP="00CF439B">
        <w:pPr>
          <w:pStyle w:val="Stopka"/>
          <w:jc w:val="center"/>
          <w:rPr>
            <w:rFonts w:asciiTheme="majorHAnsi" w:eastAsiaTheme="majorEastAsia" w:hAnsiTheme="majorHAnsi" w:cstheme="majorBidi"/>
            <w:noProof/>
            <w:color w:val="4F81BD" w:themeColor="accent1"/>
          </w:rPr>
        </w:pPr>
        <w:r w:rsidRPr="00CF439B">
          <w:rPr>
            <w:rFonts w:asciiTheme="majorHAnsi" w:eastAsiaTheme="majorEastAsia" w:hAnsiTheme="majorHAnsi" w:cstheme="majorBidi"/>
            <w:noProof/>
            <w:color w:val="4F81BD" w:themeColor="accent1"/>
          </w:rPr>
          <w:fldChar w:fldCharType="begin"/>
        </w:r>
        <w:r w:rsidRPr="00CF439B">
          <w:rPr>
            <w:rFonts w:asciiTheme="majorHAnsi" w:eastAsiaTheme="majorEastAsia" w:hAnsiTheme="majorHAnsi" w:cstheme="majorBidi"/>
            <w:noProof/>
            <w:color w:val="4F81BD" w:themeColor="accent1"/>
          </w:rPr>
          <w:instrText>PAGE   \* MERGEFORMAT</w:instrText>
        </w:r>
        <w:r w:rsidRPr="00CF439B">
          <w:rPr>
            <w:rFonts w:asciiTheme="majorHAnsi" w:eastAsiaTheme="majorEastAsia" w:hAnsiTheme="majorHAnsi" w:cstheme="majorBidi"/>
            <w:noProof/>
            <w:color w:val="4F81BD" w:themeColor="accent1"/>
          </w:rPr>
          <w:fldChar w:fldCharType="separate"/>
        </w:r>
        <w:r w:rsidR="002F29AF">
          <w:rPr>
            <w:rFonts w:asciiTheme="majorHAnsi" w:eastAsiaTheme="majorEastAsia" w:hAnsiTheme="majorHAnsi" w:cstheme="majorBidi"/>
            <w:noProof/>
            <w:color w:val="4F81BD" w:themeColor="accent1"/>
          </w:rPr>
          <w:t>21</w:t>
        </w:r>
        <w:r w:rsidRPr="00CF439B">
          <w:rPr>
            <w:rFonts w:asciiTheme="majorHAnsi" w:eastAsiaTheme="majorEastAsia" w:hAnsiTheme="majorHAnsi" w:cstheme="majorBidi"/>
            <w:noProof/>
            <w:color w:val="4F81BD" w:themeColor="accent1"/>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7440868"/>
      <w:docPartObj>
        <w:docPartGallery w:val="Page Numbers (Bottom of Page)"/>
        <w:docPartUnique/>
      </w:docPartObj>
    </w:sdtPr>
    <w:sdtEndPr>
      <w:rPr>
        <w:rFonts w:asciiTheme="majorHAnsi" w:eastAsiaTheme="majorEastAsia" w:hAnsiTheme="majorHAnsi" w:cstheme="majorBidi"/>
        <w:noProof/>
        <w:color w:val="4F81BD" w:themeColor="accent1"/>
      </w:rPr>
    </w:sdtEndPr>
    <w:sdtContent>
      <w:p w14:paraId="5C04C1E9" w14:textId="77777777" w:rsidR="00AE0B8C" w:rsidRPr="00CF439B" w:rsidRDefault="00AE0B8C">
        <w:pPr>
          <w:pStyle w:val="Stopka"/>
          <w:jc w:val="center"/>
          <w:rPr>
            <w:rFonts w:asciiTheme="majorHAnsi" w:eastAsiaTheme="majorEastAsia" w:hAnsiTheme="majorHAnsi" w:cstheme="majorBidi"/>
            <w:noProof/>
            <w:color w:val="4F81BD" w:themeColor="accent1"/>
          </w:rPr>
        </w:pPr>
        <w:r w:rsidRPr="00CF439B">
          <w:rPr>
            <w:rFonts w:asciiTheme="majorHAnsi" w:eastAsiaTheme="majorEastAsia" w:hAnsiTheme="majorHAnsi" w:cstheme="majorBidi"/>
            <w:noProof/>
            <w:color w:val="4F81BD" w:themeColor="accent1"/>
          </w:rPr>
          <w:fldChar w:fldCharType="begin"/>
        </w:r>
        <w:r w:rsidRPr="00CF439B">
          <w:rPr>
            <w:rFonts w:asciiTheme="majorHAnsi" w:eastAsiaTheme="majorEastAsia" w:hAnsiTheme="majorHAnsi" w:cstheme="majorBidi"/>
            <w:noProof/>
            <w:color w:val="4F81BD" w:themeColor="accent1"/>
          </w:rPr>
          <w:instrText>PAGE   \* MERGEFORMAT</w:instrText>
        </w:r>
        <w:r w:rsidRPr="00CF439B">
          <w:rPr>
            <w:rFonts w:asciiTheme="majorHAnsi" w:eastAsiaTheme="majorEastAsia" w:hAnsiTheme="majorHAnsi" w:cstheme="majorBidi"/>
            <w:noProof/>
            <w:color w:val="4F81BD" w:themeColor="accent1"/>
          </w:rPr>
          <w:fldChar w:fldCharType="separate"/>
        </w:r>
        <w:r w:rsidR="002F29AF">
          <w:rPr>
            <w:rFonts w:asciiTheme="majorHAnsi" w:eastAsiaTheme="majorEastAsia" w:hAnsiTheme="majorHAnsi" w:cstheme="majorBidi"/>
            <w:noProof/>
            <w:color w:val="4F81BD" w:themeColor="accent1"/>
          </w:rPr>
          <w:t>3</w:t>
        </w:r>
        <w:r w:rsidRPr="00CF439B">
          <w:rPr>
            <w:rFonts w:asciiTheme="majorHAnsi" w:eastAsiaTheme="majorEastAsia" w:hAnsiTheme="majorHAnsi" w:cstheme="majorBidi"/>
            <w:noProof/>
            <w:color w:val="4F81BD" w:themeColor="accent1"/>
          </w:rPr>
          <w:fldChar w:fldCharType="end"/>
        </w:r>
      </w:p>
    </w:sdtContent>
  </w:sdt>
  <w:p w14:paraId="3D8FF33E" w14:textId="77777777" w:rsidR="00AE0B8C" w:rsidRDefault="00AE0B8C">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8612646"/>
      <w:docPartObj>
        <w:docPartGallery w:val="Page Numbers (Bottom of Page)"/>
        <w:docPartUnique/>
      </w:docPartObj>
    </w:sdtPr>
    <w:sdtEndPr>
      <w:rPr>
        <w:rFonts w:asciiTheme="majorHAnsi" w:eastAsiaTheme="majorEastAsia" w:hAnsiTheme="majorHAnsi" w:cstheme="majorBidi"/>
        <w:color w:val="4F81BD" w:themeColor="accent1"/>
      </w:rPr>
    </w:sdtEndPr>
    <w:sdtContent>
      <w:p w14:paraId="43F01031" w14:textId="77777777" w:rsidR="00AE0B8C" w:rsidRPr="00BD50E9" w:rsidRDefault="00AE0B8C" w:rsidP="00BD50E9">
        <w:pPr>
          <w:pStyle w:val="Stopka"/>
          <w:jc w:val="center"/>
          <w:rPr>
            <w:rFonts w:asciiTheme="majorHAnsi" w:eastAsiaTheme="majorEastAsia" w:hAnsiTheme="majorHAnsi" w:cstheme="majorBidi"/>
            <w:color w:val="4F81BD" w:themeColor="accent1"/>
          </w:rPr>
        </w:pPr>
        <w:r w:rsidRPr="00BD50E9">
          <w:fldChar w:fldCharType="begin"/>
        </w:r>
        <w:r w:rsidRPr="00BD50E9">
          <w:instrText>PAGE   \* MERGEFORMAT</w:instrText>
        </w:r>
        <w:r w:rsidRPr="00BD50E9">
          <w:fldChar w:fldCharType="separate"/>
        </w:r>
        <w:r w:rsidR="002F29AF" w:rsidRPr="002F29AF">
          <w:rPr>
            <w:rFonts w:asciiTheme="majorHAnsi" w:eastAsiaTheme="majorEastAsia" w:hAnsiTheme="majorHAnsi" w:cstheme="majorBidi"/>
            <w:noProof/>
            <w:color w:val="4F81BD" w:themeColor="accent1"/>
          </w:rPr>
          <w:t>22</w:t>
        </w:r>
        <w:r w:rsidRPr="00BD50E9">
          <w:rPr>
            <w:rFonts w:asciiTheme="majorHAnsi" w:eastAsiaTheme="majorEastAsia" w:hAnsiTheme="majorHAnsi" w:cstheme="majorBidi"/>
            <w:color w:val="4F81BD" w:themeColor="accent1"/>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0793812"/>
      <w:docPartObj>
        <w:docPartGallery w:val="Page Numbers (Bottom of Page)"/>
        <w:docPartUnique/>
      </w:docPartObj>
    </w:sdtPr>
    <w:sdtEndPr>
      <w:rPr>
        <w:rFonts w:asciiTheme="majorHAnsi" w:eastAsiaTheme="majorEastAsia" w:hAnsiTheme="majorHAnsi" w:cstheme="majorBidi"/>
        <w:color w:val="4F81BD" w:themeColor="accent1"/>
      </w:rPr>
    </w:sdtEndPr>
    <w:sdtContent>
      <w:p w14:paraId="764F8841" w14:textId="77777777" w:rsidR="00AE0B8C" w:rsidRPr="00BD50E9" w:rsidRDefault="00AE0B8C" w:rsidP="00BD50E9">
        <w:pPr>
          <w:pStyle w:val="Stopka"/>
          <w:jc w:val="center"/>
          <w:rPr>
            <w:rFonts w:asciiTheme="majorHAnsi" w:eastAsiaTheme="majorEastAsia" w:hAnsiTheme="majorHAnsi" w:cstheme="majorBidi"/>
            <w:color w:val="4F81BD" w:themeColor="accent1"/>
          </w:rPr>
        </w:pPr>
        <w:r w:rsidRPr="00BD50E9">
          <w:fldChar w:fldCharType="begin"/>
        </w:r>
        <w:r w:rsidRPr="00BD50E9">
          <w:instrText>PAGE   \* MERGEFORMAT</w:instrText>
        </w:r>
        <w:r w:rsidRPr="00BD50E9">
          <w:fldChar w:fldCharType="separate"/>
        </w:r>
        <w:r w:rsidR="002F29AF" w:rsidRPr="002F29AF">
          <w:rPr>
            <w:rFonts w:asciiTheme="majorHAnsi" w:eastAsiaTheme="majorEastAsia" w:hAnsiTheme="majorHAnsi" w:cstheme="majorBidi"/>
            <w:noProof/>
            <w:color w:val="4F81BD" w:themeColor="accent1"/>
          </w:rPr>
          <w:t>48</w:t>
        </w:r>
        <w:r w:rsidRPr="00BD50E9">
          <w:rPr>
            <w:rFonts w:asciiTheme="majorHAnsi" w:eastAsiaTheme="majorEastAsia" w:hAnsiTheme="majorHAnsi" w:cstheme="majorBidi"/>
            <w:color w:val="4F81BD" w:themeColor="accent1"/>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4521579"/>
      <w:docPartObj>
        <w:docPartGallery w:val="Page Numbers (Bottom of Page)"/>
        <w:docPartUnique/>
      </w:docPartObj>
    </w:sdtPr>
    <w:sdtEndPr>
      <w:rPr>
        <w:rFonts w:asciiTheme="majorHAnsi" w:eastAsiaTheme="majorEastAsia" w:hAnsiTheme="majorHAnsi" w:cstheme="majorBidi"/>
        <w:color w:val="4F81BD" w:themeColor="accent1"/>
      </w:rPr>
    </w:sdtEndPr>
    <w:sdtContent>
      <w:p w14:paraId="62E13C81" w14:textId="77777777" w:rsidR="00AE0B8C" w:rsidRPr="00BD50E9" w:rsidRDefault="00AE0B8C" w:rsidP="00BD50E9">
        <w:pPr>
          <w:pStyle w:val="Stopka"/>
          <w:jc w:val="center"/>
          <w:rPr>
            <w:rFonts w:asciiTheme="majorHAnsi" w:eastAsiaTheme="majorEastAsia" w:hAnsiTheme="majorHAnsi" w:cstheme="majorBidi"/>
            <w:color w:val="4F81BD" w:themeColor="accent1"/>
          </w:rPr>
        </w:pPr>
        <w:r w:rsidRPr="00BD50E9">
          <w:fldChar w:fldCharType="begin"/>
        </w:r>
        <w:r w:rsidRPr="00BD50E9">
          <w:instrText>PAGE   \* MERGEFORMAT</w:instrText>
        </w:r>
        <w:r w:rsidRPr="00BD50E9">
          <w:fldChar w:fldCharType="separate"/>
        </w:r>
        <w:r w:rsidR="002F29AF" w:rsidRPr="002F29AF">
          <w:rPr>
            <w:rFonts w:asciiTheme="majorHAnsi" w:eastAsiaTheme="majorEastAsia" w:hAnsiTheme="majorHAnsi" w:cstheme="majorBidi"/>
            <w:noProof/>
            <w:color w:val="4F81BD" w:themeColor="accent1"/>
          </w:rPr>
          <w:t>63</w:t>
        </w:r>
        <w:r w:rsidRPr="00BD50E9">
          <w:rPr>
            <w:rFonts w:asciiTheme="majorHAnsi" w:eastAsiaTheme="majorEastAsia" w:hAnsiTheme="majorHAnsi" w:cstheme="majorBidi"/>
            <w:color w:val="4F81BD" w:themeColor="accent1"/>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9259577"/>
      <w:docPartObj>
        <w:docPartGallery w:val="Page Numbers (Bottom of Page)"/>
        <w:docPartUnique/>
      </w:docPartObj>
    </w:sdtPr>
    <w:sdtEndPr>
      <w:rPr>
        <w:rFonts w:asciiTheme="majorHAnsi" w:eastAsiaTheme="majorEastAsia" w:hAnsiTheme="majorHAnsi" w:cstheme="majorBidi"/>
        <w:color w:val="4F81BD" w:themeColor="accent1"/>
      </w:rPr>
    </w:sdtEndPr>
    <w:sdtContent>
      <w:p w14:paraId="6E492C1E" w14:textId="77777777" w:rsidR="00AE0B8C" w:rsidRPr="00BD50E9" w:rsidRDefault="00AE0B8C" w:rsidP="00BD50E9">
        <w:pPr>
          <w:pStyle w:val="Stopka"/>
          <w:jc w:val="center"/>
          <w:rPr>
            <w:rFonts w:asciiTheme="majorHAnsi" w:eastAsiaTheme="majorEastAsia" w:hAnsiTheme="majorHAnsi" w:cstheme="majorBidi"/>
            <w:color w:val="4F81BD" w:themeColor="accent1"/>
          </w:rPr>
        </w:pPr>
        <w:r w:rsidRPr="00BD50E9">
          <w:fldChar w:fldCharType="begin"/>
        </w:r>
        <w:r w:rsidRPr="00BD50E9">
          <w:instrText>PAGE   \* MERGEFORMAT</w:instrText>
        </w:r>
        <w:r w:rsidRPr="00BD50E9">
          <w:fldChar w:fldCharType="separate"/>
        </w:r>
        <w:r w:rsidR="002F29AF" w:rsidRPr="002F29AF">
          <w:rPr>
            <w:rFonts w:asciiTheme="majorHAnsi" w:eastAsiaTheme="majorEastAsia" w:hAnsiTheme="majorHAnsi" w:cstheme="majorBidi"/>
            <w:noProof/>
            <w:color w:val="4F81BD" w:themeColor="accent1"/>
          </w:rPr>
          <w:t>112</w:t>
        </w:r>
        <w:r w:rsidRPr="00BD50E9">
          <w:rPr>
            <w:rFonts w:asciiTheme="majorHAnsi" w:eastAsiaTheme="majorEastAsia" w:hAnsiTheme="majorHAnsi" w:cstheme="majorBidi"/>
            <w:color w:val="4F81BD" w:themeColor="accent1"/>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585225"/>
      <w:docPartObj>
        <w:docPartGallery w:val="Page Numbers (Bottom of Page)"/>
        <w:docPartUnique/>
      </w:docPartObj>
    </w:sdtPr>
    <w:sdtEndPr>
      <w:rPr>
        <w:rFonts w:asciiTheme="majorHAnsi" w:eastAsiaTheme="majorEastAsia" w:hAnsiTheme="majorHAnsi" w:cstheme="majorBidi"/>
        <w:color w:val="4F81BD" w:themeColor="accent1"/>
      </w:rPr>
    </w:sdtEndPr>
    <w:sdtContent>
      <w:p w14:paraId="79BCAB9F" w14:textId="77777777" w:rsidR="00AE0B8C" w:rsidRPr="00BD50E9" w:rsidRDefault="00AE0B8C" w:rsidP="00BD50E9">
        <w:pPr>
          <w:pStyle w:val="Stopka"/>
          <w:jc w:val="center"/>
          <w:rPr>
            <w:rFonts w:asciiTheme="majorHAnsi" w:eastAsiaTheme="majorEastAsia" w:hAnsiTheme="majorHAnsi" w:cstheme="majorBidi"/>
            <w:color w:val="4F81BD" w:themeColor="accent1"/>
          </w:rPr>
        </w:pPr>
        <w:r w:rsidRPr="00BD50E9">
          <w:fldChar w:fldCharType="begin"/>
        </w:r>
        <w:r w:rsidRPr="00BD50E9">
          <w:instrText>PAGE   \* MERGEFORMAT</w:instrText>
        </w:r>
        <w:r w:rsidRPr="00BD50E9">
          <w:fldChar w:fldCharType="separate"/>
        </w:r>
        <w:r w:rsidR="002F29AF" w:rsidRPr="002F29AF">
          <w:rPr>
            <w:rFonts w:asciiTheme="majorHAnsi" w:eastAsiaTheme="majorEastAsia" w:hAnsiTheme="majorHAnsi" w:cstheme="majorBidi"/>
            <w:noProof/>
            <w:color w:val="4F81BD" w:themeColor="accent1"/>
          </w:rPr>
          <w:t>149</w:t>
        </w:r>
        <w:r w:rsidRPr="00BD50E9">
          <w:rPr>
            <w:rFonts w:asciiTheme="majorHAnsi" w:eastAsiaTheme="majorEastAsia" w:hAnsiTheme="majorHAnsi" w:cstheme="majorBidi"/>
            <w:color w:val="4F81BD" w:themeColor="accent1"/>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5604F0" w14:textId="77777777" w:rsidR="00AE0B8C" w:rsidRDefault="00AE0B8C" w:rsidP="002E343B">
      <w:pPr>
        <w:spacing w:after="0"/>
      </w:pPr>
      <w:r>
        <w:separator/>
      </w:r>
    </w:p>
  </w:footnote>
  <w:footnote w:type="continuationSeparator" w:id="0">
    <w:p w14:paraId="16E21179" w14:textId="77777777" w:rsidR="00AE0B8C" w:rsidRDefault="00AE0B8C" w:rsidP="002E343B">
      <w:pPr>
        <w:spacing w:after="0"/>
      </w:pPr>
      <w:r>
        <w:continuationSeparator/>
      </w:r>
    </w:p>
  </w:footnote>
  <w:footnote w:id="1">
    <w:p w14:paraId="488FE37C" w14:textId="77777777" w:rsidR="00AE0B8C" w:rsidRDefault="00AE0B8C">
      <w:pPr>
        <w:pStyle w:val="Tekstprzypisudolnego"/>
      </w:pPr>
      <w:r>
        <w:rPr>
          <w:rStyle w:val="Odwoanieprzypisudolnego"/>
        </w:rPr>
        <w:footnoteRef/>
      </w:r>
      <w:r>
        <w:t xml:space="preserve"> W związku z tym, że dane dotyczące klasyfikacji PKD 2007 nie były dostępne, po uzgodnieniu z Zamawiającym w analizach stosowano kategorię Temat priorytetu lub Dział gospodarki</w:t>
      </w:r>
    </w:p>
  </w:footnote>
  <w:footnote w:id="2">
    <w:p w14:paraId="5316D567" w14:textId="77777777" w:rsidR="00AE0B8C" w:rsidRDefault="00AE0B8C" w:rsidP="00A235C2">
      <w:pPr>
        <w:pStyle w:val="Tekstprzypisudolnego"/>
      </w:pPr>
      <w:r>
        <w:rPr>
          <w:rStyle w:val="Odwoanieprzypisudolnego"/>
        </w:rPr>
        <w:footnoteRef/>
      </w:r>
      <w:r>
        <w:t xml:space="preserve"> </w:t>
      </w:r>
      <w:r w:rsidRPr="001F5575">
        <w:t>Sprawozdanie końcowe z realizacji Regionalnego Programu Operacyjnego Województwa Mazowieckiego 2</w:t>
      </w:r>
      <w:r>
        <w:t>007-2013. Warszawa, marzec 2017, s. 142 i in.</w:t>
      </w:r>
    </w:p>
  </w:footnote>
  <w:footnote w:id="3">
    <w:p w14:paraId="2E05A397" w14:textId="77777777" w:rsidR="00AE0B8C" w:rsidRDefault="00AE0B8C" w:rsidP="00A235C2">
      <w:pPr>
        <w:pStyle w:val="Tekstprzypisudolnego"/>
      </w:pPr>
      <w:r>
        <w:rPr>
          <w:rStyle w:val="Odwoanieprzypisudolnego"/>
        </w:rPr>
        <w:footnoteRef/>
      </w:r>
      <w:r>
        <w:t xml:space="preserve"> Ocena wpływu realizacji Regionalnego Programu Operacyjnego Województwa Mazowieckiego 2007-2013 na rozwój Województwa Mazowieckiego. </w:t>
      </w:r>
      <w:r w:rsidRPr="00933C3F">
        <w:t>Agrotec Polska Sp. z o.o. &amp; IGiPZ PAN</w:t>
      </w:r>
      <w:r>
        <w:t>. Warszawa 2012.</w:t>
      </w:r>
    </w:p>
  </w:footnote>
  <w:footnote w:id="4">
    <w:p w14:paraId="2961A329" w14:textId="77777777" w:rsidR="00AE0B8C" w:rsidRDefault="00AE0B8C" w:rsidP="00A235C2">
      <w:pPr>
        <w:pStyle w:val="Tekstprzypisudolnego"/>
      </w:pPr>
      <w:r>
        <w:rPr>
          <w:rStyle w:val="Odwoanieprzypisudolnego"/>
        </w:rPr>
        <w:footnoteRef/>
      </w:r>
      <w:r>
        <w:t xml:space="preserve"> T</w:t>
      </w:r>
      <w:r w:rsidRPr="00FF6A3D">
        <w:t>j. Liczba bezpośrednio utworzonych nowych etatów [EPC], Liczba nowoutworzonych miejsc pracy netto ogółem [szt.], Zmiana poziomu PKB w wyniku oddziaływania RPO [%]</w:t>
      </w:r>
    </w:p>
  </w:footnote>
  <w:footnote w:id="5">
    <w:p w14:paraId="21BD246D" w14:textId="77777777" w:rsidR="00AE0B8C" w:rsidRDefault="00AE0B8C" w:rsidP="00A235C2">
      <w:pPr>
        <w:pStyle w:val="Tekstprzypisudolnego"/>
      </w:pPr>
      <w:r>
        <w:rPr>
          <w:rStyle w:val="Odwoanieprzypisudolnego"/>
        </w:rPr>
        <w:footnoteRef/>
      </w:r>
      <w:r>
        <w:t xml:space="preserve"> Ewaluacja ex post Regionalnego Programu Operacyjnego Województwa Kujawsko-Pomorskiego na lata 2007-2013. Pracownia Badań i</w:t>
      </w:r>
    </w:p>
    <w:p w14:paraId="702B3CD7" w14:textId="77777777" w:rsidR="00AE0B8C" w:rsidRDefault="00AE0B8C" w:rsidP="00A235C2">
      <w:pPr>
        <w:pStyle w:val="Tekstprzypisudolnego"/>
      </w:pPr>
      <w:r>
        <w:t>Doradztwa “Re-Source” Korczyński Sarapata sp.j. Poznań 2016, s. 54.</w:t>
      </w:r>
    </w:p>
  </w:footnote>
  <w:footnote w:id="6">
    <w:p w14:paraId="45C9FCBD" w14:textId="77777777" w:rsidR="00AE0B8C" w:rsidRDefault="00AE0B8C" w:rsidP="00A235C2">
      <w:pPr>
        <w:pStyle w:val="Tekstprzypisudolnego"/>
      </w:pPr>
      <w:r>
        <w:rPr>
          <w:rStyle w:val="Odwoanieprzypisudolnego"/>
        </w:rPr>
        <w:footnoteRef/>
      </w:r>
      <w:r>
        <w:t xml:space="preserve"> Usługa wykonania badania ewaluacyjnego pt. Ewaluacja ex post Regionalnego Programu Operacyjnego Województwa Śląskiego na lata 2007-2013 – podsumowanie realizacji i efektów Programu. WYG PSDB Sp. z o. o. i EVALU Sp. z o.o. Warszawa 2016, s. 240.</w:t>
      </w:r>
    </w:p>
  </w:footnote>
  <w:footnote w:id="7">
    <w:p w14:paraId="70F1C995" w14:textId="77777777" w:rsidR="00AE0B8C" w:rsidRDefault="00AE0B8C" w:rsidP="00A235C2">
      <w:pPr>
        <w:pStyle w:val="Tekstprzypisudolnego"/>
      </w:pPr>
      <w:r>
        <w:rPr>
          <w:rStyle w:val="Odwoanieprzypisudolnego"/>
        </w:rPr>
        <w:footnoteRef/>
      </w:r>
      <w:r>
        <w:t xml:space="preserve"> </w:t>
      </w:r>
      <w:r w:rsidRPr="00501366">
        <w:t>Utworzone miejsca pracy (netto) - oznaczają liczbę dodatkowo pracujących ogółem w efekcie wdrożenia RPO - różnica pomiędzy scenariuszami "z RPO" i "bez RPO". Oszacowane na podstawie modelu HERMIN wartości docelowe pokazują stan na koniec 2013 r.</w:t>
      </w:r>
    </w:p>
  </w:footnote>
  <w:footnote w:id="8">
    <w:p w14:paraId="06CF3AB0" w14:textId="77777777" w:rsidR="00AE0B8C" w:rsidRDefault="00AE0B8C" w:rsidP="00A235C2">
      <w:pPr>
        <w:pStyle w:val="Tekstprzypisudolnego"/>
      </w:pPr>
      <w:r>
        <w:rPr>
          <w:rStyle w:val="Odwoanieprzypisudolnego"/>
        </w:rPr>
        <w:footnoteRef/>
      </w:r>
      <w:r>
        <w:t xml:space="preserve"> </w:t>
      </w:r>
      <w:r w:rsidRPr="005446D1">
        <w:t>Oszacowanie wpływu RPO WM 2007-2013 na wartości wskaźników makroekonomicznych dla województwa mazowieckiego za pomocą modelu makroekonomicznego HERMIN. WISE: Warszawa 2014</w:t>
      </w:r>
      <w:r>
        <w:t>.</w:t>
      </w:r>
    </w:p>
  </w:footnote>
  <w:footnote w:id="9">
    <w:p w14:paraId="570B3898" w14:textId="77777777" w:rsidR="00AE0B8C" w:rsidRDefault="00AE0B8C" w:rsidP="00A235C2">
      <w:pPr>
        <w:pStyle w:val="Tekstprzypisudolnego"/>
        <w:jc w:val="both"/>
      </w:pPr>
      <w:r>
        <w:rPr>
          <w:rStyle w:val="Odwoanieprzypisudolnego"/>
        </w:rPr>
        <w:footnoteRef/>
      </w:r>
      <w:r>
        <w:t xml:space="preserve"> W raporcie przyjęto, iż za osiągniętą wartość wskaźnika przyjmuje się taką wartość, która odbiega o +/- 25% wartości docelowej. Jest to zgodne z decyzją KE dnia 20 marca 2013 r. (z późn. zm.) w sprawie zatwierdzenia wytycznych dotyczących zamknięcia programów operacyjnych przyjętych do celów pomocy z Europejskiego Funduszu Rozwoju Regionalnego, Europejskiego Funduszu Społecznego i Funduszu Spójności (2007-2013). Decyzja ta narzuca obowiązek, aby jeżeli podczas zamykania PO wskaźniki zgłoszone w sprawozdaniu końcowym odbiegają o +/-25%, przedstawić stosowane wyjaśnienia. </w:t>
      </w:r>
    </w:p>
  </w:footnote>
  <w:footnote w:id="10">
    <w:p w14:paraId="64870412" w14:textId="77777777" w:rsidR="00AE0B8C" w:rsidRDefault="00AE0B8C" w:rsidP="00A235C2">
      <w:pPr>
        <w:pStyle w:val="Tekstprzypisudolnego"/>
      </w:pPr>
      <w:r>
        <w:rPr>
          <w:rStyle w:val="Odwoanieprzypisudolnego"/>
        </w:rPr>
        <w:footnoteRef/>
      </w:r>
      <w:r>
        <w:t xml:space="preserve"> Por. też </w:t>
      </w:r>
      <w:r w:rsidRPr="00263A90">
        <w:t>Sprawozdanie końcowe z realizacji Regionalnego Programu Operacyjnego Województwa Mazowieckiego 2007-2013.</w:t>
      </w:r>
      <w:r>
        <w:t xml:space="preserve"> </w:t>
      </w:r>
      <w:r w:rsidRPr="00263A90">
        <w:t>Warszawa, marzec 2017</w:t>
      </w:r>
      <w:r>
        <w:t>, s. 196.</w:t>
      </w:r>
    </w:p>
  </w:footnote>
  <w:footnote w:id="11">
    <w:p w14:paraId="2AB4131D" w14:textId="77777777" w:rsidR="00AE0B8C" w:rsidRDefault="00AE0B8C" w:rsidP="00A235C2">
      <w:pPr>
        <w:pStyle w:val="Tekstprzypisudolnego"/>
      </w:pPr>
      <w:r>
        <w:rPr>
          <w:rStyle w:val="Odwoanieprzypisudolnego"/>
        </w:rPr>
        <w:footnoteRef/>
      </w:r>
      <w:r>
        <w:t xml:space="preserve"> W poniższej tabeli uwzględniono wyłącznie projekty o charakterze dotacyjnym, pomijając zwrotne instrumenty finansowe </w:t>
      </w:r>
    </w:p>
  </w:footnote>
  <w:footnote w:id="12">
    <w:p w14:paraId="594DFA94" w14:textId="77777777" w:rsidR="00AE0B8C" w:rsidRDefault="00AE0B8C" w:rsidP="00A235C2">
      <w:pPr>
        <w:pStyle w:val="Tekstprzypisudolnego"/>
      </w:pPr>
      <w:r>
        <w:rPr>
          <w:rStyle w:val="Odwoanieprzypisudolnego"/>
        </w:rPr>
        <w:footnoteRef/>
      </w:r>
      <w:r>
        <w:t xml:space="preserve"> Analizie poddano wyłącznie projekty o charakterze dotacyjnym, pomijając zwrotne instrumenty finansowe </w:t>
      </w:r>
    </w:p>
  </w:footnote>
  <w:footnote w:id="13">
    <w:p w14:paraId="1F92DEB4" w14:textId="77777777" w:rsidR="00AE0B8C" w:rsidRDefault="00AE0B8C" w:rsidP="00A235C2">
      <w:pPr>
        <w:pStyle w:val="Tekstprzypisudolnego"/>
      </w:pPr>
      <w:r>
        <w:rPr>
          <w:rStyle w:val="Odwoanieprzypisudolnego"/>
        </w:rPr>
        <w:footnoteRef/>
      </w:r>
      <w:r>
        <w:t xml:space="preserve"> W analizie nie uwzględniono projektów realizowanych w ramach Pomocy Technicznej</w:t>
      </w:r>
    </w:p>
  </w:footnote>
  <w:footnote w:id="14">
    <w:p w14:paraId="6076582F" w14:textId="77777777" w:rsidR="00AE0B8C" w:rsidRDefault="00AE0B8C" w:rsidP="00A235C2">
      <w:pPr>
        <w:pStyle w:val="Tekstprzypisudolnego"/>
      </w:pPr>
      <w:r>
        <w:rPr>
          <w:rStyle w:val="Odwoanieprzypisudolnego"/>
        </w:rPr>
        <w:footnoteRef/>
      </w:r>
      <w:r>
        <w:t xml:space="preserve"> W analizie nie uwzględniono instrumentów finansowych </w:t>
      </w:r>
    </w:p>
  </w:footnote>
  <w:footnote w:id="15">
    <w:p w14:paraId="3721F724" w14:textId="77777777" w:rsidR="00AE0B8C" w:rsidRDefault="00AE0B8C" w:rsidP="00A235C2">
      <w:pPr>
        <w:pStyle w:val="Tekstprzypisudolnego"/>
      </w:pPr>
      <w:r>
        <w:rPr>
          <w:rStyle w:val="Odwoanieprzypisudolnego"/>
        </w:rPr>
        <w:footnoteRef/>
      </w:r>
      <w:r>
        <w:t xml:space="preserve"> </w:t>
      </w:r>
      <w:r w:rsidRPr="009823E8">
        <w:t>03 Transfer technologii i udoskonalanie sieci współpracy między MŚP, między MŚP a innymi przedsiębiorstwami, uczelniami, wszelkiego rodzaju instytucjami na poziomie szkolnictwa pomaturalnego, władzami regionalnymi, ośrodkami badawczymi oraz biegunami naukowymi i technologicznymi</w:t>
      </w:r>
    </w:p>
  </w:footnote>
  <w:footnote w:id="16">
    <w:p w14:paraId="2D12E16B" w14:textId="77777777" w:rsidR="00AE0B8C" w:rsidRDefault="00AE0B8C" w:rsidP="00990810">
      <w:pPr>
        <w:pStyle w:val="Tekstprzypisudolnego"/>
        <w:jc w:val="both"/>
      </w:pPr>
      <w:r>
        <w:rPr>
          <w:rStyle w:val="Odwoanieprzypisudolnego"/>
        </w:rPr>
        <w:footnoteRef/>
      </w:r>
      <w:r>
        <w:t xml:space="preserve"> </w:t>
      </w:r>
      <w:r w:rsidRPr="0041269D">
        <w:t>RPMA.01.03.00-14-001/14-02</w:t>
      </w:r>
      <w:r>
        <w:t xml:space="preserve">, </w:t>
      </w:r>
      <w:r w:rsidRPr="00867E90">
        <w:t>RPMA.01.03.00-14-001/11-05</w:t>
      </w:r>
      <w:r>
        <w:t xml:space="preserve">, </w:t>
      </w:r>
      <w:r w:rsidRPr="00867E90">
        <w:t>RPMA.01.03.00-14-002/13-01</w:t>
      </w:r>
      <w:r>
        <w:t xml:space="preserve">, </w:t>
      </w:r>
      <w:r w:rsidRPr="00867E90">
        <w:t>RPMA.01.03.00-14-012/08-06</w:t>
      </w:r>
    </w:p>
  </w:footnote>
  <w:footnote w:id="17">
    <w:p w14:paraId="485E8855" w14:textId="77777777" w:rsidR="00AE0B8C" w:rsidRDefault="00AE0B8C" w:rsidP="00990810">
      <w:pPr>
        <w:pStyle w:val="Tekstprzypisudolnego"/>
        <w:jc w:val="both"/>
      </w:pPr>
      <w:r>
        <w:rPr>
          <w:rStyle w:val="Odwoanieprzypisudolnego"/>
        </w:rPr>
        <w:footnoteRef/>
      </w:r>
      <w:r>
        <w:t xml:space="preserve"> RPMA.01.03.00-14-003/13-03, RPMA.01.03.00-14-004/09-03</w:t>
      </w:r>
    </w:p>
  </w:footnote>
  <w:footnote w:id="18">
    <w:p w14:paraId="6DA10323" w14:textId="77777777" w:rsidR="00AE0B8C" w:rsidRDefault="00AE0B8C" w:rsidP="00990810">
      <w:pPr>
        <w:pStyle w:val="Tekstprzypisudolnego"/>
        <w:jc w:val="both"/>
      </w:pPr>
      <w:r>
        <w:rPr>
          <w:rStyle w:val="Odwoanieprzypisudolnego"/>
        </w:rPr>
        <w:footnoteRef/>
      </w:r>
      <w:r>
        <w:t xml:space="preserve"> Za:</w:t>
      </w:r>
      <w:r w:rsidRPr="002440DD">
        <w:t xml:space="preserve"> http://stat.gov.pl/Klasyfikacje/doc/pkd_07/pdf/2_PKD-2007-schemat_2.pdf</w:t>
      </w:r>
    </w:p>
    <w:p w14:paraId="550242E2" w14:textId="77777777" w:rsidR="00AE0B8C" w:rsidRDefault="00AE0B8C" w:rsidP="00990810">
      <w:pPr>
        <w:pStyle w:val="Tekstprzypisudolnego"/>
        <w:jc w:val="both"/>
      </w:pPr>
      <w:r>
        <w:t xml:space="preserve"> Sekcja A – Rolnictwo, leśnictwo, łowiectwo i rybactwo</w:t>
      </w:r>
    </w:p>
    <w:p w14:paraId="52CCCAF7" w14:textId="77777777" w:rsidR="00AE0B8C" w:rsidRDefault="00AE0B8C" w:rsidP="00990810">
      <w:pPr>
        <w:pStyle w:val="Tekstprzypisudolnego"/>
        <w:jc w:val="both"/>
      </w:pPr>
      <w:r>
        <w:t>Sekcja C – Przetwórstwo przemysłowe</w:t>
      </w:r>
    </w:p>
    <w:p w14:paraId="15935108" w14:textId="77777777" w:rsidR="00AE0B8C" w:rsidRDefault="00AE0B8C" w:rsidP="00990810">
      <w:pPr>
        <w:pStyle w:val="Tekstprzypisudolnego"/>
        <w:jc w:val="both"/>
      </w:pPr>
      <w:r>
        <w:t>Sekcja E – Dostawa wody; gospodarowanie ściekami i odpadami oraz działalność związana z rekultywacją</w:t>
      </w:r>
    </w:p>
    <w:p w14:paraId="4F985794" w14:textId="77777777" w:rsidR="00AE0B8C" w:rsidRDefault="00AE0B8C" w:rsidP="00990810">
      <w:pPr>
        <w:pStyle w:val="Tekstprzypisudolnego"/>
        <w:jc w:val="both"/>
      </w:pPr>
      <w:r>
        <w:t>Sekcja F – Budownictwo</w:t>
      </w:r>
    </w:p>
    <w:p w14:paraId="2264A109" w14:textId="77777777" w:rsidR="00AE0B8C" w:rsidRDefault="00AE0B8C" w:rsidP="00990810">
      <w:pPr>
        <w:pStyle w:val="Tekstprzypisudolnego"/>
        <w:jc w:val="both"/>
      </w:pPr>
      <w:r>
        <w:t>Sekcja G – Handel hurtowy i detaliczny; naprawa pojazdów samochodowych, włączając motocykle</w:t>
      </w:r>
    </w:p>
    <w:p w14:paraId="098288B3" w14:textId="77777777" w:rsidR="00AE0B8C" w:rsidRDefault="00AE0B8C" w:rsidP="00990810">
      <w:pPr>
        <w:pStyle w:val="Tekstprzypisudolnego"/>
        <w:jc w:val="both"/>
      </w:pPr>
      <w:r>
        <w:t>Sekcja H – Transport i gospodarka magazynowa</w:t>
      </w:r>
    </w:p>
    <w:p w14:paraId="6FC2F7DE" w14:textId="77777777" w:rsidR="00AE0B8C" w:rsidRDefault="00AE0B8C" w:rsidP="00990810">
      <w:pPr>
        <w:pStyle w:val="Tekstprzypisudolnego"/>
        <w:jc w:val="both"/>
      </w:pPr>
      <w:r>
        <w:t>Sekcja I – Działalność związana z zakwaterowaniem i usługami gastronomicznymi</w:t>
      </w:r>
    </w:p>
    <w:p w14:paraId="25ABEC5F" w14:textId="77777777" w:rsidR="00AE0B8C" w:rsidRDefault="00AE0B8C" w:rsidP="00990810">
      <w:pPr>
        <w:pStyle w:val="Tekstprzypisudolnego"/>
        <w:jc w:val="both"/>
      </w:pPr>
      <w:r>
        <w:t>Sekcja J – Informacja i komunikacja</w:t>
      </w:r>
    </w:p>
    <w:p w14:paraId="4F97C191" w14:textId="77777777" w:rsidR="00AE0B8C" w:rsidRDefault="00AE0B8C" w:rsidP="00990810">
      <w:pPr>
        <w:pStyle w:val="Tekstprzypisudolnego"/>
        <w:jc w:val="both"/>
      </w:pPr>
      <w:r>
        <w:t>Sekcja K – Działalność finansowa i ubezpieczeniowa</w:t>
      </w:r>
    </w:p>
    <w:p w14:paraId="0BE9B557" w14:textId="77777777" w:rsidR="00AE0B8C" w:rsidRDefault="00AE0B8C" w:rsidP="00990810">
      <w:pPr>
        <w:pStyle w:val="Tekstprzypisudolnego"/>
        <w:jc w:val="both"/>
      </w:pPr>
      <w:r>
        <w:t>Sekcja L – Działalność związana z obsługą rynku nieruchomości</w:t>
      </w:r>
    </w:p>
    <w:p w14:paraId="1FDE8008" w14:textId="77777777" w:rsidR="00AE0B8C" w:rsidRDefault="00AE0B8C" w:rsidP="00990810">
      <w:pPr>
        <w:pStyle w:val="Tekstprzypisudolnego"/>
        <w:jc w:val="both"/>
      </w:pPr>
      <w:r>
        <w:t>Sekcja M – Działalność profesjonalna, naukowa i techniczna</w:t>
      </w:r>
    </w:p>
    <w:p w14:paraId="35E279F0" w14:textId="77777777" w:rsidR="00AE0B8C" w:rsidRDefault="00AE0B8C" w:rsidP="00990810">
      <w:pPr>
        <w:pStyle w:val="Tekstprzypisudolnego"/>
        <w:jc w:val="both"/>
      </w:pPr>
      <w:r>
        <w:t>Sekcja N – Działalność w zakresie usług administrowania i działalność wspierająca</w:t>
      </w:r>
    </w:p>
    <w:p w14:paraId="4C6CCD85" w14:textId="77777777" w:rsidR="00AE0B8C" w:rsidRDefault="00AE0B8C" w:rsidP="00990810">
      <w:pPr>
        <w:pStyle w:val="Tekstprzypisudolnego"/>
        <w:jc w:val="both"/>
      </w:pPr>
      <w:r>
        <w:t>Sekcja P – Edukacja</w:t>
      </w:r>
    </w:p>
    <w:p w14:paraId="05153F49" w14:textId="77777777" w:rsidR="00AE0B8C" w:rsidRDefault="00AE0B8C" w:rsidP="00A235C2">
      <w:pPr>
        <w:pStyle w:val="Tekstprzypisudolnego"/>
      </w:pPr>
      <w:r>
        <w:t>Sekcja Q – Opieka zdrowotna i pomoc społeczna</w:t>
      </w:r>
    </w:p>
    <w:p w14:paraId="1B299070" w14:textId="77777777" w:rsidR="00AE0B8C" w:rsidRDefault="00AE0B8C" w:rsidP="00A235C2">
      <w:pPr>
        <w:pStyle w:val="Tekstprzypisudolnego"/>
      </w:pPr>
      <w:r>
        <w:t>Sekcja R – Działalność związana z kulturą, rozrywką i rekreacją</w:t>
      </w:r>
    </w:p>
    <w:p w14:paraId="2496E604" w14:textId="77777777" w:rsidR="00AE0B8C" w:rsidRDefault="00AE0B8C" w:rsidP="00A235C2">
      <w:pPr>
        <w:pStyle w:val="Tekstprzypisudolnego"/>
      </w:pPr>
      <w:r>
        <w:t>Sekcja S – Pozostała działalność usługowa</w:t>
      </w:r>
    </w:p>
    <w:p w14:paraId="4C02EC50" w14:textId="77777777" w:rsidR="00AE0B8C" w:rsidRDefault="00AE0B8C" w:rsidP="00A235C2">
      <w:pPr>
        <w:pStyle w:val="Tekstprzypisudolnego"/>
      </w:pPr>
    </w:p>
    <w:p w14:paraId="27309022" w14:textId="77777777" w:rsidR="00AE0B8C" w:rsidRDefault="00AE0B8C" w:rsidP="00A235C2">
      <w:pPr>
        <w:pStyle w:val="Tekstprzypisudolnego"/>
      </w:pPr>
    </w:p>
  </w:footnote>
  <w:footnote w:id="19">
    <w:p w14:paraId="0D161E61" w14:textId="77777777" w:rsidR="00AE0B8C" w:rsidRPr="005C62AE" w:rsidRDefault="00AE0B8C" w:rsidP="00A235C2">
      <w:pPr>
        <w:pStyle w:val="Tekstprzypisudolnego"/>
        <w:rPr>
          <w:sz w:val="18"/>
          <w:szCs w:val="18"/>
        </w:rPr>
      </w:pPr>
      <w:r>
        <w:rPr>
          <w:rStyle w:val="Odwoanieprzypisudolnego"/>
        </w:rPr>
        <w:footnoteRef/>
      </w:r>
      <w:r>
        <w:t xml:space="preserve"> </w:t>
      </w:r>
      <w:r w:rsidRPr="005C62AE">
        <w:rPr>
          <w:sz w:val="18"/>
          <w:szCs w:val="18"/>
        </w:rPr>
        <w:t xml:space="preserve">Opisy wszystkich wskaźników byłyby bezcelowe, zwłaszcza, że </w:t>
      </w:r>
      <w:r w:rsidRPr="005C62AE">
        <w:rPr>
          <w:rFonts w:ascii="Lato" w:hAnsi="Lato" w:cs="Tahoma"/>
          <w:sz w:val="18"/>
          <w:szCs w:val="18"/>
        </w:rPr>
        <w:t>znaczna część wymyka się analizie ze względu na bezpośrednie odniesienie do wartości udzielonego wsparcia (np. Wartość zakupionych środków trwałych/wartości niematerialnych i prawnych służących wdrożeniu projektu).</w:t>
      </w:r>
    </w:p>
  </w:footnote>
  <w:footnote w:id="20">
    <w:p w14:paraId="2498214B" w14:textId="77777777" w:rsidR="00AE0B8C" w:rsidRDefault="00AE0B8C" w:rsidP="00A235C2">
      <w:pPr>
        <w:pStyle w:val="Tekstprzypisudolnego"/>
      </w:pPr>
      <w:r>
        <w:rPr>
          <w:rStyle w:val="Odwoanieprzypisudolnego"/>
        </w:rPr>
        <w:footnoteRef/>
      </w:r>
      <w:r>
        <w:t xml:space="preserve"> Wniosek o dofinansowanie </w:t>
      </w:r>
      <w:r w:rsidRPr="004E4492">
        <w:t>projektu realizowanego w ramach Regionalnego Programu Operacyjnego Województwa Mazowieckiego 2007-2013 (RPO WM)</w:t>
      </w:r>
      <w:r>
        <w:t>; Część C5.</w:t>
      </w:r>
    </w:p>
  </w:footnote>
  <w:footnote w:id="21">
    <w:p w14:paraId="7B41FA9B" w14:textId="77777777" w:rsidR="00AE0B8C" w:rsidRPr="00FC449D" w:rsidRDefault="00AE0B8C" w:rsidP="00A235C2">
      <w:pPr>
        <w:pStyle w:val="Tekstprzypisudolnego"/>
      </w:pPr>
      <w:r w:rsidRPr="00FC449D">
        <w:rPr>
          <w:rStyle w:val="Odwoanieprzypisudolnego"/>
        </w:rPr>
        <w:footnoteRef/>
      </w:r>
      <w:r w:rsidRPr="00FC449D">
        <w:t xml:space="preserve"> </w:t>
      </w:r>
      <w:r>
        <w:t>Psychologia społeczna, E. Aronson, T.D. Wilson, R.M. Akert, Red. Nauk. dr Hab. W. Domachowski, Zysk i S-ka, 1997, Poznań, s. 313-314</w:t>
      </w:r>
    </w:p>
  </w:footnote>
  <w:footnote w:id="22">
    <w:p w14:paraId="2D380DA3" w14:textId="77777777" w:rsidR="00AE0B8C" w:rsidRPr="00D42217" w:rsidRDefault="00AE0B8C" w:rsidP="00A235C2">
      <w:pPr>
        <w:pStyle w:val="Tekstprzypisudolnego"/>
        <w:jc w:val="both"/>
      </w:pPr>
      <w:r w:rsidRPr="00D42217">
        <w:rPr>
          <w:rStyle w:val="Odwoanieprzypisudolnego"/>
        </w:rPr>
        <w:footnoteRef/>
      </w:r>
      <w:r w:rsidRPr="00D42217">
        <w:t xml:space="preserve"> REGIONALNY PROGRAM OPERACYJNY WOJEWÓDZTWA MAZOWIECKIEGO 2007 – 2013</w:t>
      </w:r>
      <w:r>
        <w:t xml:space="preserve">, </w:t>
      </w:r>
      <w:r w:rsidRPr="00D42217">
        <w:t>Załącznik do Uchwały Nr / /12</w:t>
      </w:r>
      <w:r>
        <w:t xml:space="preserve"> </w:t>
      </w:r>
      <w:r w:rsidRPr="00D42217">
        <w:t>Zarządu Województwa Mazowieckiego</w:t>
      </w:r>
      <w:r>
        <w:t xml:space="preserve"> </w:t>
      </w:r>
      <w:r w:rsidRPr="00D42217">
        <w:t>z dnia stycznia 2012 r.</w:t>
      </w:r>
      <w:r>
        <w:t>,</w:t>
      </w:r>
      <w:r w:rsidRPr="00D42217">
        <w:t xml:space="preserve"> URZĄD MARSZAŁKOWSKI WOJEWÓDZTWA MAZOWIECKIEGO</w:t>
      </w:r>
      <w:r>
        <w:t xml:space="preserve">, </w:t>
      </w:r>
      <w:r w:rsidRPr="00D42217">
        <w:t xml:space="preserve">WARSZAWA, </w:t>
      </w:r>
      <w:r>
        <w:t>12.</w:t>
      </w:r>
      <w:r w:rsidRPr="00D42217">
        <w:t>2011r.</w:t>
      </w:r>
    </w:p>
  </w:footnote>
  <w:footnote w:id="23">
    <w:p w14:paraId="5A6FED78" w14:textId="77777777" w:rsidR="00AE0B8C" w:rsidRPr="00836043" w:rsidRDefault="00AE0B8C" w:rsidP="00A235C2">
      <w:pPr>
        <w:pStyle w:val="Tekstprzypisudolnego"/>
      </w:pPr>
      <w:r w:rsidRPr="00836043">
        <w:rPr>
          <w:rStyle w:val="Odwoanieprzypisudolnego"/>
        </w:rPr>
        <w:footnoteRef/>
      </w:r>
      <w:r w:rsidRPr="00836043">
        <w:t xml:space="preserve"> REGIONALNY PROGRAM OPERACYJNY WOJEWÓDZTWA MAZOWIECKIEGO 2007 – 2013, Op. cit</w:t>
      </w:r>
      <w:r>
        <w:t>..</w:t>
      </w:r>
    </w:p>
  </w:footnote>
  <w:footnote w:id="24">
    <w:p w14:paraId="12F60AD5" w14:textId="77777777" w:rsidR="00AE0B8C" w:rsidRDefault="00AE0B8C" w:rsidP="00A235C2">
      <w:pPr>
        <w:pStyle w:val="Tekstprzypisudolnego"/>
      </w:pPr>
      <w:r>
        <w:rPr>
          <w:rStyle w:val="Odwoanieprzypisudolnego"/>
        </w:rPr>
        <w:footnoteRef/>
      </w:r>
      <w:r>
        <w:t xml:space="preserve"> REGIONALNY PROGRAM OPERACYJNY WOJEWÓDZTWA MAZOWIECKIEGO 2007 – 2013, s. 186</w:t>
      </w:r>
    </w:p>
  </w:footnote>
  <w:footnote w:id="25">
    <w:p w14:paraId="040A58FC" w14:textId="77777777" w:rsidR="00AE0B8C" w:rsidRDefault="00AE0B8C" w:rsidP="00A235C2">
      <w:pPr>
        <w:pStyle w:val="Tekstprzypisudolnego"/>
      </w:pPr>
      <w:r>
        <w:rPr>
          <w:rStyle w:val="Odwoanieprzypisudolnego"/>
        </w:rPr>
        <w:footnoteRef/>
      </w:r>
      <w:r>
        <w:t xml:space="preserve"> </w:t>
      </w:r>
      <w:bookmarkStart w:id="96" w:name="_Hlk481069951"/>
      <w:r w:rsidRPr="002801A1">
        <w:t>Strategia komunikacji Regionalnego Programu Operacyjnego Województwa Mazowieckiego na lata 2014-2020</w:t>
      </w:r>
      <w:r>
        <w:t>, lipiec 2015 rok.</w:t>
      </w:r>
    </w:p>
    <w:bookmarkEnd w:id="96"/>
  </w:footnote>
  <w:footnote w:id="26">
    <w:p w14:paraId="1C047997" w14:textId="77777777" w:rsidR="00AE0B8C" w:rsidRPr="008B40C7" w:rsidRDefault="00AE0B8C" w:rsidP="00A235C2">
      <w:pPr>
        <w:pStyle w:val="Tekstprzypisudolnego"/>
        <w:rPr>
          <w:lang w:val="en-GB"/>
        </w:rPr>
      </w:pPr>
      <w:r>
        <w:rPr>
          <w:rStyle w:val="Odwoanieprzypisudolnego"/>
        </w:rPr>
        <w:footnoteRef/>
      </w:r>
      <w:r w:rsidRPr="008B40C7">
        <w:rPr>
          <w:lang w:val="en-GB"/>
        </w:rPr>
        <w:t xml:space="preserve"> Op. cit. s. 4.</w:t>
      </w:r>
    </w:p>
  </w:footnote>
  <w:footnote w:id="27">
    <w:p w14:paraId="72B9589D" w14:textId="77777777" w:rsidR="00AE0B8C" w:rsidRPr="008B40C7" w:rsidRDefault="00AE0B8C" w:rsidP="00A235C2">
      <w:pPr>
        <w:pStyle w:val="Tekstprzypisudolnego"/>
        <w:rPr>
          <w:lang w:val="en-GB"/>
        </w:rPr>
      </w:pPr>
      <w:r>
        <w:rPr>
          <w:rStyle w:val="Odwoanieprzypisudolnego"/>
        </w:rPr>
        <w:footnoteRef/>
      </w:r>
      <w:r w:rsidRPr="008B40C7">
        <w:rPr>
          <w:lang w:val="en-GB"/>
        </w:rPr>
        <w:t xml:space="preserve"> Op. cit. s. 5.</w:t>
      </w:r>
    </w:p>
  </w:footnote>
  <w:footnote w:id="28">
    <w:p w14:paraId="4B89792B" w14:textId="77777777" w:rsidR="00AE0B8C" w:rsidRDefault="00AE0B8C" w:rsidP="00A235C2">
      <w:pPr>
        <w:pStyle w:val="Tekstprzypisudolnego"/>
      </w:pPr>
      <w:r>
        <w:rPr>
          <w:rStyle w:val="Odwoanieprzypisudolnego"/>
        </w:rPr>
        <w:footnoteRef/>
      </w:r>
      <w:r>
        <w:t xml:space="preserve"> Na podstawie: </w:t>
      </w:r>
      <w:r w:rsidRPr="008B40C7">
        <w:t>Strategia komunikacji</w:t>
      </w:r>
      <w:r>
        <w:t xml:space="preserve"> … s. 4-6.</w:t>
      </w:r>
    </w:p>
  </w:footnote>
  <w:footnote w:id="29">
    <w:p w14:paraId="73FA4374" w14:textId="77777777" w:rsidR="00AE0B8C" w:rsidRDefault="00AE0B8C" w:rsidP="00A235C2">
      <w:pPr>
        <w:pStyle w:val="Tekstprzypisudolnego"/>
        <w:jc w:val="both"/>
      </w:pPr>
      <w:r>
        <w:rPr>
          <w:rStyle w:val="Odwoanieprzypisudolnego"/>
        </w:rPr>
        <w:footnoteRef/>
      </w:r>
      <w:r>
        <w:t xml:space="preserve"> </w:t>
      </w:r>
      <w:r w:rsidRPr="00890BB7">
        <w:t>„Ocena działań informacyjno-promocyjnych podjętych w latach 2011-2014 w ramach Regionalnego Programu Operacyjnego Wojew</w:t>
      </w:r>
      <w:r>
        <w:t xml:space="preserve">ództwa Mazowieckiego 2007-2013” w: </w:t>
      </w:r>
      <w:r w:rsidRPr="00890BB7">
        <w:t>Strategia komunikacji Regionalnego Programu Operacyjnego Województwa Mazowieckiego na lata 2014-2020, lipiec 2015 rok.</w:t>
      </w:r>
    </w:p>
  </w:footnote>
  <w:footnote w:id="30">
    <w:p w14:paraId="62FABB5D" w14:textId="77777777" w:rsidR="00AE0B8C" w:rsidRDefault="00AE0B8C" w:rsidP="00A235C2">
      <w:pPr>
        <w:pStyle w:val="Tekstprzypisudolnego"/>
      </w:pPr>
      <w:r>
        <w:rPr>
          <w:rStyle w:val="Odwoanieprzypisudolnego"/>
        </w:rPr>
        <w:footnoteRef/>
      </w:r>
      <w:r>
        <w:t xml:space="preserve"> Tamże</w:t>
      </w:r>
    </w:p>
  </w:footnote>
  <w:footnote w:id="31">
    <w:p w14:paraId="47F2D34C" w14:textId="77777777" w:rsidR="00AE0B8C" w:rsidRPr="004068FD" w:rsidRDefault="00AE0B8C" w:rsidP="00A235C2">
      <w:pPr>
        <w:pStyle w:val="Tekstprzypisudolnego"/>
        <w:jc w:val="both"/>
      </w:pPr>
      <w:r w:rsidRPr="004068FD">
        <w:rPr>
          <w:rStyle w:val="Odwoanieprzypisudolnego"/>
        </w:rPr>
        <w:footnoteRef/>
      </w:r>
      <w:r w:rsidRPr="004068FD">
        <w:t xml:space="preserve"> M.in. Ewaluacja ex-post</w:t>
      </w:r>
      <w:r>
        <w:t xml:space="preserve"> </w:t>
      </w:r>
      <w:r w:rsidRPr="004068FD">
        <w:t>Teoria i praktyka badawcza</w:t>
      </w:r>
      <w:r>
        <w:t xml:space="preserve">, PARP, Warszawa 2007 r..; </w:t>
      </w:r>
      <w:r w:rsidRPr="004068FD">
        <w:t>Ocena wpływu</w:t>
      </w:r>
      <w:r>
        <w:t xml:space="preserve"> </w:t>
      </w:r>
      <w:r w:rsidRPr="004068FD">
        <w:t>i prognozowanie efektów</w:t>
      </w:r>
      <w:r>
        <w:t xml:space="preserve"> </w:t>
      </w:r>
      <w:r w:rsidRPr="004068FD">
        <w:t>w badaniach ewaluacyjnych</w:t>
      </w:r>
      <w:r>
        <w:t>, PARP, Warszawa 2011 r..</w:t>
      </w:r>
    </w:p>
  </w:footnote>
  <w:footnote w:id="32">
    <w:p w14:paraId="49A0F5C2" w14:textId="77777777" w:rsidR="00AE0B8C" w:rsidRDefault="00AE0B8C" w:rsidP="00C119FB">
      <w:pPr>
        <w:pStyle w:val="Tekstprzypisudolnego"/>
        <w:jc w:val="both"/>
      </w:pPr>
      <w:r>
        <w:rPr>
          <w:rStyle w:val="Odwoanieprzypisudolnego"/>
        </w:rPr>
        <w:footnoteRef/>
      </w:r>
      <w:r>
        <w:t xml:space="preserve"> Badanie ewaluacyjne pn. Ocena wpływu realizacji Regionalnego Programu Operacyjnego Województwa Mazowieckiego 2007 - 2013 na rozwój Województwa Mazowieckiego. Raport Końcowy, str. 47. Warszawa, 2012. </w:t>
      </w:r>
    </w:p>
  </w:footnote>
  <w:footnote w:id="33">
    <w:p w14:paraId="3F00E393" w14:textId="77777777" w:rsidR="00AE0B8C" w:rsidRDefault="00AE0B8C" w:rsidP="00C119FB">
      <w:pPr>
        <w:pStyle w:val="Tekstprzypisudolnego"/>
        <w:jc w:val="both"/>
      </w:pPr>
      <w:r>
        <w:rPr>
          <w:rStyle w:val="Odwoanieprzypisudolnego"/>
        </w:rPr>
        <w:footnoteRef/>
      </w:r>
      <w:r>
        <w:t xml:space="preserve"> Pytanie zadawano jedynie respondentom, którzy na pyt. 3. „</w:t>
      </w:r>
      <w:r w:rsidRPr="008E5560">
        <w:t>Czy Pana/Pani zdaniem można wskazać inne trudności, nie związane z zasadami wydatkowania środków i kwalifikowalnością wydatków, które mogły zniechęcać zainteresowanych otrzymaniem dofinansowania do składania wniosków i realizacji projektów w ramach PRO WM 2007-2013?</w:t>
      </w:r>
      <w:r>
        <w:t>” odpowiedzieli twierdząco. Procenty na wykresie dotyczą więc grupy respondentów, a nie całej próby.</w:t>
      </w:r>
    </w:p>
  </w:footnote>
  <w:footnote w:id="34">
    <w:p w14:paraId="20275EEA" w14:textId="77777777" w:rsidR="00AE0B8C" w:rsidRDefault="00AE0B8C" w:rsidP="00C119FB">
      <w:pPr>
        <w:pStyle w:val="Tekstprzypisudolnego"/>
        <w:jc w:val="both"/>
      </w:pPr>
      <w:r>
        <w:rPr>
          <w:rStyle w:val="Odwoanieprzypisudolnego"/>
        </w:rPr>
        <w:footnoteRef/>
      </w:r>
      <w:r>
        <w:t xml:space="preserve"> Pytanie zadawano jedynie respondentom, którzy na pyt. 3. „</w:t>
      </w:r>
      <w:r w:rsidRPr="008E5560">
        <w:t>Czy Pana/Pani zdaniem można wskazać inne trudności, nie związane z zasadami wydatkowania środków i kwalifikowalnością wydatków, które mogły zniechęcać zainteresowanych otrzymaniem dofinansowania do składania wniosków i realizacji projektów w ramach PRO WM 2007-2013?</w:t>
      </w:r>
      <w:r>
        <w:t>” odpowiedzieli twierdząco. Procenty na wykresie dotyczą więc grupy respondentów, a nie całej próby.</w:t>
      </w:r>
    </w:p>
  </w:footnote>
  <w:footnote w:id="35">
    <w:p w14:paraId="2170E8B0" w14:textId="77777777" w:rsidR="00AE0B8C" w:rsidRDefault="00AE0B8C" w:rsidP="00C119FB">
      <w:pPr>
        <w:pStyle w:val="Tekstprzypisudolnego"/>
        <w:jc w:val="both"/>
      </w:pPr>
      <w:r>
        <w:rPr>
          <w:rStyle w:val="Odwoanieprzypisudolnego"/>
        </w:rPr>
        <w:footnoteRef/>
      </w:r>
      <w:r>
        <w:t xml:space="preserve"> Pytanie zadawano jedynie respondentom, którzy na pyt. 3. „</w:t>
      </w:r>
      <w:r w:rsidRPr="008E5560">
        <w:t>Czy Pana/Pani zdaniem można wskazać inne trudności, nie związane z zasadami wydatkowania środków i kwalifikowalnością wydatków, które mogły zniechęcać zainteresowanych otrzymaniem dofinansowania do składania wniosków i realizacji projektów w ramach PRO WM 2007-2013?</w:t>
      </w:r>
      <w:r>
        <w:t>” odpowiedzieli twierdząco. Procenty dotyczą więc grupy respondentów, a nie całej próby.</w:t>
      </w:r>
    </w:p>
  </w:footnote>
  <w:footnote w:id="36">
    <w:p w14:paraId="039B6BD4" w14:textId="77777777" w:rsidR="00AE0B8C" w:rsidRDefault="00AE0B8C" w:rsidP="00C119FB">
      <w:pPr>
        <w:pStyle w:val="Tekstprzypisudolnego"/>
        <w:jc w:val="both"/>
      </w:pPr>
      <w:r>
        <w:rPr>
          <w:rStyle w:val="Odwoanieprzypisudolnego"/>
        </w:rPr>
        <w:footnoteRef/>
      </w:r>
      <w:r>
        <w:t xml:space="preserve"> Pytanie zadawano jedynie respondentom, którzy na pyt. 3. „</w:t>
      </w:r>
      <w:r w:rsidRPr="008E5560">
        <w:t>Czy Pana/Pani zdaniem można wskazać inne trudności, nie związane z zasadami wydatkowania środków i kwalifikowalnością wydatków, które mogły zniechęcać zainteresowanych otrzymaniem dofinansowania do składania wniosków i realizacji projektów w ramach PRO WM 2007-2013?</w:t>
      </w:r>
      <w:r>
        <w:t>” odpowiedzieli twierdząco. Procenty dotyczą więc grupy respondentów, a nie całej próby.</w:t>
      </w:r>
    </w:p>
  </w:footnote>
  <w:footnote w:id="37">
    <w:p w14:paraId="7C8446DB" w14:textId="77777777" w:rsidR="00AE0B8C" w:rsidRDefault="00AE0B8C" w:rsidP="00C119FB">
      <w:pPr>
        <w:pStyle w:val="Tekstprzypisudolnego"/>
        <w:jc w:val="both"/>
      </w:pPr>
      <w:r>
        <w:rPr>
          <w:rStyle w:val="Odwoanieprzypisudolnego"/>
        </w:rPr>
        <w:footnoteRef/>
      </w:r>
      <w:r>
        <w:t xml:space="preserve"> Pytanie zadawano jedynie respondentom, którzy na pyt. 3. „</w:t>
      </w:r>
      <w:r w:rsidRPr="008E5560">
        <w:t>Czy Pana/Pani zdaniem można wskazać inne trudności, nie związane z zasadami wydatkowania środków i kwalifikowalnością wydatków, które mogły zniechęcać zainteresowanych otrzymaniem dofinansowania do składania wniosków i realizacji projektów w ramach PRO WM 2007-2013?</w:t>
      </w:r>
      <w:r>
        <w:t>” odpowiedzieli twierdząco. Procenty dotyczą więc grupy respondentów, a nie całej próby.</w:t>
      </w:r>
    </w:p>
  </w:footnote>
  <w:footnote w:id="38">
    <w:p w14:paraId="799F2B27" w14:textId="77777777" w:rsidR="00AE0B8C" w:rsidRDefault="00AE0B8C" w:rsidP="00C119FB">
      <w:pPr>
        <w:pStyle w:val="Tekstprzypisudolnego"/>
        <w:jc w:val="both"/>
      </w:pPr>
      <w:r>
        <w:rPr>
          <w:rStyle w:val="Odwoanieprzypisudolnego"/>
        </w:rPr>
        <w:footnoteRef/>
      </w:r>
      <w:r>
        <w:t xml:space="preserve"> Pytanie zadawano jedynie respondentom, którzy na pyt. 3. „</w:t>
      </w:r>
      <w:r w:rsidRPr="008E5560">
        <w:t>Czy Pana/Pani zdaniem można wskazać inne trudności, nie związane z zasadami wydatkowania środków i kwalifikowalnością wydatków, które mogły zniechęcać zainteresowanych otrzymaniem dofinansowania do składania wniosków i realizacji projektów w ramach PRO WM 2007-2013?</w:t>
      </w:r>
      <w:r>
        <w:t>” odpowiedzieli twierdząco. Procenty dotyczą więc grupy respondentów, a nie całej próby.</w:t>
      </w:r>
    </w:p>
  </w:footnote>
  <w:footnote w:id="39">
    <w:p w14:paraId="6A477113" w14:textId="77777777" w:rsidR="00AE0B8C" w:rsidRDefault="00AE0B8C" w:rsidP="003167EF">
      <w:pPr>
        <w:pStyle w:val="Tekstprzypisudolnego"/>
      </w:pPr>
      <w:r>
        <w:rPr>
          <w:rStyle w:val="Odwoanieprzypisudolnego"/>
        </w:rPr>
        <w:footnoteRef/>
      </w:r>
      <w:r>
        <w:t xml:space="preserve"> Wyjątek stanowiły interwencje zaplanowane</w:t>
      </w:r>
      <w:r w:rsidRPr="00517926">
        <w:t xml:space="preserve"> w </w:t>
      </w:r>
      <w:r>
        <w:t>Priorytecie</w:t>
      </w:r>
      <w:r w:rsidRPr="00517926">
        <w:t xml:space="preserve"> VIII Pomoc techniczna oraz Działanie</w:t>
      </w:r>
      <w:r>
        <w:t xml:space="preserve"> 6.1, w </w:t>
      </w:r>
      <w:r w:rsidRPr="00517926">
        <w:t>ramach którego</w:t>
      </w:r>
      <w:r>
        <w:t xml:space="preserve"> realizowane były kategorie interwencji: 58, 59, 60.</w:t>
      </w:r>
    </w:p>
  </w:footnote>
  <w:footnote w:id="40">
    <w:p w14:paraId="51C9D41F" w14:textId="77777777" w:rsidR="00AE0B8C" w:rsidRDefault="00AE0B8C" w:rsidP="003167EF">
      <w:pPr>
        <w:pStyle w:val="Tekstprzypisudolnego"/>
      </w:pPr>
      <w:r>
        <w:rPr>
          <w:rStyle w:val="Odwoanieprzypisudolnego"/>
        </w:rPr>
        <w:footnoteRef/>
      </w:r>
      <w:r>
        <w:t xml:space="preserve"> </w:t>
      </w:r>
      <w:r w:rsidRPr="002A55BF">
        <w:rPr>
          <w:i/>
        </w:rPr>
        <w:t>Działalność innowacyjna przedsiębiorstw w latach 2013-2015</w:t>
      </w:r>
      <w:r>
        <w:t>. GUS: Warszawa 2016, s. 90.</w:t>
      </w:r>
    </w:p>
  </w:footnote>
  <w:footnote w:id="41">
    <w:p w14:paraId="46DB8A85" w14:textId="77777777" w:rsidR="00AE0B8C" w:rsidRDefault="00AE0B8C" w:rsidP="003167EF">
      <w:pPr>
        <w:pStyle w:val="Tekstprzypisudolnego"/>
      </w:pPr>
      <w:r>
        <w:rPr>
          <w:rStyle w:val="Odwoanieprzypisudolnego"/>
        </w:rPr>
        <w:footnoteRef/>
      </w:r>
      <w:r>
        <w:t xml:space="preserve"> </w:t>
      </w:r>
      <w:r w:rsidRPr="00963156">
        <w:rPr>
          <w:i/>
        </w:rPr>
        <w:t>Oszacowanie wpływu RPO WM 2007-2013 na wartości wskaźników makroekonomicznych dla województwa mazowieckiego za pomocą modelu makroekonomicznego HERMIN</w:t>
      </w:r>
      <w:r>
        <w:t>. WISE: Warszawa 2014, s. 28.</w:t>
      </w:r>
    </w:p>
  </w:footnote>
  <w:footnote w:id="42">
    <w:p w14:paraId="6F5DE150" w14:textId="77777777" w:rsidR="00AE0B8C" w:rsidRDefault="00AE0B8C" w:rsidP="003167EF">
      <w:pPr>
        <w:pStyle w:val="Tekstprzypisudolnego"/>
      </w:pPr>
      <w:r>
        <w:rPr>
          <w:rStyle w:val="Odwoanieprzypisudolnego"/>
        </w:rPr>
        <w:footnoteRef/>
      </w:r>
      <w:r>
        <w:t xml:space="preserve"> BDL GUS.</w:t>
      </w:r>
    </w:p>
  </w:footnote>
  <w:footnote w:id="43">
    <w:p w14:paraId="7F99A176" w14:textId="77777777" w:rsidR="00AE0B8C" w:rsidRDefault="00AE0B8C" w:rsidP="003167EF">
      <w:pPr>
        <w:pStyle w:val="Tekstprzypisudolnego"/>
      </w:pPr>
      <w:r>
        <w:rPr>
          <w:rStyle w:val="Odwoanieprzypisudolnego"/>
        </w:rPr>
        <w:footnoteRef/>
      </w:r>
      <w:r>
        <w:t xml:space="preserve"> BDL GUS.</w:t>
      </w:r>
    </w:p>
  </w:footnote>
  <w:footnote w:id="44">
    <w:p w14:paraId="43D41F2F" w14:textId="77777777" w:rsidR="00AE0B8C" w:rsidRDefault="00AE0B8C" w:rsidP="003167EF">
      <w:pPr>
        <w:pStyle w:val="Tekstprzypisudolnego"/>
        <w:jc w:val="both"/>
      </w:pPr>
      <w:r>
        <w:rPr>
          <w:rStyle w:val="Odwoanieprzypisudolnego"/>
        </w:rPr>
        <w:footnoteRef/>
      </w:r>
      <w:r>
        <w:t xml:space="preserve"> Zbiór Aktów Prawnych Wspólnot Europejskich w Zakresie Funduszy Strukturalnych i Funduszu Spójności na lata 2007-2013.</w:t>
      </w:r>
      <w:r w:rsidRPr="00E8650D">
        <w:t xml:space="preserve"> Rozporządzenia opublikowane w Dzienniku Urzędowym</w:t>
      </w:r>
      <w:r>
        <w:t xml:space="preserve"> </w:t>
      </w:r>
      <w:r w:rsidRPr="00E8650D">
        <w:t>Unii Europejskiej w dniu 31 lipca 2006 r.</w:t>
      </w:r>
      <w:r>
        <w:t xml:space="preserve"> </w:t>
      </w:r>
      <w:r w:rsidRPr="00E8650D">
        <w:t>(Dz.U. L 210 z 31.7.2006)</w:t>
      </w:r>
      <w:r>
        <w:t>, art. 9, p. 1, Warszawa, 2006, s. 28.</w:t>
      </w:r>
    </w:p>
  </w:footnote>
  <w:footnote w:id="45">
    <w:p w14:paraId="3BBD1688" w14:textId="77777777" w:rsidR="00AE0B8C" w:rsidRDefault="00AE0B8C" w:rsidP="003167EF">
      <w:pPr>
        <w:pStyle w:val="Tekstprzypisudolnego"/>
        <w:jc w:val="both"/>
      </w:pPr>
      <w:r>
        <w:rPr>
          <w:rStyle w:val="Odwoanieprzypisudolnego"/>
        </w:rPr>
        <w:footnoteRef/>
      </w:r>
      <w:r>
        <w:t xml:space="preserve"> K. Hetman [w.:] „Zasada komplementarności”, rozmowa z A. Osieckim, 20.12.2012 r., Portal </w:t>
      </w:r>
      <w:r w:rsidRPr="00C005D9">
        <w:rPr>
          <w:i/>
        </w:rPr>
        <w:t>Wspólnota</w:t>
      </w:r>
      <w:r>
        <w:t xml:space="preserve">, </w:t>
      </w:r>
      <w:r w:rsidRPr="005A0817">
        <w:t>http://www.wspolnota.org.pl/index.php?id=9&amp;tx_news_pi1%5Bcontroller%5D=News&amp;tx_news_pi1%5Baction%5D=detail&amp;tx_news_pi1%5Bnews%5D=21646&amp;cHash=4615345b40eeec9eb756271c4f811fa5</w:t>
      </w:r>
      <w:r>
        <w:t xml:space="preserve"> (dostęp z dnia 11.03.2017 r.)</w:t>
      </w:r>
    </w:p>
  </w:footnote>
  <w:footnote w:id="46">
    <w:p w14:paraId="60162BAE" w14:textId="77777777" w:rsidR="00AE0B8C" w:rsidRDefault="00AE0B8C" w:rsidP="003167EF">
      <w:pPr>
        <w:pStyle w:val="Tekstprzypisudolnego"/>
        <w:jc w:val="both"/>
      </w:pPr>
      <w:r>
        <w:rPr>
          <w:rStyle w:val="Odwoanieprzypisudolnego"/>
        </w:rPr>
        <w:footnoteRef/>
      </w:r>
      <w:r>
        <w:t xml:space="preserve"> Przy KK NSRO działa </w:t>
      </w:r>
      <w:r w:rsidRPr="005C29D3">
        <w:t>Grupa robocza ds. koordynacji i komplem</w:t>
      </w:r>
      <w:r>
        <w:t>entarności pełniąca ważną rolę w omawianych kwestiach. W jej skład wchodzą m.in. przedstawiciele urzędów marszałkowskich związani z regionalnymi programami operacyjnymi.</w:t>
      </w:r>
    </w:p>
  </w:footnote>
  <w:footnote w:id="47">
    <w:p w14:paraId="4D96AEF7" w14:textId="77777777" w:rsidR="00AE0B8C" w:rsidRDefault="00AE0B8C" w:rsidP="003167EF">
      <w:pPr>
        <w:pStyle w:val="Tekstprzypisudolnego"/>
      </w:pPr>
      <w:r>
        <w:rPr>
          <w:rStyle w:val="Odwoanieprzypisudolnego"/>
        </w:rPr>
        <w:footnoteRef/>
      </w:r>
      <w:r>
        <w:t xml:space="preserve"> U</w:t>
      </w:r>
      <w:r w:rsidRPr="00C440C2">
        <w:t>chwała nr 64 KK NSRO</w:t>
      </w:r>
      <w:r>
        <w:t xml:space="preserve"> z dnia 22 marca 2012 r.</w:t>
      </w:r>
    </w:p>
  </w:footnote>
  <w:footnote w:id="48">
    <w:p w14:paraId="28C32421" w14:textId="77777777" w:rsidR="00AE0B8C" w:rsidRDefault="00AE0B8C" w:rsidP="003167EF">
      <w:pPr>
        <w:pStyle w:val="Tekstprzypisudolnego"/>
        <w:jc w:val="both"/>
      </w:pPr>
      <w:r>
        <w:rPr>
          <w:rStyle w:val="Odwoanieprzypisudolnego"/>
        </w:rPr>
        <w:footnoteRef/>
      </w:r>
      <w:r>
        <w:t xml:space="preserve"> Portal Internetowy RPO WL 2007-2013, </w:t>
      </w:r>
      <w:r w:rsidRPr="003C37A8">
        <w:t>http://archiwum.rpo.lubelskie.pl/front/page/get/574/</w:t>
      </w:r>
      <w:r>
        <w:t xml:space="preserve"> (dostęp z dnia 11.03.2017 r.)</w:t>
      </w:r>
    </w:p>
  </w:footnote>
  <w:footnote w:id="49">
    <w:p w14:paraId="614DDD21" w14:textId="77777777" w:rsidR="00AE0B8C" w:rsidRDefault="00AE0B8C" w:rsidP="003167EF">
      <w:pPr>
        <w:pStyle w:val="Tekstprzypisudolnego"/>
      </w:pPr>
      <w:r>
        <w:rPr>
          <w:rStyle w:val="Odwoanieprzypisudolnego"/>
        </w:rPr>
        <w:footnoteRef/>
      </w:r>
      <w:r>
        <w:t xml:space="preserve"> </w:t>
      </w:r>
      <w:r w:rsidRPr="00BA7651">
        <w:rPr>
          <w:i/>
        </w:rPr>
        <w:t>ibidem</w:t>
      </w:r>
    </w:p>
  </w:footnote>
  <w:footnote w:id="50">
    <w:p w14:paraId="03291E59" w14:textId="77777777" w:rsidR="00AE0B8C" w:rsidRDefault="00AE0B8C" w:rsidP="003167EF">
      <w:pPr>
        <w:pStyle w:val="Tekstprzypisudolnego"/>
        <w:jc w:val="both"/>
      </w:pPr>
      <w:r>
        <w:rPr>
          <w:rStyle w:val="Odwoanieprzypisudolnego"/>
        </w:rPr>
        <w:footnoteRef/>
      </w:r>
      <w:r>
        <w:t xml:space="preserve"> </w:t>
      </w:r>
      <w:r w:rsidRPr="007007D1">
        <w:rPr>
          <w:i/>
        </w:rPr>
        <w:t>Regionalny Program Operacyjny Województwa Mazowieckiego 2007-2013, Urząd Marszałkowski Województwa Mazowieckiego</w:t>
      </w:r>
      <w:r>
        <w:t>, Warszawa 2011, s. 81-82.</w:t>
      </w:r>
    </w:p>
  </w:footnote>
  <w:footnote w:id="51">
    <w:p w14:paraId="5B7DEA43" w14:textId="77777777" w:rsidR="00AE0B8C" w:rsidRDefault="00AE0B8C" w:rsidP="003167EF">
      <w:pPr>
        <w:pStyle w:val="Tekstprzypisudolnego"/>
        <w:jc w:val="both"/>
      </w:pPr>
      <w:r>
        <w:rPr>
          <w:rStyle w:val="Odwoanieprzypisudolnego"/>
        </w:rPr>
        <w:footnoteRef/>
      </w:r>
      <w:r>
        <w:t xml:space="preserve"> Warto zwrócić uwagę, że od 2010 roku w samym POKL stworzono ważny mechanizm wspierający komplementarność ze środkami RPO WM. Zdecydowano wówczas</w:t>
      </w:r>
      <w:r w:rsidRPr="007B2D9D">
        <w:t xml:space="preserve"> o wykorzystaniu rocznego systemu planowania konkursów i definiowania dla nich kryteriów strat</w:t>
      </w:r>
      <w:r>
        <w:t>egicznych i dostępu w ramach PO</w:t>
      </w:r>
      <w:r w:rsidRPr="007B2D9D">
        <w:t>KL do zapewnienia powiązania projektów realizowanych z EFRR i EFS</w:t>
      </w:r>
      <w:r>
        <w:t>.</w:t>
      </w:r>
      <w:r w:rsidRPr="007B2D9D">
        <w:t xml:space="preserve"> </w:t>
      </w:r>
      <w:r>
        <w:t>W ramach PO</w:t>
      </w:r>
      <w:r w:rsidRPr="007B2D9D">
        <w:t>KL zastosowan</w:t>
      </w:r>
      <w:r>
        <w:t>e zostały kryteria strategiczne</w:t>
      </w:r>
      <w:r w:rsidRPr="007B2D9D">
        <w:t xml:space="preserve"> </w:t>
      </w:r>
      <w:r>
        <w:t>dotyczące</w:t>
      </w:r>
      <w:r w:rsidRPr="007B2D9D">
        <w:t xml:space="preserve"> powiązania projektów</w:t>
      </w:r>
      <w:r>
        <w:t xml:space="preserve"> </w:t>
      </w:r>
      <w:r w:rsidRPr="007B2D9D">
        <w:t>z zakresu</w:t>
      </w:r>
      <w:r>
        <w:t>:</w:t>
      </w:r>
      <w:r w:rsidRPr="007B2D9D">
        <w:t xml:space="preserve"> przeciwdziałania wykluczeniu społecznemu i wsparcia ekonomii społecznej z inwestycjami w zakresie rozbudowy infrastruktury społecznej współfinansowanej z EFRR</w:t>
      </w:r>
      <w:r>
        <w:t xml:space="preserve">; </w:t>
      </w:r>
      <w:r w:rsidRPr="007B2D9D">
        <w:t>rozwoju kwalifikacji zawodowych i doradztwa dla przedsiębiorstw z projektami inwestycyjnymi dla przedsiębiorców współfinansowanymi z EFRR;</w:t>
      </w:r>
      <w:r>
        <w:t xml:space="preserve"> </w:t>
      </w:r>
      <w:r w:rsidRPr="007B2D9D">
        <w:t>współpracy sfery nauki i przedsiębiorstw z projektami dotyczącymi transferu wiedzy współfinansowanymi z EFRR;</w:t>
      </w:r>
      <w:r>
        <w:t xml:space="preserve"> </w:t>
      </w:r>
      <w:r w:rsidRPr="007B2D9D">
        <w:t>edukacji z projektami w zakresie wsparcia infrastruktury edukacyjnej współfinansowanej z EFRR.</w:t>
      </w:r>
      <w:r>
        <w:t xml:space="preserve"> </w:t>
      </w:r>
      <w:r w:rsidRPr="00323D4C">
        <w:rPr>
          <w:i/>
        </w:rPr>
        <w:t>Sprawozdanie końcowe z realizacji Regionalnego Programu Operacyjnego Województwa Mazowieckiego 2007-2013</w:t>
      </w:r>
      <w:r>
        <w:t>, Urząd Marszałkowski Województwa Mazowieckiego, Warszawa, 2017, s. 90.</w:t>
      </w:r>
    </w:p>
  </w:footnote>
  <w:footnote w:id="52">
    <w:p w14:paraId="0890F372" w14:textId="77777777" w:rsidR="00AE0B8C" w:rsidRDefault="00AE0B8C" w:rsidP="003167EF">
      <w:pPr>
        <w:pStyle w:val="Tekstprzypisudolnego"/>
        <w:jc w:val="both"/>
      </w:pPr>
      <w:r>
        <w:rPr>
          <w:rStyle w:val="Odwoanieprzypisudolnego"/>
        </w:rPr>
        <w:footnoteRef/>
      </w:r>
      <w:r>
        <w:t xml:space="preserve"> W przypadku RPO województw kujawsko-pomorskiego, lubelskiego, opolskiego, śląskiego, wielkopolskiego i zachodniopomorskiego powstały tymczasem nawet całe opracowania poświęcone tylko temu tematowi.</w:t>
      </w:r>
    </w:p>
  </w:footnote>
  <w:footnote w:id="53">
    <w:p w14:paraId="3BD8247F" w14:textId="77777777" w:rsidR="00AE0B8C" w:rsidRDefault="00AE0B8C" w:rsidP="003167EF">
      <w:pPr>
        <w:pStyle w:val="Tekstprzypisudolnego"/>
        <w:jc w:val="both"/>
      </w:pPr>
      <w:r>
        <w:rPr>
          <w:rStyle w:val="Odwoanieprzypisudolnego"/>
        </w:rPr>
        <w:footnoteRef/>
      </w:r>
      <w:r>
        <w:t xml:space="preserve"> </w:t>
      </w:r>
      <w:r w:rsidRPr="00AC60E8">
        <w:rPr>
          <w:i/>
        </w:rPr>
        <w:t>Ocena Szacunkowa Projektu Programu Operacyjnego Na Lata 2007-2013 Województwa Mazowieckiego</w:t>
      </w:r>
      <w:r w:rsidRPr="00AC60E8">
        <w:t>, WYG International, Warszawa 2006.</w:t>
      </w:r>
    </w:p>
  </w:footnote>
  <w:footnote w:id="54">
    <w:p w14:paraId="6DFCEBEF" w14:textId="77777777" w:rsidR="00AE0B8C" w:rsidRDefault="00AE0B8C" w:rsidP="003167EF">
      <w:pPr>
        <w:pStyle w:val="Tekstprzypisudolnego"/>
        <w:jc w:val="both"/>
      </w:pPr>
      <w:r>
        <w:rPr>
          <w:rStyle w:val="Odwoanieprzypisudolnego"/>
        </w:rPr>
        <w:footnoteRef/>
      </w:r>
      <w:r>
        <w:t xml:space="preserve"> </w:t>
      </w:r>
      <w:r w:rsidRPr="007243BA">
        <w:rPr>
          <w:i/>
        </w:rPr>
        <w:t>Ocena wykorzystania projektów realizowanych przez jednostki samorządu terytorialnego województwa mazowieckiego współfinansowanych ze środków Unii Europejskiej jako czynnika rozwoju lokalnego i regionalnego</w:t>
      </w:r>
      <w:r w:rsidRPr="007243BA">
        <w:t>, Ecorys Polska Sp. z o.o., Warszawa, 2011.</w:t>
      </w:r>
    </w:p>
  </w:footnote>
  <w:footnote w:id="55">
    <w:p w14:paraId="1AF41AD3" w14:textId="77777777" w:rsidR="00AE0B8C" w:rsidRDefault="00AE0B8C" w:rsidP="003167EF">
      <w:pPr>
        <w:pStyle w:val="Tekstprzypisudolnego"/>
        <w:jc w:val="both"/>
      </w:pPr>
      <w:r>
        <w:rPr>
          <w:rStyle w:val="Odwoanieprzypisudolnego"/>
        </w:rPr>
        <w:footnoteRef/>
      </w:r>
      <w:r>
        <w:t xml:space="preserve"> W przypadku samorządów powiatowych było to 77,5% zaś na szczeblu wojewódzkim aż 87% zakontraktowanych środków.</w:t>
      </w:r>
    </w:p>
  </w:footnote>
  <w:footnote w:id="56">
    <w:p w14:paraId="21B5D2D1" w14:textId="77777777" w:rsidR="00AE0B8C" w:rsidRDefault="00AE0B8C" w:rsidP="003167EF">
      <w:pPr>
        <w:pStyle w:val="Tekstprzypisudolnego"/>
        <w:jc w:val="both"/>
      </w:pPr>
      <w:r>
        <w:rPr>
          <w:rStyle w:val="Odwoanieprzypisudolnego"/>
        </w:rPr>
        <w:footnoteRef/>
      </w:r>
      <w:r>
        <w:t xml:space="preserve"> </w:t>
      </w:r>
      <w:r w:rsidRPr="00D31E07">
        <w:rPr>
          <w:i/>
        </w:rPr>
        <w:t>Ocena wykorzystania projektów realizowanych przez jednostki samorządu terytorialnego województwa mazowieckiego współfinansowanych ze środków Unii Europejskiej jako czynnika rozwoju lokalnego i regionalnego</w:t>
      </w:r>
      <w:r w:rsidRPr="00E22BCE">
        <w:t>, Ecorys Po</w:t>
      </w:r>
      <w:r>
        <w:t>lska Sp. z o.o., Warszawa, 2011, s. 16-21.</w:t>
      </w:r>
    </w:p>
  </w:footnote>
  <w:footnote w:id="57">
    <w:p w14:paraId="57655E50" w14:textId="77777777" w:rsidR="00AE0B8C" w:rsidRDefault="00AE0B8C" w:rsidP="003167EF">
      <w:pPr>
        <w:pStyle w:val="Tekstprzypisudolnego"/>
        <w:jc w:val="both"/>
      </w:pPr>
      <w:r>
        <w:rPr>
          <w:rStyle w:val="Odwoanieprzypisudolnego"/>
        </w:rPr>
        <w:footnoteRef/>
      </w:r>
      <w:r>
        <w:t xml:space="preserve"> Występowanie projektów komplementarnych z zakresu ICT realizowanych zwłaszcza w ramach POIG potwierdziło badanie </w:t>
      </w:r>
      <w:r w:rsidRPr="0037006B">
        <w:rPr>
          <w:i/>
        </w:rPr>
        <w:t>Ocena stopnia realizacji celu głównego Priorytetu II Regionalnego Programu Operacyjnego Województwa Mazowieckiego 2007 – 2013 poprzez realizację celów zawartych w Strategii e-Rozwoju Województwa Mazowieckiego na lata 2007 – 2013</w:t>
      </w:r>
      <w:r>
        <w:t xml:space="preserve">. Projekty takie były realizowane jednak tylko przez 10% beneficjentów objętych badaniem CATI (N=92). Co ciekawe, ci sami beneficjenci w zdecydowanej większości (77%) potrafili wskazać przynajmniej jeden projekt komplementarny niezależnie od jego tematyki i źródła finasowania. 32% beneficjentów wskazywało min. 3 projekty komplementarne. </w:t>
      </w:r>
      <w:r w:rsidRPr="0074772A">
        <w:rPr>
          <w:i/>
        </w:rPr>
        <w:t>Ocena stopnia realizacji celu głównego Priorytetu II Regionalnego Programu Operacyjnego Województwa Mazowieckiego 2007 – 2013 poprzez realizację celów zawartych w Strategii e-Rozwoju Województwa Mazowieckiego na lata 2007 – 2013</w:t>
      </w:r>
      <w:r w:rsidRPr="0074772A">
        <w:t>, IPN, CASE-Doradcy Sp. z</w:t>
      </w:r>
      <w:r>
        <w:t xml:space="preserve"> o. o., Katowice-Warszawa, 2010., s. 77-78.</w:t>
      </w:r>
    </w:p>
  </w:footnote>
  <w:footnote w:id="58">
    <w:p w14:paraId="66DFFA5A" w14:textId="77777777" w:rsidR="00AE0B8C" w:rsidRDefault="00AE0B8C" w:rsidP="003167EF">
      <w:pPr>
        <w:pStyle w:val="Tekstprzypisudolnego"/>
        <w:jc w:val="both"/>
      </w:pPr>
      <w:r>
        <w:rPr>
          <w:rStyle w:val="Odwoanieprzypisudolnego"/>
        </w:rPr>
        <w:footnoteRef/>
      </w:r>
      <w:r>
        <w:t xml:space="preserve"> Kwestia wykorzystania środków RPO WM w zakresie transportu została opisana szczegółowo w badaniu </w:t>
      </w:r>
      <w:r w:rsidRPr="00403879">
        <w:rPr>
          <w:i/>
        </w:rPr>
        <w:t>Ewaluacja wpływu Regionalnego Programu Operacyjnego Województwa Mazowieckiego 2007-2013 na spójność komunikacyjną i przestrzenną oraz wzrost konkurencyjności województwa mazowieckiego</w:t>
      </w:r>
      <w:r>
        <w:t xml:space="preserve">. W raporcie z badania pojawił się cały rozdział poświęcony komplementarności projektów (w odniesieniu do innych projektów transportowych). </w:t>
      </w:r>
      <w:r w:rsidRPr="00EC2853">
        <w:t>Wskazano na komplementarność z projektami realizowanymi w ramach funduszy takich jak PO</w:t>
      </w:r>
      <w:r>
        <w:t>IiŚ</w:t>
      </w:r>
      <w:r w:rsidRPr="00EC2853">
        <w:t xml:space="preserve">, subwencji ogólnej Ministerstwa Infrastruktury, Samorządowego Instrumentu Wsparcia Rozwoju Mazowsza, Narodowego Programu Przebudowy Dróg Lokalnych, </w:t>
      </w:r>
      <w:r>
        <w:t>PROW</w:t>
      </w:r>
      <w:r w:rsidRPr="00EC2853">
        <w:t xml:space="preserve"> oraz środków własnych jednostek samorządowych</w:t>
      </w:r>
      <w:r>
        <w:t xml:space="preserve">. Przykładami projektów komplementarnych opisanymi w badaniu były poza powiązanymi ze sobą inwestycjami drogowymi również projekty związane z rozwojem transportu multimodalnego (zwłaszcza rozwój połączeń drogowych i kolejowych z obsługujących porty lotnicze), projekty związane z rozwojem komunikacji miejskiej (wykorzystującej często modernizowane odcinki dróg) oraz projekty dotyczące infrastruktury drogowej obsługującej tereny inwestycyjne. Transport i komunikacja były najważniejszymi obszarami komplementarności projektów tworzonych przy udziale środków RPO WM.  </w:t>
      </w:r>
      <w:r w:rsidRPr="0044688D">
        <w:rPr>
          <w:i/>
        </w:rPr>
        <w:t>Ewaluacja wpływu Regionalnego</w:t>
      </w:r>
      <w:r w:rsidRPr="0044688D">
        <w:t xml:space="preserve"> </w:t>
      </w:r>
      <w:r w:rsidRPr="0044688D">
        <w:rPr>
          <w:i/>
        </w:rPr>
        <w:t>Programu Operacyjnego Województwa Mazowieckiego 2007-2013 na spójność komunikacyjną i przestrzenną oraz wzrost konkurencyjności województwa mazowieckiego</w:t>
      </w:r>
      <w:r w:rsidRPr="0044688D">
        <w:t>, Ecorys Polska Sp. z o.o., Warszawa, 2015.</w:t>
      </w:r>
      <w:r>
        <w:t>, s. 59-62.</w:t>
      </w:r>
    </w:p>
  </w:footnote>
  <w:footnote w:id="59">
    <w:p w14:paraId="39943FFD" w14:textId="77777777" w:rsidR="00AE0B8C" w:rsidRDefault="00AE0B8C" w:rsidP="003167EF">
      <w:pPr>
        <w:pStyle w:val="Tekstprzypisudolnego"/>
        <w:jc w:val="both"/>
      </w:pPr>
      <w:r>
        <w:rPr>
          <w:rStyle w:val="Odwoanieprzypisudolnego"/>
        </w:rPr>
        <w:footnoteRef/>
      </w:r>
      <w:r>
        <w:t xml:space="preserve"> </w:t>
      </w:r>
      <w:r w:rsidRPr="00D31E07">
        <w:rPr>
          <w:i/>
        </w:rPr>
        <w:t>Ocena wykorzystania projektów realizowanych przez jednostki samorządu terytorialnego województwa mazowieckiego współfinansowanych ze środków Unii Europejskiej jako czynnika rozwoju lokalnego i regionalnego</w:t>
      </w:r>
      <w:r w:rsidRPr="00E22BCE">
        <w:t>, Ecorys Po</w:t>
      </w:r>
      <w:r>
        <w:t>lska Sp. z o.o., Warszawa, 2011., s. 29-31.</w:t>
      </w:r>
    </w:p>
  </w:footnote>
  <w:footnote w:id="60">
    <w:p w14:paraId="076798F7" w14:textId="77777777" w:rsidR="00AE0B8C" w:rsidRPr="00001EE7" w:rsidRDefault="00AE0B8C" w:rsidP="003167EF">
      <w:pPr>
        <w:pStyle w:val="Tekstprzypisudolnego"/>
      </w:pPr>
      <w:r>
        <w:rPr>
          <w:rStyle w:val="Odwoanieprzypisudolnego"/>
        </w:rPr>
        <w:footnoteRef/>
      </w:r>
      <w:r>
        <w:t xml:space="preserve"> </w:t>
      </w:r>
      <w:r>
        <w:rPr>
          <w:i/>
        </w:rPr>
        <w:t xml:space="preserve">ibidem, </w:t>
      </w:r>
      <w:r>
        <w:t>s. 48-53.</w:t>
      </w:r>
    </w:p>
  </w:footnote>
  <w:footnote w:id="61">
    <w:p w14:paraId="2C63FD38" w14:textId="77777777" w:rsidR="00AE0B8C" w:rsidRDefault="00AE0B8C" w:rsidP="003167EF">
      <w:pPr>
        <w:pStyle w:val="Tekstprzypisudolnego"/>
      </w:pPr>
      <w:r>
        <w:rPr>
          <w:rStyle w:val="Odwoanieprzypisudolnego"/>
        </w:rPr>
        <w:footnoteRef/>
      </w:r>
      <w:r>
        <w:t xml:space="preserve"> Które to pojęcie najlepiej korespondowało z przyjętą definicją „projektu komplementarnego”.</w:t>
      </w:r>
    </w:p>
  </w:footnote>
  <w:footnote w:id="62">
    <w:p w14:paraId="12F61DBF" w14:textId="77777777" w:rsidR="00AE0B8C" w:rsidRDefault="00AE0B8C" w:rsidP="003167EF">
      <w:pPr>
        <w:pStyle w:val="Tekstprzypisudolnego"/>
        <w:jc w:val="both"/>
      </w:pPr>
      <w:r>
        <w:rPr>
          <w:rStyle w:val="Odwoanieprzypisudolnego"/>
        </w:rPr>
        <w:footnoteRef/>
      </w:r>
      <w:r>
        <w:t xml:space="preserve"> </w:t>
      </w:r>
      <w:r w:rsidRPr="00D31E07">
        <w:rPr>
          <w:i/>
        </w:rPr>
        <w:t>Ocena wykorzystania projektów realizowanych przez jednostki samorządu terytorialnego województwa mazowieckiego współfinansowanych ze środków Unii Europejskiej jako czynnika rozwoju lokalnego i regionalnego</w:t>
      </w:r>
      <w:r w:rsidRPr="00E22BCE">
        <w:t>, Ecorys Po</w:t>
      </w:r>
      <w:r>
        <w:t>lska Sp. z o.o., Warszawa, 2011., s. 54-58.</w:t>
      </w:r>
    </w:p>
  </w:footnote>
  <w:footnote w:id="63">
    <w:p w14:paraId="06DFD80C" w14:textId="77777777" w:rsidR="00AE0B8C" w:rsidRPr="00AE01E5" w:rsidRDefault="00AE0B8C" w:rsidP="003167EF">
      <w:pPr>
        <w:pStyle w:val="Tekstprzypisudolnego"/>
      </w:pPr>
      <w:r>
        <w:rPr>
          <w:rStyle w:val="Odwoanieprzypisudolnego"/>
        </w:rPr>
        <w:footnoteRef/>
      </w:r>
      <w:r>
        <w:t xml:space="preserve"> </w:t>
      </w:r>
      <w:r>
        <w:rPr>
          <w:i/>
        </w:rPr>
        <w:t xml:space="preserve">ibidem, </w:t>
      </w:r>
      <w:r>
        <w:t>s. 61-63.</w:t>
      </w:r>
    </w:p>
  </w:footnote>
  <w:footnote w:id="64">
    <w:p w14:paraId="546FE58D" w14:textId="77777777" w:rsidR="00AE0B8C" w:rsidRDefault="00AE0B8C" w:rsidP="003167EF">
      <w:pPr>
        <w:pStyle w:val="Tekstprzypisudolnego"/>
        <w:jc w:val="both"/>
      </w:pPr>
      <w:r>
        <w:rPr>
          <w:rStyle w:val="Odwoanieprzypisudolnego"/>
        </w:rPr>
        <w:footnoteRef/>
      </w:r>
      <w:r>
        <w:t xml:space="preserve"> Tzn. wspólnych</w:t>
      </w:r>
      <w:r w:rsidRPr="003C1518">
        <w:t xml:space="preserve"> dla wszystkich działań, z wyjątkiem Priorytetu VIII Pomoc techniczna oraz schematu JESSICA realizowanego w ramach działań: 1.6 „Wspieranie powiązań kooperacyjnych o znaczeniu regionalnym”, 4.3 „Ochrona powietrza, energetyka” 5.2 „Rewitalizacja miast”</w:t>
      </w:r>
      <w:r>
        <w:t>. Jedynie w działaniach z zakresu rewitalizacji miast wskazanie komplementarności należała do wymogów formalnych, ocenianych 0/1. W przypadku braku komplementarności projekt nie mógł otrzymać dofinasowania.</w:t>
      </w:r>
    </w:p>
  </w:footnote>
  <w:footnote w:id="65">
    <w:p w14:paraId="63C63DF8" w14:textId="77777777" w:rsidR="00AE0B8C" w:rsidRDefault="00AE0B8C" w:rsidP="003167EF">
      <w:pPr>
        <w:pStyle w:val="Tekstprzypisudolnego"/>
        <w:jc w:val="both"/>
      </w:pPr>
      <w:r>
        <w:rPr>
          <w:rStyle w:val="Odwoanieprzypisudolnego"/>
        </w:rPr>
        <w:footnoteRef/>
      </w:r>
      <w:r>
        <w:t xml:space="preserve"> RPO WM należy wraz z programami z województw dolnośląskiego, lubuskiego, łódzkiego, zachodniopomorskiego do grupy RPO, gdzie dopuszczono również wskazywanie komplementarności z projektami planowanymi (wraz potwierdzeniem, że dany projekt planowany rzeczywiście będzie realizowany).</w:t>
      </w:r>
    </w:p>
  </w:footnote>
  <w:footnote w:id="66">
    <w:p w14:paraId="47443493" w14:textId="77777777" w:rsidR="00AE0B8C" w:rsidRDefault="00AE0B8C" w:rsidP="003167EF">
      <w:pPr>
        <w:pStyle w:val="Tekstprzypisudolnego"/>
        <w:jc w:val="both"/>
      </w:pPr>
      <w:r>
        <w:rPr>
          <w:rStyle w:val="Odwoanieprzypisudolnego"/>
        </w:rPr>
        <w:footnoteRef/>
      </w:r>
      <w:r>
        <w:t xml:space="preserve"> Takiego opisu faktycznego powiązania między projektami zabrakło chociażby we wnioskach projektowych z wielkopolskiego RPO.</w:t>
      </w:r>
    </w:p>
  </w:footnote>
  <w:footnote w:id="67">
    <w:p w14:paraId="1EA1D14F" w14:textId="77777777" w:rsidR="00AE0B8C" w:rsidRDefault="00AE0B8C" w:rsidP="003167EF">
      <w:pPr>
        <w:pStyle w:val="Tekstprzypisudolnego"/>
        <w:jc w:val="both"/>
      </w:pPr>
      <w:r>
        <w:rPr>
          <w:rStyle w:val="Odwoanieprzypisudolnego"/>
        </w:rPr>
        <w:footnoteRef/>
      </w:r>
      <w:r>
        <w:t xml:space="preserve"> </w:t>
      </w:r>
      <w:r w:rsidRPr="0001788B">
        <w:rPr>
          <w:i/>
        </w:rPr>
        <w:t>Szczegółowy Opis Priorytetów Regionalnego Programu Operacyjnego Województwa Mazowieckiego 2007-2013 (Uszczegółowienie RPO WM),</w:t>
      </w:r>
      <w:r>
        <w:t xml:space="preserve"> Zarząd Województwa Mazowieckiego, Warszawa, 2015, s. 292-294.</w:t>
      </w:r>
    </w:p>
  </w:footnote>
  <w:footnote w:id="68">
    <w:p w14:paraId="40E77860" w14:textId="77777777" w:rsidR="00AE0B8C" w:rsidRDefault="00AE0B8C" w:rsidP="003167EF">
      <w:pPr>
        <w:pStyle w:val="Tekstprzypisudolnego"/>
        <w:jc w:val="both"/>
      </w:pPr>
      <w:r>
        <w:rPr>
          <w:rStyle w:val="Odwoanieprzypisudolnego"/>
        </w:rPr>
        <w:footnoteRef/>
      </w:r>
      <w:r>
        <w:t xml:space="preserve"> W niektórych RPO udało się wprowadzić system punktacji pozwalający na lepszą ocenę projektów silniej powiązanych z innymi np. w województwie pomorskim projekty silnie komplementarne zdobywały 3 pkt. zaś mniej powiązane tylko 2.</w:t>
      </w:r>
    </w:p>
  </w:footnote>
  <w:footnote w:id="69">
    <w:p w14:paraId="0B01C8F4" w14:textId="77777777" w:rsidR="00AE0B8C" w:rsidRPr="0001788B" w:rsidRDefault="00AE0B8C" w:rsidP="003167EF">
      <w:pPr>
        <w:pStyle w:val="Tekstprzypisudolnego"/>
        <w:jc w:val="both"/>
      </w:pPr>
      <w:r>
        <w:rPr>
          <w:rStyle w:val="Odwoanieprzypisudolnego"/>
        </w:rPr>
        <w:footnoteRef/>
      </w:r>
      <w:r>
        <w:t xml:space="preserve"> </w:t>
      </w:r>
      <w:r w:rsidRPr="0001788B">
        <w:rPr>
          <w:i/>
        </w:rPr>
        <w:t>Szczegółowy Opis Priorytetów Regionalnego Programu Operacyjnego Województwa Mazowieckiego 2007-2013 (Uszczegółowienie RPO WM),</w:t>
      </w:r>
      <w:r>
        <w:t xml:space="preserve"> Zarząd Województwa Mazowieckiego, Warszawa, 2015, s. 29-30. </w:t>
      </w:r>
    </w:p>
  </w:footnote>
  <w:footnote w:id="70">
    <w:p w14:paraId="5E86F674" w14:textId="77777777" w:rsidR="00AE0B8C" w:rsidRDefault="00AE0B8C" w:rsidP="003167EF">
      <w:pPr>
        <w:pStyle w:val="Tekstprzypisudolnego"/>
        <w:jc w:val="both"/>
      </w:pPr>
      <w:r>
        <w:rPr>
          <w:rStyle w:val="Odwoanieprzypisudolnego"/>
        </w:rPr>
        <w:footnoteRef/>
      </w:r>
      <w:r>
        <w:t xml:space="preserve"> W przypadku projektów z zakresu transportu drogowego</w:t>
      </w:r>
      <w:r w:rsidRPr="00B05639">
        <w:t xml:space="preserve"> funkcjonowało </w:t>
      </w:r>
      <w:r>
        <w:t xml:space="preserve">nawet </w:t>
      </w:r>
      <w:r w:rsidRPr="00B05639">
        <w:t>kryterium wyboru operacji „Powiązanie z siecią TEN-T”</w:t>
      </w:r>
      <w:r>
        <w:t xml:space="preserve"> co bezpośrednio korespondowało już z komplementarnością.</w:t>
      </w:r>
      <w:r w:rsidRPr="00B05639">
        <w:t xml:space="preserve"> </w:t>
      </w:r>
      <w:r w:rsidRPr="00B05639">
        <w:rPr>
          <w:i/>
        </w:rPr>
        <w:t>Sprawozdanie końcowe z realizacji Regionalnego Programu Operacyjnego Województwa Mazowieckiego 2007-2013</w:t>
      </w:r>
      <w:r w:rsidRPr="00B05639">
        <w:t>, Urząd Marszałkowski Województwa Mazowieckiego, Warszawa, 2017, s. 90.</w:t>
      </w:r>
    </w:p>
  </w:footnote>
  <w:footnote w:id="71">
    <w:p w14:paraId="7AA9BAB8" w14:textId="77777777" w:rsidR="00AE0B8C" w:rsidRDefault="00AE0B8C" w:rsidP="003167EF">
      <w:pPr>
        <w:pStyle w:val="Tekstprzypisudolnego"/>
        <w:jc w:val="both"/>
      </w:pPr>
      <w:r>
        <w:rPr>
          <w:rStyle w:val="Odwoanieprzypisudolnego"/>
        </w:rPr>
        <w:footnoteRef/>
      </w:r>
      <w:r>
        <w:t xml:space="preserve"> </w:t>
      </w:r>
      <w:r w:rsidRPr="004E06BE">
        <w:rPr>
          <w:i/>
        </w:rPr>
        <w:t xml:space="preserve">Ocena wykorzystania projektów realizowanych przez jednostki samorządu terytorialnego województwa mazowieckiego współfinansowanych ze środków Unii Europejskiej jako czynnika rozwoju lokalnego i regionalnego, </w:t>
      </w:r>
      <w:r w:rsidRPr="004E06BE">
        <w:t>Ecorys Polska Sp. z o.o., Warszawa, 2011</w:t>
      </w:r>
      <w:r>
        <w:rPr>
          <w:i/>
        </w:rPr>
        <w:t xml:space="preserve">, </w:t>
      </w:r>
      <w:r>
        <w:t>s. 101-102.</w:t>
      </w:r>
    </w:p>
  </w:footnote>
  <w:footnote w:id="72">
    <w:p w14:paraId="5C6D2B57" w14:textId="77777777" w:rsidR="00AE0B8C" w:rsidRDefault="00AE0B8C" w:rsidP="003167EF">
      <w:pPr>
        <w:pStyle w:val="Tekstprzypisudolnego"/>
        <w:jc w:val="both"/>
      </w:pPr>
      <w:r>
        <w:rPr>
          <w:rStyle w:val="Odwoanieprzypisudolnego"/>
        </w:rPr>
        <w:footnoteRef/>
      </w:r>
      <w:r>
        <w:t xml:space="preserve"> </w:t>
      </w:r>
      <w:r w:rsidRPr="008050AA">
        <w:rPr>
          <w:i/>
        </w:rPr>
        <w:t>Ocena wpływu realizacji Regionalnego Programu Operacyjnego Województwa Mazowieckiego 2007 - 2013 na rozwój Województwa Mazowieckiego</w:t>
      </w:r>
      <w:r w:rsidRPr="008050AA">
        <w:t>, Agrotec Polska Sp. z o.o., IGiPZ PAN, Warszawa, 2012.</w:t>
      </w:r>
    </w:p>
  </w:footnote>
  <w:footnote w:id="73">
    <w:p w14:paraId="6324843E" w14:textId="77777777" w:rsidR="00AE0B8C" w:rsidRDefault="00AE0B8C" w:rsidP="003167EF">
      <w:pPr>
        <w:pStyle w:val="Tekstprzypisudolnego"/>
      </w:pPr>
      <w:r>
        <w:rPr>
          <w:rStyle w:val="Odwoanieprzypisudolnego"/>
        </w:rPr>
        <w:footnoteRef/>
      </w:r>
      <w:r w:rsidRPr="008D1DAE">
        <w:rPr>
          <w:i/>
        </w:rPr>
        <w:t xml:space="preserve"> ibidem</w:t>
      </w:r>
      <w:r>
        <w:t>, s. 6.</w:t>
      </w:r>
    </w:p>
  </w:footnote>
  <w:footnote w:id="74">
    <w:p w14:paraId="0AF21DFC" w14:textId="77777777" w:rsidR="00AE0B8C" w:rsidRDefault="00AE0B8C" w:rsidP="003167EF">
      <w:pPr>
        <w:pStyle w:val="Tekstprzypisudolnego"/>
        <w:jc w:val="both"/>
      </w:pPr>
      <w:r>
        <w:rPr>
          <w:rStyle w:val="Odwoanieprzypisudolnego"/>
        </w:rPr>
        <w:footnoteRef/>
      </w:r>
      <w:r>
        <w:t xml:space="preserve"> Na podobne pytanie odpowiadali przedsiębiorcy będący beneficjentami RPO WM w ramach badania </w:t>
      </w:r>
      <w:r w:rsidRPr="00403879">
        <w:rPr>
          <w:i/>
        </w:rPr>
        <w:t>Analiza wsparcia udzielonego przedsiębiorcom w ramach Regionalnego Programu Operacyjnego Województwa Mazowieckiego 2007-2013 w latach 2007-2011</w:t>
      </w:r>
      <w:r>
        <w:t xml:space="preserve">. W badaniu z 2011 roku </w:t>
      </w:r>
      <w:r w:rsidRPr="00403879">
        <w:t xml:space="preserve">Ponad połowa </w:t>
      </w:r>
      <w:r>
        <w:t xml:space="preserve">beneficjentów (56,6%) potwierdziła fakt, </w:t>
      </w:r>
      <w:r w:rsidRPr="00403879">
        <w:t>ż</w:t>
      </w:r>
      <w:r>
        <w:t>e</w:t>
      </w:r>
      <w:r w:rsidRPr="00403879">
        <w:t xml:space="preserve"> projekt realizowany w ramach RPO okazał się inspiracją dla kolejnego przedsięwzięcia</w:t>
      </w:r>
      <w:r>
        <w:t xml:space="preserve">. </w:t>
      </w:r>
      <w:r w:rsidRPr="00403879">
        <w:rPr>
          <w:i/>
        </w:rPr>
        <w:t>Analiza wsparcia udzielonego przedsiębiorcom w ramach Regionalnego Programu Operacyjnego Województwa Mazowieckiego 2007-2013 w latach 2007-2011</w:t>
      </w:r>
      <w:r w:rsidRPr="00403879">
        <w:t>, Biostat, Rybnik, 2012.</w:t>
      </w:r>
      <w:r>
        <w:t>, s. 49.</w:t>
      </w:r>
    </w:p>
  </w:footnote>
  <w:footnote w:id="75">
    <w:p w14:paraId="05750FC3" w14:textId="77777777" w:rsidR="00AE0B8C" w:rsidRPr="00646F57" w:rsidRDefault="00AE0B8C" w:rsidP="003167EF">
      <w:pPr>
        <w:pStyle w:val="Tekstprzypisudolnego"/>
        <w:jc w:val="both"/>
      </w:pPr>
      <w:r>
        <w:rPr>
          <w:rStyle w:val="Odwoanieprzypisudolnego"/>
        </w:rPr>
        <w:footnoteRef/>
      </w:r>
      <w:r>
        <w:t xml:space="preserve"> </w:t>
      </w:r>
      <w:r w:rsidRPr="008050AA">
        <w:rPr>
          <w:i/>
        </w:rPr>
        <w:t>Ocena wpływu realizacji Regionalnego Programu Operacyjnego Województwa Mazowieckiego 2007 - 2013 na rozwój Województwa Mazowieckiego</w:t>
      </w:r>
      <w:r w:rsidRPr="008050AA">
        <w:t>, Agrotec Polska Sp. z o.o., IGiPZ PAN, Warszawa, 2012.</w:t>
      </w:r>
      <w:r>
        <w:t xml:space="preserve">, </w:t>
      </w:r>
      <w:r w:rsidRPr="00646F57">
        <w:t>s. 132.</w:t>
      </w:r>
    </w:p>
  </w:footnote>
  <w:footnote w:id="76">
    <w:p w14:paraId="76EA5CB1" w14:textId="77777777" w:rsidR="00AE0B8C" w:rsidRPr="00EE523D" w:rsidRDefault="00AE0B8C" w:rsidP="003167EF">
      <w:pPr>
        <w:pStyle w:val="Tekstprzypisudolnego"/>
      </w:pPr>
      <w:r>
        <w:rPr>
          <w:rStyle w:val="Odwoanieprzypisudolnego"/>
        </w:rPr>
        <w:footnoteRef/>
      </w:r>
      <w:r>
        <w:t xml:space="preserve"> </w:t>
      </w:r>
      <w:r>
        <w:rPr>
          <w:i/>
        </w:rPr>
        <w:t xml:space="preserve">ibidem, </w:t>
      </w:r>
      <w:r>
        <w:t>s. 134-135.</w:t>
      </w:r>
    </w:p>
  </w:footnote>
  <w:footnote w:id="77">
    <w:p w14:paraId="17F2DCA0" w14:textId="77777777" w:rsidR="00AE0B8C" w:rsidRDefault="00AE0B8C" w:rsidP="003167EF">
      <w:pPr>
        <w:pStyle w:val="Tekstprzypisudolnego"/>
      </w:pPr>
      <w:r>
        <w:rPr>
          <w:rStyle w:val="Odwoanieprzypisudolnego"/>
        </w:rPr>
        <w:footnoteRef/>
      </w:r>
      <w:r>
        <w:t xml:space="preserve"> Z racji, że efekt synergii z reguły ujawnia się dopiero po pewnym czasie od zakończenia projektu.</w:t>
      </w:r>
    </w:p>
  </w:footnote>
  <w:footnote w:id="78">
    <w:p w14:paraId="5B06B65F" w14:textId="77777777" w:rsidR="00AE0B8C" w:rsidRDefault="00AE0B8C" w:rsidP="003167EF">
      <w:pPr>
        <w:pStyle w:val="Tekstprzypisudolnego"/>
        <w:jc w:val="both"/>
      </w:pPr>
      <w:r>
        <w:rPr>
          <w:rStyle w:val="Odwoanieprzypisudolnego"/>
        </w:rPr>
        <w:footnoteRef/>
      </w:r>
      <w:r>
        <w:t xml:space="preserve"> </w:t>
      </w:r>
      <w:r w:rsidRPr="008050AA">
        <w:rPr>
          <w:i/>
        </w:rPr>
        <w:t>Ocena wpływu realizacji Regionalnego Programu Operacyjnego Województwa Mazowieckiego 2007 - 2013 na rozwój Województwa Mazowieckiego</w:t>
      </w:r>
      <w:r w:rsidRPr="008050AA">
        <w:t>, Agrotec Polska Sp. z o.o., IGiPZ PAN, Warszawa, 2012</w:t>
      </w:r>
      <w:r>
        <w:t>, s. 140.</w:t>
      </w:r>
    </w:p>
  </w:footnote>
  <w:footnote w:id="79">
    <w:p w14:paraId="2B8F48F5" w14:textId="77777777" w:rsidR="00AE0B8C" w:rsidRDefault="00AE0B8C" w:rsidP="003167EF">
      <w:pPr>
        <w:pStyle w:val="Tekstprzypisudolnego"/>
      </w:pPr>
      <w:r>
        <w:rPr>
          <w:rStyle w:val="Odwoanieprzypisudolnego"/>
        </w:rPr>
        <w:footnoteRef/>
      </w:r>
      <w:r>
        <w:t xml:space="preserve"> JEREMI – kontynuacja dotychczas prowadzonych działań/kontynuacja w celu utrzymania rezultatów: zdecydowanie tak: 27,2/37,6; raczej tak: 34,5/26,8; raczej nie: 7,8/14,6; zdecydowanie nie: 12,6/7,3 [%, N = 206]. Środki zwrotne – </w:t>
      </w:r>
      <w:r w:rsidRPr="008B665A">
        <w:t>kontynuacja dotychczas prowadzonych działań/kontynuacja w celu utrzymania re</w:t>
      </w:r>
      <w:r>
        <w:t>zultatów: zdecydowanie tak: 49,3/50,7; raczej tak: 13,4/10,4; raczej nie: 7,5/9; zdecydowanie nie: 26,9/20,9</w:t>
      </w:r>
      <w:r w:rsidRPr="008B665A">
        <w:t xml:space="preserve"> [%</w:t>
      </w:r>
      <w:r>
        <w:t>, N = 67</w:t>
      </w:r>
      <w:r w:rsidRPr="008B665A">
        <w:t>]</w:t>
      </w:r>
      <w:r>
        <w:t>.</w:t>
      </w:r>
    </w:p>
  </w:footnote>
  <w:footnote w:id="80">
    <w:p w14:paraId="32EEAECE" w14:textId="77777777" w:rsidR="00AE0B8C" w:rsidRDefault="00AE0B8C" w:rsidP="003167EF">
      <w:pPr>
        <w:pStyle w:val="Tekstprzypisudolnego"/>
        <w:jc w:val="both"/>
      </w:pPr>
      <w:r>
        <w:rPr>
          <w:rStyle w:val="Odwoanieprzypisudolnego"/>
        </w:rPr>
        <w:footnoteRef/>
      </w:r>
      <w:r>
        <w:t xml:space="preserve"> Należy jednak zwrócić uwagę, że wszystkie pozostałe czynniki znajdujące się w kafeterii odpowiedzi na te pytania były wskazywane jako znaczące i zdecydowanie znaczące częściej </w:t>
      </w:r>
    </w:p>
  </w:footnote>
  <w:footnote w:id="81">
    <w:p w14:paraId="09B4D979" w14:textId="77777777" w:rsidR="00AE0B8C" w:rsidRDefault="00AE0B8C" w:rsidP="003167EF">
      <w:pPr>
        <w:pStyle w:val="Tekstprzypisudolnego"/>
      </w:pPr>
      <w:r>
        <w:rPr>
          <w:rStyle w:val="Odwoanieprzypisudolnego"/>
        </w:rPr>
        <w:footnoteRef/>
      </w:r>
      <w:r>
        <w:t xml:space="preserve"> Finansowane z różnych źródeł, w tym prawdopodobnie środków własnych.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789501" w14:textId="187068F5" w:rsidR="00AE0B8C" w:rsidRDefault="00AE0B8C">
    <w:pPr>
      <w:pStyle w:val="Nagwek"/>
    </w:pPr>
    <w:r w:rsidRPr="00AF002F">
      <w:rPr>
        <w:noProof/>
        <w:lang w:val="pl-PL" w:eastAsia="pl-PL"/>
      </w:rPr>
      <w:drawing>
        <wp:anchor distT="0" distB="0" distL="114300" distR="114300" simplePos="0" relativeHeight="251665408" behindDoc="0" locked="1" layoutInCell="1" allowOverlap="1" wp14:anchorId="2B7745F6" wp14:editId="363DF88D">
          <wp:simplePos x="0" y="0"/>
          <wp:positionH relativeFrom="margin">
            <wp:posOffset>-7620</wp:posOffset>
          </wp:positionH>
          <wp:positionV relativeFrom="margin">
            <wp:posOffset>-767080</wp:posOffset>
          </wp:positionV>
          <wp:extent cx="5399405" cy="453390"/>
          <wp:effectExtent l="0" t="0" r="0" b="3810"/>
          <wp:wrapNone/>
          <wp:docPr id="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ng"/>
                  <pic:cNvPicPr/>
                </pic:nvPicPr>
                <pic:blipFill>
                  <a:blip r:embed="rId1">
                    <a:extLst>
                      <a:ext uri="{28A0092B-C50C-407E-A947-70E740481C1C}">
                        <a14:useLocalDpi xmlns:a14="http://schemas.microsoft.com/office/drawing/2010/main" val="0"/>
                      </a:ext>
                    </a:extLst>
                  </a:blip>
                  <a:stretch>
                    <a:fillRect/>
                  </a:stretch>
                </pic:blipFill>
                <pic:spPr>
                  <a:xfrm>
                    <a:off x="0" y="0"/>
                    <a:ext cx="5399405" cy="45339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355D51" w14:textId="77777777" w:rsidR="00AE0B8C" w:rsidRDefault="00AE0B8C">
    <w:pPr>
      <w:pStyle w:val="Nagwek"/>
    </w:pPr>
    <w:r w:rsidRPr="00AF002F">
      <w:rPr>
        <w:noProof/>
        <w:lang w:val="pl-PL" w:eastAsia="pl-PL"/>
      </w:rPr>
      <w:drawing>
        <wp:anchor distT="0" distB="0" distL="114300" distR="114300" simplePos="0" relativeHeight="251669504" behindDoc="0" locked="1" layoutInCell="1" allowOverlap="1" wp14:anchorId="0B49A646" wp14:editId="3E76144C">
          <wp:simplePos x="0" y="0"/>
          <wp:positionH relativeFrom="margin">
            <wp:posOffset>11430</wp:posOffset>
          </wp:positionH>
          <wp:positionV relativeFrom="margin">
            <wp:posOffset>-805180</wp:posOffset>
          </wp:positionV>
          <wp:extent cx="5399405" cy="453390"/>
          <wp:effectExtent l="0" t="0" r="0" b="3810"/>
          <wp:wrapNone/>
          <wp:docPr id="18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ng"/>
                  <pic:cNvPicPr/>
                </pic:nvPicPr>
                <pic:blipFill>
                  <a:blip r:embed="rId1">
                    <a:extLst>
                      <a:ext uri="{28A0092B-C50C-407E-A947-70E740481C1C}">
                        <a14:useLocalDpi xmlns:a14="http://schemas.microsoft.com/office/drawing/2010/main" val="0"/>
                      </a:ext>
                    </a:extLst>
                  </a:blip>
                  <a:stretch>
                    <a:fillRect/>
                  </a:stretch>
                </pic:blipFill>
                <pic:spPr>
                  <a:xfrm>
                    <a:off x="0" y="0"/>
                    <a:ext cx="5399405" cy="45339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4D2BB" w14:textId="77777777" w:rsidR="00AE0B8C" w:rsidRDefault="00AE0B8C">
    <w:pPr>
      <w:pStyle w:val="Nagwek"/>
    </w:pPr>
    <w:r w:rsidRPr="00AF002F">
      <w:rPr>
        <w:noProof/>
        <w:lang w:val="pl-PL" w:eastAsia="pl-PL"/>
      </w:rPr>
      <w:drawing>
        <wp:anchor distT="0" distB="0" distL="114300" distR="114300" simplePos="0" relativeHeight="251667456" behindDoc="0" locked="1" layoutInCell="1" allowOverlap="1" wp14:anchorId="71753BAE" wp14:editId="397F63B2">
          <wp:simplePos x="0" y="0"/>
          <wp:positionH relativeFrom="margin">
            <wp:posOffset>-7620</wp:posOffset>
          </wp:positionH>
          <wp:positionV relativeFrom="margin">
            <wp:posOffset>-767080</wp:posOffset>
          </wp:positionV>
          <wp:extent cx="5399405" cy="453390"/>
          <wp:effectExtent l="0" t="0" r="0" b="3810"/>
          <wp:wrapNone/>
          <wp:docPr id="3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ng"/>
                  <pic:cNvPicPr/>
                </pic:nvPicPr>
                <pic:blipFill>
                  <a:blip r:embed="rId1">
                    <a:extLst>
                      <a:ext uri="{28A0092B-C50C-407E-A947-70E740481C1C}">
                        <a14:useLocalDpi xmlns:a14="http://schemas.microsoft.com/office/drawing/2010/main" val="0"/>
                      </a:ext>
                    </a:extLst>
                  </a:blip>
                  <a:stretch>
                    <a:fillRect/>
                  </a:stretch>
                </pic:blipFill>
                <pic:spPr>
                  <a:xfrm>
                    <a:off x="0" y="0"/>
                    <a:ext cx="5399405" cy="45339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71347B" w14:textId="77777777" w:rsidR="00AE0B8C" w:rsidRDefault="00AE0B8C">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50E15F" w14:textId="77777777" w:rsidR="00AE0B8C" w:rsidRDefault="00AE0B8C">
    <w:pPr>
      <w:pStyle w:val="Nagwek"/>
    </w:pPr>
    <w:r w:rsidRPr="00AF002F">
      <w:rPr>
        <w:noProof/>
        <w:lang w:val="pl-PL" w:eastAsia="pl-PL"/>
      </w:rPr>
      <w:drawing>
        <wp:anchor distT="0" distB="0" distL="114300" distR="114300" simplePos="0" relativeHeight="251661312" behindDoc="1" locked="1" layoutInCell="1" allowOverlap="1" wp14:anchorId="3F44596C" wp14:editId="3C275BAD">
          <wp:simplePos x="0" y="0"/>
          <wp:positionH relativeFrom="margin">
            <wp:posOffset>0</wp:posOffset>
          </wp:positionH>
          <wp:positionV relativeFrom="margin">
            <wp:posOffset>-720090</wp:posOffset>
          </wp:positionV>
          <wp:extent cx="5400000" cy="453600"/>
          <wp:effectExtent l="0" t="0" r="0" b="3810"/>
          <wp:wrapNone/>
          <wp:docPr id="18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ng"/>
                  <pic:cNvPicPr/>
                </pic:nvPicPr>
                <pic:blipFill>
                  <a:blip r:embed="rId1">
                    <a:extLst>
                      <a:ext uri="{28A0092B-C50C-407E-A947-70E740481C1C}">
                        <a14:useLocalDpi xmlns:a14="http://schemas.microsoft.com/office/drawing/2010/main" val="0"/>
                      </a:ext>
                    </a:extLst>
                  </a:blip>
                  <a:stretch>
                    <a:fillRect/>
                  </a:stretch>
                </pic:blipFill>
                <pic:spPr>
                  <a:xfrm>
                    <a:off x="0" y="0"/>
                    <a:ext cx="5400000" cy="45360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DDBDFF" w14:textId="77777777" w:rsidR="00AE0B8C" w:rsidRDefault="00AE0B8C">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6628E"/>
    <w:multiLevelType w:val="hybridMultilevel"/>
    <w:tmpl w:val="452E4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8E12D9"/>
    <w:multiLevelType w:val="hybridMultilevel"/>
    <w:tmpl w:val="938E32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2C5F6B"/>
    <w:multiLevelType w:val="hybridMultilevel"/>
    <w:tmpl w:val="A002F21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7FC0E2E"/>
    <w:multiLevelType w:val="multilevel"/>
    <w:tmpl w:val="96E0807A"/>
    <w:lvl w:ilvl="0">
      <w:start w:val="14"/>
      <w:numFmt w:val="decimal"/>
      <w:lvlText w:val="%1."/>
      <w:lvlJc w:val="left"/>
      <w:pPr>
        <w:ind w:left="720" w:hanging="360"/>
      </w:pPr>
      <w:rPr>
        <w:rFonts w:hint="default"/>
        <w:b w:val="0"/>
        <w:color w:val="auto"/>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 w15:restartNumberingAfterBreak="0">
    <w:nsid w:val="0B336170"/>
    <w:multiLevelType w:val="multilevel"/>
    <w:tmpl w:val="F4028976"/>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B5E55F3"/>
    <w:multiLevelType w:val="multilevel"/>
    <w:tmpl w:val="A89AB0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C4D26E8"/>
    <w:multiLevelType w:val="multilevel"/>
    <w:tmpl w:val="974CEB54"/>
    <w:lvl w:ilvl="0">
      <w:start w:val="13"/>
      <w:numFmt w:val="decimal"/>
      <w:lvlText w:val="%1."/>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 w15:restartNumberingAfterBreak="0">
    <w:nsid w:val="0E7D0DE5"/>
    <w:multiLevelType w:val="hybridMultilevel"/>
    <w:tmpl w:val="81A8AF94"/>
    <w:lvl w:ilvl="0" w:tplc="560ECEBA">
      <w:numFmt w:val="bullet"/>
      <w:lvlText w:val="•"/>
      <w:lvlJc w:val="left"/>
      <w:pPr>
        <w:ind w:left="720" w:hanging="360"/>
      </w:pPr>
      <w:rPr>
        <w:rFonts w:ascii="Tahoma" w:eastAsia="Times New Roman" w:hAnsi="Tahoma" w:cs="Tahoma" w:hint="default"/>
        <w:color w:val="4F81BD"/>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1EC3DCC"/>
    <w:multiLevelType w:val="multilevel"/>
    <w:tmpl w:val="FAA64136"/>
    <w:lvl w:ilvl="0">
      <w:start w:val="12"/>
      <w:numFmt w:val="decimal"/>
      <w:lvlText w:val="%1."/>
      <w:lvlJc w:val="left"/>
      <w:pPr>
        <w:ind w:left="405" w:hanging="405"/>
      </w:pPr>
      <w:rPr>
        <w:rFonts w:hint="default"/>
      </w:rPr>
    </w:lvl>
    <w:lvl w:ilvl="1">
      <w:start w:val="1"/>
      <w:numFmt w:val="decimal"/>
      <w:lvlText w:val="%1.%2."/>
      <w:lvlJc w:val="left"/>
      <w:pPr>
        <w:ind w:left="1485" w:hanging="40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 w15:restartNumberingAfterBreak="0">
    <w:nsid w:val="1217269F"/>
    <w:multiLevelType w:val="hybridMultilevel"/>
    <w:tmpl w:val="9D88FAE6"/>
    <w:lvl w:ilvl="0" w:tplc="560ECEBA">
      <w:numFmt w:val="bullet"/>
      <w:lvlText w:val="•"/>
      <w:lvlJc w:val="left"/>
      <w:pPr>
        <w:ind w:left="360" w:hanging="360"/>
      </w:pPr>
      <w:rPr>
        <w:rFonts w:ascii="Tahoma" w:eastAsia="Times New Roman" w:hAnsi="Tahoma" w:cs="Tahoma" w:hint="default"/>
        <w:color w:val="4F81BD"/>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122D034B"/>
    <w:multiLevelType w:val="hybridMultilevel"/>
    <w:tmpl w:val="4CC0BB6C"/>
    <w:lvl w:ilvl="0" w:tplc="0BDA129C">
      <w:start w:val="2"/>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 w15:restartNumberingAfterBreak="0">
    <w:nsid w:val="13555B2D"/>
    <w:multiLevelType w:val="multilevel"/>
    <w:tmpl w:val="98E2C026"/>
    <w:lvl w:ilvl="0">
      <w:start w:val="24"/>
      <w:numFmt w:val="decimal"/>
      <w:lvlText w:val="%1."/>
      <w:lvlJc w:val="left"/>
      <w:pPr>
        <w:ind w:left="720" w:hanging="360"/>
      </w:pPr>
      <w:rPr>
        <w:rFonts w:hint="default"/>
        <w:b w:val="0"/>
        <w:color w:val="auto"/>
      </w:rPr>
    </w:lvl>
    <w:lvl w:ilvl="1">
      <w:start w:val="1"/>
      <w:numFmt w:val="decimal"/>
      <w:isLgl/>
      <w:lvlText w:val="%1.%2."/>
      <w:lvlJc w:val="left"/>
      <w:pPr>
        <w:ind w:left="1125" w:hanging="405"/>
      </w:pPr>
      <w:rPr>
        <w:rFonts w:hint="default"/>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2" w15:restartNumberingAfterBreak="0">
    <w:nsid w:val="13F14851"/>
    <w:multiLevelType w:val="hybridMultilevel"/>
    <w:tmpl w:val="3B9EAE7E"/>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3FD13F4"/>
    <w:multiLevelType w:val="hybridMultilevel"/>
    <w:tmpl w:val="FCAC17AA"/>
    <w:lvl w:ilvl="0" w:tplc="CE46C9D8">
      <w:start w:val="2"/>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 w15:restartNumberingAfterBreak="0">
    <w:nsid w:val="16CF4A28"/>
    <w:multiLevelType w:val="hybridMultilevel"/>
    <w:tmpl w:val="6AE651F2"/>
    <w:lvl w:ilvl="0" w:tplc="04150001">
      <w:start w:val="1"/>
      <w:numFmt w:val="bullet"/>
      <w:lvlText w:val=""/>
      <w:lvlJc w:val="left"/>
      <w:pPr>
        <w:ind w:left="735" w:hanging="360"/>
      </w:pPr>
      <w:rPr>
        <w:rFonts w:ascii="Symbol" w:hAnsi="Symbol" w:hint="default"/>
      </w:rPr>
    </w:lvl>
    <w:lvl w:ilvl="1" w:tplc="04150003" w:tentative="1">
      <w:start w:val="1"/>
      <w:numFmt w:val="bullet"/>
      <w:lvlText w:val="o"/>
      <w:lvlJc w:val="left"/>
      <w:pPr>
        <w:ind w:left="1455" w:hanging="360"/>
      </w:pPr>
      <w:rPr>
        <w:rFonts w:ascii="Courier New" w:hAnsi="Courier New" w:cs="Courier New" w:hint="default"/>
      </w:rPr>
    </w:lvl>
    <w:lvl w:ilvl="2" w:tplc="04150005" w:tentative="1">
      <w:start w:val="1"/>
      <w:numFmt w:val="bullet"/>
      <w:lvlText w:val=""/>
      <w:lvlJc w:val="left"/>
      <w:pPr>
        <w:ind w:left="2175" w:hanging="360"/>
      </w:pPr>
      <w:rPr>
        <w:rFonts w:ascii="Wingdings" w:hAnsi="Wingdings" w:hint="default"/>
      </w:rPr>
    </w:lvl>
    <w:lvl w:ilvl="3" w:tplc="04150001" w:tentative="1">
      <w:start w:val="1"/>
      <w:numFmt w:val="bullet"/>
      <w:lvlText w:val=""/>
      <w:lvlJc w:val="left"/>
      <w:pPr>
        <w:ind w:left="2895" w:hanging="360"/>
      </w:pPr>
      <w:rPr>
        <w:rFonts w:ascii="Symbol" w:hAnsi="Symbol" w:hint="default"/>
      </w:rPr>
    </w:lvl>
    <w:lvl w:ilvl="4" w:tplc="04150003" w:tentative="1">
      <w:start w:val="1"/>
      <w:numFmt w:val="bullet"/>
      <w:lvlText w:val="o"/>
      <w:lvlJc w:val="left"/>
      <w:pPr>
        <w:ind w:left="3615" w:hanging="360"/>
      </w:pPr>
      <w:rPr>
        <w:rFonts w:ascii="Courier New" w:hAnsi="Courier New" w:cs="Courier New" w:hint="default"/>
      </w:rPr>
    </w:lvl>
    <w:lvl w:ilvl="5" w:tplc="04150005" w:tentative="1">
      <w:start w:val="1"/>
      <w:numFmt w:val="bullet"/>
      <w:lvlText w:val=""/>
      <w:lvlJc w:val="left"/>
      <w:pPr>
        <w:ind w:left="4335" w:hanging="360"/>
      </w:pPr>
      <w:rPr>
        <w:rFonts w:ascii="Wingdings" w:hAnsi="Wingdings" w:hint="default"/>
      </w:rPr>
    </w:lvl>
    <w:lvl w:ilvl="6" w:tplc="04150001" w:tentative="1">
      <w:start w:val="1"/>
      <w:numFmt w:val="bullet"/>
      <w:lvlText w:val=""/>
      <w:lvlJc w:val="left"/>
      <w:pPr>
        <w:ind w:left="5055" w:hanging="360"/>
      </w:pPr>
      <w:rPr>
        <w:rFonts w:ascii="Symbol" w:hAnsi="Symbol" w:hint="default"/>
      </w:rPr>
    </w:lvl>
    <w:lvl w:ilvl="7" w:tplc="04150003" w:tentative="1">
      <w:start w:val="1"/>
      <w:numFmt w:val="bullet"/>
      <w:lvlText w:val="o"/>
      <w:lvlJc w:val="left"/>
      <w:pPr>
        <w:ind w:left="5775" w:hanging="360"/>
      </w:pPr>
      <w:rPr>
        <w:rFonts w:ascii="Courier New" w:hAnsi="Courier New" w:cs="Courier New" w:hint="default"/>
      </w:rPr>
    </w:lvl>
    <w:lvl w:ilvl="8" w:tplc="04150005" w:tentative="1">
      <w:start w:val="1"/>
      <w:numFmt w:val="bullet"/>
      <w:lvlText w:val=""/>
      <w:lvlJc w:val="left"/>
      <w:pPr>
        <w:ind w:left="6495" w:hanging="360"/>
      </w:pPr>
      <w:rPr>
        <w:rFonts w:ascii="Wingdings" w:hAnsi="Wingdings" w:hint="default"/>
      </w:rPr>
    </w:lvl>
  </w:abstractNum>
  <w:abstractNum w:abstractNumId="15" w15:restartNumberingAfterBreak="0">
    <w:nsid w:val="177F1F2E"/>
    <w:multiLevelType w:val="hybridMultilevel"/>
    <w:tmpl w:val="BCFCA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9091667"/>
    <w:multiLevelType w:val="hybridMultilevel"/>
    <w:tmpl w:val="8D765EBE"/>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B74749F"/>
    <w:multiLevelType w:val="hybridMultilevel"/>
    <w:tmpl w:val="928EF014"/>
    <w:lvl w:ilvl="0" w:tplc="BD5C0D80">
      <w:start w:val="2"/>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C994428"/>
    <w:multiLevelType w:val="multilevel"/>
    <w:tmpl w:val="E0CCB22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EAF4B6A"/>
    <w:multiLevelType w:val="hybridMultilevel"/>
    <w:tmpl w:val="B6D20380"/>
    <w:lvl w:ilvl="0" w:tplc="40F0A0A8">
      <w:start w:val="1"/>
      <w:numFmt w:val="lowerLetter"/>
      <w:lvlText w:val="%1)"/>
      <w:lvlJc w:val="left"/>
      <w:pPr>
        <w:ind w:left="567" w:hanging="397"/>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EC774C7"/>
    <w:multiLevelType w:val="multilevel"/>
    <w:tmpl w:val="9418E95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21363C4F"/>
    <w:multiLevelType w:val="multilevel"/>
    <w:tmpl w:val="C768914C"/>
    <w:lvl w:ilvl="0">
      <w:start w:val="13"/>
      <w:numFmt w:val="decimal"/>
      <w:lvlText w:val="%1."/>
      <w:lvlJc w:val="left"/>
      <w:pPr>
        <w:ind w:left="1113" w:hanging="405"/>
      </w:pPr>
      <w:rPr>
        <w:rFonts w:hint="default"/>
      </w:rPr>
    </w:lvl>
    <w:lvl w:ilvl="1">
      <w:start w:val="1"/>
      <w:numFmt w:val="decimal"/>
      <w:lvlText w:val="%1.%2."/>
      <w:lvlJc w:val="left"/>
      <w:pPr>
        <w:ind w:left="1833" w:hanging="405"/>
      </w:pPr>
      <w:rPr>
        <w:rFonts w:hint="default"/>
        <w:color w:val="auto"/>
      </w:rPr>
    </w:lvl>
    <w:lvl w:ilvl="2">
      <w:start w:val="1"/>
      <w:numFmt w:val="decimal"/>
      <w:lvlText w:val="%1.%2.%3."/>
      <w:lvlJc w:val="left"/>
      <w:pPr>
        <w:ind w:left="2868" w:hanging="720"/>
      </w:pPr>
      <w:rPr>
        <w:rFonts w:hint="default"/>
      </w:rPr>
    </w:lvl>
    <w:lvl w:ilvl="3">
      <w:start w:val="1"/>
      <w:numFmt w:val="decimal"/>
      <w:lvlText w:val="%1.%2.%3.%4."/>
      <w:lvlJc w:val="left"/>
      <w:pPr>
        <w:ind w:left="3588" w:hanging="720"/>
      </w:pPr>
      <w:rPr>
        <w:rFonts w:hint="default"/>
      </w:rPr>
    </w:lvl>
    <w:lvl w:ilvl="4">
      <w:start w:val="1"/>
      <w:numFmt w:val="decimal"/>
      <w:lvlText w:val="%1.%2.%3.%4.%5."/>
      <w:lvlJc w:val="left"/>
      <w:pPr>
        <w:ind w:left="4668" w:hanging="1080"/>
      </w:pPr>
      <w:rPr>
        <w:rFonts w:hint="default"/>
      </w:rPr>
    </w:lvl>
    <w:lvl w:ilvl="5">
      <w:start w:val="1"/>
      <w:numFmt w:val="decimal"/>
      <w:lvlText w:val="%1.%2.%3.%4.%5.%6."/>
      <w:lvlJc w:val="left"/>
      <w:pPr>
        <w:ind w:left="5388" w:hanging="1080"/>
      </w:pPr>
      <w:rPr>
        <w:rFonts w:hint="default"/>
      </w:rPr>
    </w:lvl>
    <w:lvl w:ilvl="6">
      <w:start w:val="1"/>
      <w:numFmt w:val="decimal"/>
      <w:lvlText w:val="%1.%2.%3.%4.%5.%6.%7."/>
      <w:lvlJc w:val="left"/>
      <w:pPr>
        <w:ind w:left="6108" w:hanging="1080"/>
      </w:pPr>
      <w:rPr>
        <w:rFonts w:hint="default"/>
      </w:rPr>
    </w:lvl>
    <w:lvl w:ilvl="7">
      <w:start w:val="1"/>
      <w:numFmt w:val="decimal"/>
      <w:lvlText w:val="%1.%2.%3.%4.%5.%6.%7.%8."/>
      <w:lvlJc w:val="left"/>
      <w:pPr>
        <w:ind w:left="7188" w:hanging="1440"/>
      </w:pPr>
      <w:rPr>
        <w:rFonts w:hint="default"/>
      </w:rPr>
    </w:lvl>
    <w:lvl w:ilvl="8">
      <w:start w:val="1"/>
      <w:numFmt w:val="decimal"/>
      <w:lvlText w:val="%1.%2.%3.%4.%5.%6.%7.%8.%9."/>
      <w:lvlJc w:val="left"/>
      <w:pPr>
        <w:ind w:left="7908" w:hanging="1440"/>
      </w:pPr>
      <w:rPr>
        <w:rFonts w:hint="default"/>
      </w:rPr>
    </w:lvl>
  </w:abstractNum>
  <w:abstractNum w:abstractNumId="22" w15:restartNumberingAfterBreak="0">
    <w:nsid w:val="21376DD2"/>
    <w:multiLevelType w:val="multilevel"/>
    <w:tmpl w:val="F4028976"/>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6AC4CF2"/>
    <w:multiLevelType w:val="multilevel"/>
    <w:tmpl w:val="2758C942"/>
    <w:lvl w:ilvl="0">
      <w:start w:val="15"/>
      <w:numFmt w:val="decimal"/>
      <w:lvlText w:val="%1."/>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4" w15:restartNumberingAfterBreak="0">
    <w:nsid w:val="277F5B8F"/>
    <w:multiLevelType w:val="hybridMultilevel"/>
    <w:tmpl w:val="A47EF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7B3318B"/>
    <w:multiLevelType w:val="hybridMultilevel"/>
    <w:tmpl w:val="75F0171E"/>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6" w15:restartNumberingAfterBreak="0">
    <w:nsid w:val="2AAB303E"/>
    <w:multiLevelType w:val="hybridMultilevel"/>
    <w:tmpl w:val="C95689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ACB62DD"/>
    <w:multiLevelType w:val="multilevel"/>
    <w:tmpl w:val="39280404"/>
    <w:lvl w:ilvl="0">
      <w:start w:val="2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B691722"/>
    <w:multiLevelType w:val="hybridMultilevel"/>
    <w:tmpl w:val="5134A4F6"/>
    <w:lvl w:ilvl="0" w:tplc="560ECEBA">
      <w:numFmt w:val="bullet"/>
      <w:lvlText w:val="•"/>
      <w:lvlJc w:val="left"/>
      <w:pPr>
        <w:ind w:left="1428" w:hanging="360"/>
      </w:pPr>
      <w:rPr>
        <w:rFonts w:ascii="Tahoma" w:eastAsia="Times New Roman" w:hAnsi="Tahoma" w:cs="Tahoma" w:hint="default"/>
        <w:color w:val="4F81BD"/>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9" w15:restartNumberingAfterBreak="0">
    <w:nsid w:val="2D072FCF"/>
    <w:multiLevelType w:val="hybridMultilevel"/>
    <w:tmpl w:val="9A66A800"/>
    <w:lvl w:ilvl="0" w:tplc="05921F68">
      <w:start w:val="46"/>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D764B10"/>
    <w:multiLevelType w:val="multilevel"/>
    <w:tmpl w:val="A6A2224E"/>
    <w:lvl w:ilvl="0">
      <w:start w:val="11"/>
      <w:numFmt w:val="decimal"/>
      <w:lvlText w:val="%1."/>
      <w:lvlJc w:val="left"/>
      <w:pPr>
        <w:ind w:left="405" w:hanging="405"/>
      </w:pPr>
      <w:rPr>
        <w:rFonts w:hint="default"/>
      </w:rPr>
    </w:lvl>
    <w:lvl w:ilvl="1">
      <w:start w:val="1"/>
      <w:numFmt w:val="decimal"/>
      <w:lvlText w:val="%1.%2."/>
      <w:lvlJc w:val="left"/>
      <w:pPr>
        <w:ind w:left="1125" w:hanging="405"/>
      </w:pPr>
      <w:rPr>
        <w:rFonts w:hint="default"/>
        <w:color w:val="auto"/>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1" w15:restartNumberingAfterBreak="0">
    <w:nsid w:val="2E9E2B12"/>
    <w:multiLevelType w:val="hybridMultilevel"/>
    <w:tmpl w:val="FA66E670"/>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1716A9A"/>
    <w:multiLevelType w:val="hybridMultilevel"/>
    <w:tmpl w:val="E4BA330E"/>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1FD76A0"/>
    <w:multiLevelType w:val="hybridMultilevel"/>
    <w:tmpl w:val="5958F174"/>
    <w:lvl w:ilvl="0" w:tplc="04150001">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2120C87"/>
    <w:multiLevelType w:val="hybridMultilevel"/>
    <w:tmpl w:val="D2860A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3852C18"/>
    <w:multiLevelType w:val="hybridMultilevel"/>
    <w:tmpl w:val="9780B974"/>
    <w:lvl w:ilvl="0" w:tplc="3C8083B0">
      <w:start w:val="8"/>
      <w:numFmt w:val="decimal"/>
      <w:lvlText w:val="%1."/>
      <w:lvlJc w:val="left"/>
      <w:pPr>
        <w:ind w:left="360" w:hanging="360"/>
      </w:pPr>
      <w:rPr>
        <w:rFonts w:hint="default"/>
      </w:rPr>
    </w:lvl>
    <w:lvl w:ilvl="1" w:tplc="28D829E8">
      <w:start w:val="1"/>
      <w:numFmt w:val="decimal"/>
      <w:lvlText w:val="%2.1"/>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79107B7"/>
    <w:multiLevelType w:val="hybridMultilevel"/>
    <w:tmpl w:val="35E8657A"/>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9635474"/>
    <w:multiLevelType w:val="hybridMultilevel"/>
    <w:tmpl w:val="3FC4CCA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BED3F96"/>
    <w:multiLevelType w:val="hybridMultilevel"/>
    <w:tmpl w:val="55865E28"/>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C8E4FDE"/>
    <w:multiLevelType w:val="hybridMultilevel"/>
    <w:tmpl w:val="93826C3A"/>
    <w:lvl w:ilvl="0" w:tplc="1D4E7B4A">
      <w:start w:val="1"/>
      <w:numFmt w:val="bullet"/>
      <w:lvlText w:val=""/>
      <w:lvlJc w:val="left"/>
      <w:pPr>
        <w:ind w:left="1440" w:hanging="360"/>
      </w:pPr>
      <w:rPr>
        <w:rFonts w:ascii="Wingdings" w:hAnsi="Wingdings" w:hint="default"/>
        <w:color w:val="0070C0"/>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15:restartNumberingAfterBreak="0">
    <w:nsid w:val="3CB24489"/>
    <w:multiLevelType w:val="multilevel"/>
    <w:tmpl w:val="C1602E38"/>
    <w:lvl w:ilvl="0">
      <w:start w:val="35"/>
      <w:numFmt w:val="decimal"/>
      <w:lvlText w:val="%1."/>
      <w:lvlJc w:val="left"/>
      <w:pPr>
        <w:ind w:left="720" w:hanging="360"/>
      </w:pPr>
      <w:rPr>
        <w:rFonts w:hint="default"/>
        <w:b w:val="0"/>
        <w:color w:val="auto"/>
      </w:rPr>
    </w:lvl>
    <w:lvl w:ilvl="1">
      <w:start w:val="1"/>
      <w:numFmt w:val="decimal"/>
      <w:isLgl/>
      <w:lvlText w:val="%1.%2."/>
      <w:lvlJc w:val="left"/>
      <w:pPr>
        <w:ind w:left="1125" w:hanging="405"/>
      </w:pPr>
      <w:rPr>
        <w:rFonts w:hint="default"/>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1" w15:restartNumberingAfterBreak="0">
    <w:nsid w:val="3CBB7F9F"/>
    <w:multiLevelType w:val="multilevel"/>
    <w:tmpl w:val="A3A8E3EA"/>
    <w:lvl w:ilvl="0">
      <w:start w:val="1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3CC92079"/>
    <w:multiLevelType w:val="hybridMultilevel"/>
    <w:tmpl w:val="F38A86A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D647082"/>
    <w:multiLevelType w:val="multilevel"/>
    <w:tmpl w:val="9418E95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3DEE15F3"/>
    <w:multiLevelType w:val="hybridMultilevel"/>
    <w:tmpl w:val="8DDA79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E114F3E"/>
    <w:multiLevelType w:val="hybridMultilevel"/>
    <w:tmpl w:val="7C4838CA"/>
    <w:lvl w:ilvl="0" w:tplc="F7168ADA">
      <w:start w:val="1"/>
      <w:numFmt w:val="bullet"/>
      <w:lvlText w:val="•"/>
      <w:lvlJc w:val="left"/>
      <w:pPr>
        <w:tabs>
          <w:tab w:val="num" w:pos="720"/>
        </w:tabs>
        <w:ind w:left="720" w:hanging="360"/>
      </w:pPr>
      <w:rPr>
        <w:rFonts w:ascii="Arial" w:hAnsi="Arial" w:hint="default"/>
      </w:rPr>
    </w:lvl>
    <w:lvl w:ilvl="1" w:tplc="503C9E22" w:tentative="1">
      <w:start w:val="1"/>
      <w:numFmt w:val="bullet"/>
      <w:lvlText w:val="•"/>
      <w:lvlJc w:val="left"/>
      <w:pPr>
        <w:tabs>
          <w:tab w:val="num" w:pos="1440"/>
        </w:tabs>
        <w:ind w:left="1440" w:hanging="360"/>
      </w:pPr>
      <w:rPr>
        <w:rFonts w:ascii="Arial" w:hAnsi="Arial" w:hint="default"/>
      </w:rPr>
    </w:lvl>
    <w:lvl w:ilvl="2" w:tplc="FFB682DE" w:tentative="1">
      <w:start w:val="1"/>
      <w:numFmt w:val="bullet"/>
      <w:lvlText w:val="•"/>
      <w:lvlJc w:val="left"/>
      <w:pPr>
        <w:tabs>
          <w:tab w:val="num" w:pos="2160"/>
        </w:tabs>
        <w:ind w:left="2160" w:hanging="360"/>
      </w:pPr>
      <w:rPr>
        <w:rFonts w:ascii="Arial" w:hAnsi="Arial" w:hint="default"/>
      </w:rPr>
    </w:lvl>
    <w:lvl w:ilvl="3" w:tplc="E368D22E" w:tentative="1">
      <w:start w:val="1"/>
      <w:numFmt w:val="bullet"/>
      <w:lvlText w:val="•"/>
      <w:lvlJc w:val="left"/>
      <w:pPr>
        <w:tabs>
          <w:tab w:val="num" w:pos="2880"/>
        </w:tabs>
        <w:ind w:left="2880" w:hanging="360"/>
      </w:pPr>
      <w:rPr>
        <w:rFonts w:ascii="Arial" w:hAnsi="Arial" w:hint="default"/>
      </w:rPr>
    </w:lvl>
    <w:lvl w:ilvl="4" w:tplc="C456B778" w:tentative="1">
      <w:start w:val="1"/>
      <w:numFmt w:val="bullet"/>
      <w:lvlText w:val="•"/>
      <w:lvlJc w:val="left"/>
      <w:pPr>
        <w:tabs>
          <w:tab w:val="num" w:pos="3600"/>
        </w:tabs>
        <w:ind w:left="3600" w:hanging="360"/>
      </w:pPr>
      <w:rPr>
        <w:rFonts w:ascii="Arial" w:hAnsi="Arial" w:hint="default"/>
      </w:rPr>
    </w:lvl>
    <w:lvl w:ilvl="5" w:tplc="1E4A6D72" w:tentative="1">
      <w:start w:val="1"/>
      <w:numFmt w:val="bullet"/>
      <w:lvlText w:val="•"/>
      <w:lvlJc w:val="left"/>
      <w:pPr>
        <w:tabs>
          <w:tab w:val="num" w:pos="4320"/>
        </w:tabs>
        <w:ind w:left="4320" w:hanging="360"/>
      </w:pPr>
      <w:rPr>
        <w:rFonts w:ascii="Arial" w:hAnsi="Arial" w:hint="default"/>
      </w:rPr>
    </w:lvl>
    <w:lvl w:ilvl="6" w:tplc="370C2474" w:tentative="1">
      <w:start w:val="1"/>
      <w:numFmt w:val="bullet"/>
      <w:lvlText w:val="•"/>
      <w:lvlJc w:val="left"/>
      <w:pPr>
        <w:tabs>
          <w:tab w:val="num" w:pos="5040"/>
        </w:tabs>
        <w:ind w:left="5040" w:hanging="360"/>
      </w:pPr>
      <w:rPr>
        <w:rFonts w:ascii="Arial" w:hAnsi="Arial" w:hint="default"/>
      </w:rPr>
    </w:lvl>
    <w:lvl w:ilvl="7" w:tplc="EB3AD642" w:tentative="1">
      <w:start w:val="1"/>
      <w:numFmt w:val="bullet"/>
      <w:lvlText w:val="•"/>
      <w:lvlJc w:val="left"/>
      <w:pPr>
        <w:tabs>
          <w:tab w:val="num" w:pos="5760"/>
        </w:tabs>
        <w:ind w:left="5760" w:hanging="360"/>
      </w:pPr>
      <w:rPr>
        <w:rFonts w:ascii="Arial" w:hAnsi="Arial" w:hint="default"/>
      </w:rPr>
    </w:lvl>
    <w:lvl w:ilvl="8" w:tplc="5672DEEE"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3ED5440E"/>
    <w:multiLevelType w:val="multilevel"/>
    <w:tmpl w:val="9418E95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3F3E6923"/>
    <w:multiLevelType w:val="hybridMultilevel"/>
    <w:tmpl w:val="3ECA3A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0E54B0B"/>
    <w:multiLevelType w:val="multilevel"/>
    <w:tmpl w:val="747A0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1D53F35"/>
    <w:multiLevelType w:val="hybridMultilevel"/>
    <w:tmpl w:val="45F09D14"/>
    <w:lvl w:ilvl="0" w:tplc="744CFF7A">
      <w:start w:val="6"/>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426A22BB"/>
    <w:multiLevelType w:val="hybridMultilevel"/>
    <w:tmpl w:val="0E52CEA4"/>
    <w:lvl w:ilvl="0" w:tplc="1D4E7B4A">
      <w:start w:val="1"/>
      <w:numFmt w:val="bullet"/>
      <w:lvlText w:val=""/>
      <w:lvlJc w:val="left"/>
      <w:pPr>
        <w:ind w:left="1440" w:hanging="360"/>
      </w:pPr>
      <w:rPr>
        <w:rFonts w:ascii="Wingdings" w:hAnsi="Wingdings" w:hint="default"/>
        <w:color w:val="0070C0"/>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1" w15:restartNumberingAfterBreak="0">
    <w:nsid w:val="431A7C3A"/>
    <w:multiLevelType w:val="hybridMultilevel"/>
    <w:tmpl w:val="34920C90"/>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5951DC7"/>
    <w:multiLevelType w:val="hybridMultilevel"/>
    <w:tmpl w:val="45D08EC6"/>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5B02569"/>
    <w:multiLevelType w:val="hybridMultilevel"/>
    <w:tmpl w:val="FD3EE732"/>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64052B9"/>
    <w:multiLevelType w:val="multilevel"/>
    <w:tmpl w:val="74241C4E"/>
    <w:lvl w:ilvl="0">
      <w:start w:val="1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473C1123"/>
    <w:multiLevelType w:val="hybridMultilevel"/>
    <w:tmpl w:val="F89642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9DE1CA9"/>
    <w:multiLevelType w:val="multilevel"/>
    <w:tmpl w:val="98E2C026"/>
    <w:lvl w:ilvl="0">
      <w:start w:val="24"/>
      <w:numFmt w:val="decimal"/>
      <w:lvlText w:val="%1."/>
      <w:lvlJc w:val="left"/>
      <w:pPr>
        <w:ind w:left="720" w:hanging="360"/>
      </w:pPr>
      <w:rPr>
        <w:rFonts w:hint="default"/>
        <w:b w:val="0"/>
        <w:color w:val="auto"/>
      </w:rPr>
    </w:lvl>
    <w:lvl w:ilvl="1">
      <w:start w:val="1"/>
      <w:numFmt w:val="decimal"/>
      <w:isLgl/>
      <w:lvlText w:val="%1.%2."/>
      <w:lvlJc w:val="left"/>
      <w:pPr>
        <w:ind w:left="1125" w:hanging="405"/>
      </w:pPr>
      <w:rPr>
        <w:rFonts w:hint="default"/>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57" w15:restartNumberingAfterBreak="0">
    <w:nsid w:val="4B640FD5"/>
    <w:multiLevelType w:val="hybridMultilevel"/>
    <w:tmpl w:val="096A6778"/>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DC54778"/>
    <w:multiLevelType w:val="hybridMultilevel"/>
    <w:tmpl w:val="F23468A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9" w15:restartNumberingAfterBreak="0">
    <w:nsid w:val="4E2D5130"/>
    <w:multiLevelType w:val="hybridMultilevel"/>
    <w:tmpl w:val="E79A8BB8"/>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1416FFE"/>
    <w:multiLevelType w:val="hybridMultilevel"/>
    <w:tmpl w:val="44444A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2303D8A"/>
    <w:multiLevelType w:val="multilevel"/>
    <w:tmpl w:val="E78A2DE0"/>
    <w:lvl w:ilvl="0">
      <w:start w:val="4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52EE3B39"/>
    <w:multiLevelType w:val="multilevel"/>
    <w:tmpl w:val="A3A8E3EA"/>
    <w:lvl w:ilvl="0">
      <w:start w:val="1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53C43C4C"/>
    <w:multiLevelType w:val="multilevel"/>
    <w:tmpl w:val="9418E95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57552009"/>
    <w:multiLevelType w:val="hybridMultilevel"/>
    <w:tmpl w:val="9D74F02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D986421"/>
    <w:multiLevelType w:val="hybridMultilevel"/>
    <w:tmpl w:val="CAA0FEDC"/>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0D81230"/>
    <w:multiLevelType w:val="hybridMultilevel"/>
    <w:tmpl w:val="BF36157E"/>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4D51972"/>
    <w:multiLevelType w:val="multilevel"/>
    <w:tmpl w:val="A766A56E"/>
    <w:lvl w:ilvl="0">
      <w:start w:val="1"/>
      <w:numFmt w:val="upperRoman"/>
      <w:lvlText w:val="%1."/>
      <w:lvlJc w:val="righ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65A124D0"/>
    <w:multiLevelType w:val="hybridMultilevel"/>
    <w:tmpl w:val="02A83E50"/>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666324A"/>
    <w:multiLevelType w:val="hybridMultilevel"/>
    <w:tmpl w:val="EA36CE64"/>
    <w:lvl w:ilvl="0" w:tplc="5ADAF0F4">
      <w:start w:val="1"/>
      <w:numFmt w:val="bullet"/>
      <w:lvlText w:val="•"/>
      <w:lvlJc w:val="left"/>
      <w:pPr>
        <w:tabs>
          <w:tab w:val="num" w:pos="720"/>
        </w:tabs>
        <w:ind w:left="720" w:hanging="360"/>
      </w:pPr>
      <w:rPr>
        <w:rFonts w:ascii="Arial" w:hAnsi="Arial" w:hint="default"/>
      </w:rPr>
    </w:lvl>
    <w:lvl w:ilvl="1" w:tplc="6A3A9BA8" w:tentative="1">
      <w:start w:val="1"/>
      <w:numFmt w:val="bullet"/>
      <w:lvlText w:val="•"/>
      <w:lvlJc w:val="left"/>
      <w:pPr>
        <w:tabs>
          <w:tab w:val="num" w:pos="1440"/>
        </w:tabs>
        <w:ind w:left="1440" w:hanging="360"/>
      </w:pPr>
      <w:rPr>
        <w:rFonts w:ascii="Arial" w:hAnsi="Arial" w:hint="default"/>
      </w:rPr>
    </w:lvl>
    <w:lvl w:ilvl="2" w:tplc="F0A0C5E4" w:tentative="1">
      <w:start w:val="1"/>
      <w:numFmt w:val="bullet"/>
      <w:lvlText w:val="•"/>
      <w:lvlJc w:val="left"/>
      <w:pPr>
        <w:tabs>
          <w:tab w:val="num" w:pos="2160"/>
        </w:tabs>
        <w:ind w:left="2160" w:hanging="360"/>
      </w:pPr>
      <w:rPr>
        <w:rFonts w:ascii="Arial" w:hAnsi="Arial" w:hint="default"/>
      </w:rPr>
    </w:lvl>
    <w:lvl w:ilvl="3" w:tplc="4F16530C" w:tentative="1">
      <w:start w:val="1"/>
      <w:numFmt w:val="bullet"/>
      <w:lvlText w:val="•"/>
      <w:lvlJc w:val="left"/>
      <w:pPr>
        <w:tabs>
          <w:tab w:val="num" w:pos="2880"/>
        </w:tabs>
        <w:ind w:left="2880" w:hanging="360"/>
      </w:pPr>
      <w:rPr>
        <w:rFonts w:ascii="Arial" w:hAnsi="Arial" w:hint="default"/>
      </w:rPr>
    </w:lvl>
    <w:lvl w:ilvl="4" w:tplc="701A1318" w:tentative="1">
      <w:start w:val="1"/>
      <w:numFmt w:val="bullet"/>
      <w:lvlText w:val="•"/>
      <w:lvlJc w:val="left"/>
      <w:pPr>
        <w:tabs>
          <w:tab w:val="num" w:pos="3600"/>
        </w:tabs>
        <w:ind w:left="3600" w:hanging="360"/>
      </w:pPr>
      <w:rPr>
        <w:rFonts w:ascii="Arial" w:hAnsi="Arial" w:hint="default"/>
      </w:rPr>
    </w:lvl>
    <w:lvl w:ilvl="5" w:tplc="06A8A4A2" w:tentative="1">
      <w:start w:val="1"/>
      <w:numFmt w:val="bullet"/>
      <w:lvlText w:val="•"/>
      <w:lvlJc w:val="left"/>
      <w:pPr>
        <w:tabs>
          <w:tab w:val="num" w:pos="4320"/>
        </w:tabs>
        <w:ind w:left="4320" w:hanging="360"/>
      </w:pPr>
      <w:rPr>
        <w:rFonts w:ascii="Arial" w:hAnsi="Arial" w:hint="default"/>
      </w:rPr>
    </w:lvl>
    <w:lvl w:ilvl="6" w:tplc="87E83D34" w:tentative="1">
      <w:start w:val="1"/>
      <w:numFmt w:val="bullet"/>
      <w:lvlText w:val="•"/>
      <w:lvlJc w:val="left"/>
      <w:pPr>
        <w:tabs>
          <w:tab w:val="num" w:pos="5040"/>
        </w:tabs>
        <w:ind w:left="5040" w:hanging="360"/>
      </w:pPr>
      <w:rPr>
        <w:rFonts w:ascii="Arial" w:hAnsi="Arial" w:hint="default"/>
      </w:rPr>
    </w:lvl>
    <w:lvl w:ilvl="7" w:tplc="4BEC150A" w:tentative="1">
      <w:start w:val="1"/>
      <w:numFmt w:val="bullet"/>
      <w:lvlText w:val="•"/>
      <w:lvlJc w:val="left"/>
      <w:pPr>
        <w:tabs>
          <w:tab w:val="num" w:pos="5760"/>
        </w:tabs>
        <w:ind w:left="5760" w:hanging="360"/>
      </w:pPr>
      <w:rPr>
        <w:rFonts w:ascii="Arial" w:hAnsi="Arial" w:hint="default"/>
      </w:rPr>
    </w:lvl>
    <w:lvl w:ilvl="8" w:tplc="A3847286"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6BD053F9"/>
    <w:multiLevelType w:val="hybridMultilevel"/>
    <w:tmpl w:val="7C22BD7C"/>
    <w:lvl w:ilvl="0" w:tplc="C590A380">
      <w:start w:val="1"/>
      <w:numFmt w:val="bullet"/>
      <w:lvlText w:val="•"/>
      <w:lvlJc w:val="left"/>
      <w:pPr>
        <w:tabs>
          <w:tab w:val="num" w:pos="720"/>
        </w:tabs>
        <w:ind w:left="720" w:hanging="360"/>
      </w:pPr>
      <w:rPr>
        <w:rFonts w:ascii="Arial" w:hAnsi="Arial" w:hint="default"/>
      </w:rPr>
    </w:lvl>
    <w:lvl w:ilvl="1" w:tplc="068C6494" w:tentative="1">
      <w:start w:val="1"/>
      <w:numFmt w:val="bullet"/>
      <w:lvlText w:val="•"/>
      <w:lvlJc w:val="left"/>
      <w:pPr>
        <w:tabs>
          <w:tab w:val="num" w:pos="1440"/>
        </w:tabs>
        <w:ind w:left="1440" w:hanging="360"/>
      </w:pPr>
      <w:rPr>
        <w:rFonts w:ascii="Arial" w:hAnsi="Arial" w:hint="default"/>
      </w:rPr>
    </w:lvl>
    <w:lvl w:ilvl="2" w:tplc="0B3AEF86" w:tentative="1">
      <w:start w:val="1"/>
      <w:numFmt w:val="bullet"/>
      <w:lvlText w:val="•"/>
      <w:lvlJc w:val="left"/>
      <w:pPr>
        <w:tabs>
          <w:tab w:val="num" w:pos="2160"/>
        </w:tabs>
        <w:ind w:left="2160" w:hanging="360"/>
      </w:pPr>
      <w:rPr>
        <w:rFonts w:ascii="Arial" w:hAnsi="Arial" w:hint="default"/>
      </w:rPr>
    </w:lvl>
    <w:lvl w:ilvl="3" w:tplc="9A3A4FD8" w:tentative="1">
      <w:start w:val="1"/>
      <w:numFmt w:val="bullet"/>
      <w:lvlText w:val="•"/>
      <w:lvlJc w:val="left"/>
      <w:pPr>
        <w:tabs>
          <w:tab w:val="num" w:pos="2880"/>
        </w:tabs>
        <w:ind w:left="2880" w:hanging="360"/>
      </w:pPr>
      <w:rPr>
        <w:rFonts w:ascii="Arial" w:hAnsi="Arial" w:hint="default"/>
      </w:rPr>
    </w:lvl>
    <w:lvl w:ilvl="4" w:tplc="8F98202C" w:tentative="1">
      <w:start w:val="1"/>
      <w:numFmt w:val="bullet"/>
      <w:lvlText w:val="•"/>
      <w:lvlJc w:val="left"/>
      <w:pPr>
        <w:tabs>
          <w:tab w:val="num" w:pos="3600"/>
        </w:tabs>
        <w:ind w:left="3600" w:hanging="360"/>
      </w:pPr>
      <w:rPr>
        <w:rFonts w:ascii="Arial" w:hAnsi="Arial" w:hint="default"/>
      </w:rPr>
    </w:lvl>
    <w:lvl w:ilvl="5" w:tplc="A498D788" w:tentative="1">
      <w:start w:val="1"/>
      <w:numFmt w:val="bullet"/>
      <w:lvlText w:val="•"/>
      <w:lvlJc w:val="left"/>
      <w:pPr>
        <w:tabs>
          <w:tab w:val="num" w:pos="4320"/>
        </w:tabs>
        <w:ind w:left="4320" w:hanging="360"/>
      </w:pPr>
      <w:rPr>
        <w:rFonts w:ascii="Arial" w:hAnsi="Arial" w:hint="default"/>
      </w:rPr>
    </w:lvl>
    <w:lvl w:ilvl="6" w:tplc="304051A0" w:tentative="1">
      <w:start w:val="1"/>
      <w:numFmt w:val="bullet"/>
      <w:lvlText w:val="•"/>
      <w:lvlJc w:val="left"/>
      <w:pPr>
        <w:tabs>
          <w:tab w:val="num" w:pos="5040"/>
        </w:tabs>
        <w:ind w:left="5040" w:hanging="360"/>
      </w:pPr>
      <w:rPr>
        <w:rFonts w:ascii="Arial" w:hAnsi="Arial" w:hint="default"/>
      </w:rPr>
    </w:lvl>
    <w:lvl w:ilvl="7" w:tplc="E152B968" w:tentative="1">
      <w:start w:val="1"/>
      <w:numFmt w:val="bullet"/>
      <w:lvlText w:val="•"/>
      <w:lvlJc w:val="left"/>
      <w:pPr>
        <w:tabs>
          <w:tab w:val="num" w:pos="5760"/>
        </w:tabs>
        <w:ind w:left="5760" w:hanging="360"/>
      </w:pPr>
      <w:rPr>
        <w:rFonts w:ascii="Arial" w:hAnsi="Arial" w:hint="default"/>
      </w:rPr>
    </w:lvl>
    <w:lvl w:ilvl="8" w:tplc="59FEE3E2"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745F3809"/>
    <w:multiLevelType w:val="multilevel"/>
    <w:tmpl w:val="9418E95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4676BC6"/>
    <w:multiLevelType w:val="hybridMultilevel"/>
    <w:tmpl w:val="A99E941E"/>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4D71F5E"/>
    <w:multiLevelType w:val="multilevel"/>
    <w:tmpl w:val="3CF87034"/>
    <w:lvl w:ilvl="0">
      <w:start w:val="1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15:restartNumberingAfterBreak="0">
    <w:nsid w:val="756C14B5"/>
    <w:multiLevelType w:val="hybridMultilevel"/>
    <w:tmpl w:val="4E8CE5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5F0425D"/>
    <w:multiLevelType w:val="hybridMultilevel"/>
    <w:tmpl w:val="6298F3C6"/>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8A767FF"/>
    <w:multiLevelType w:val="hybridMultilevel"/>
    <w:tmpl w:val="E93A1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91B5150"/>
    <w:multiLevelType w:val="hybridMultilevel"/>
    <w:tmpl w:val="810C4C6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AFE3490"/>
    <w:multiLevelType w:val="hybridMultilevel"/>
    <w:tmpl w:val="E764A020"/>
    <w:lvl w:ilvl="0" w:tplc="FF621D9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BF006CD"/>
    <w:multiLevelType w:val="multilevel"/>
    <w:tmpl w:val="15C68F6A"/>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num w:numId="1">
    <w:abstractNumId w:val="55"/>
  </w:num>
  <w:num w:numId="2">
    <w:abstractNumId w:val="18"/>
  </w:num>
  <w:num w:numId="3">
    <w:abstractNumId w:val="28"/>
  </w:num>
  <w:num w:numId="4">
    <w:abstractNumId w:val="63"/>
  </w:num>
  <w:num w:numId="5">
    <w:abstractNumId w:val="20"/>
  </w:num>
  <w:num w:numId="6">
    <w:abstractNumId w:val="5"/>
  </w:num>
  <w:num w:numId="7">
    <w:abstractNumId w:val="3"/>
  </w:num>
  <w:num w:numId="8">
    <w:abstractNumId w:val="30"/>
  </w:num>
  <w:num w:numId="9">
    <w:abstractNumId w:val="21"/>
  </w:num>
  <w:num w:numId="10">
    <w:abstractNumId w:val="22"/>
  </w:num>
  <w:num w:numId="11">
    <w:abstractNumId w:val="56"/>
  </w:num>
  <w:num w:numId="12">
    <w:abstractNumId w:val="62"/>
  </w:num>
  <w:num w:numId="13">
    <w:abstractNumId w:val="27"/>
  </w:num>
  <w:num w:numId="14">
    <w:abstractNumId w:val="13"/>
  </w:num>
  <w:num w:numId="15">
    <w:abstractNumId w:val="10"/>
  </w:num>
  <w:num w:numId="16">
    <w:abstractNumId w:val="61"/>
  </w:num>
  <w:num w:numId="17">
    <w:abstractNumId w:val="67"/>
  </w:num>
  <w:num w:numId="18">
    <w:abstractNumId w:val="15"/>
  </w:num>
  <w:num w:numId="19">
    <w:abstractNumId w:val="79"/>
  </w:num>
  <w:num w:numId="20">
    <w:abstractNumId w:val="44"/>
  </w:num>
  <w:num w:numId="21">
    <w:abstractNumId w:val="1"/>
  </w:num>
  <w:num w:numId="22">
    <w:abstractNumId w:val="74"/>
  </w:num>
  <w:num w:numId="23">
    <w:abstractNumId w:val="2"/>
  </w:num>
  <w:num w:numId="24">
    <w:abstractNumId w:val="0"/>
  </w:num>
  <w:num w:numId="25">
    <w:abstractNumId w:val="47"/>
  </w:num>
  <w:num w:numId="26">
    <w:abstractNumId w:val="25"/>
  </w:num>
  <w:num w:numId="27">
    <w:abstractNumId w:val="41"/>
  </w:num>
  <w:num w:numId="28">
    <w:abstractNumId w:val="40"/>
  </w:num>
  <w:num w:numId="29">
    <w:abstractNumId w:val="71"/>
  </w:num>
  <w:num w:numId="30">
    <w:abstractNumId w:val="11"/>
  </w:num>
  <w:num w:numId="31">
    <w:abstractNumId w:val="6"/>
  </w:num>
  <w:num w:numId="32">
    <w:abstractNumId w:val="23"/>
  </w:num>
  <w:num w:numId="33">
    <w:abstractNumId w:val="35"/>
  </w:num>
  <w:num w:numId="34">
    <w:abstractNumId w:val="8"/>
  </w:num>
  <w:num w:numId="35">
    <w:abstractNumId w:val="7"/>
  </w:num>
  <w:num w:numId="36">
    <w:abstractNumId w:val="9"/>
  </w:num>
  <w:num w:numId="37">
    <w:abstractNumId w:val="29"/>
  </w:num>
  <w:num w:numId="38">
    <w:abstractNumId w:val="48"/>
  </w:num>
  <w:num w:numId="39">
    <w:abstractNumId w:val="64"/>
  </w:num>
  <w:num w:numId="40">
    <w:abstractNumId w:val="19"/>
  </w:num>
  <w:num w:numId="41">
    <w:abstractNumId w:val="4"/>
  </w:num>
  <w:num w:numId="42">
    <w:abstractNumId w:val="49"/>
  </w:num>
  <w:num w:numId="43">
    <w:abstractNumId w:val="17"/>
  </w:num>
  <w:num w:numId="44">
    <w:abstractNumId w:val="42"/>
  </w:num>
  <w:num w:numId="45">
    <w:abstractNumId w:val="73"/>
  </w:num>
  <w:num w:numId="46">
    <w:abstractNumId w:val="57"/>
  </w:num>
  <w:num w:numId="47">
    <w:abstractNumId w:val="53"/>
  </w:num>
  <w:num w:numId="48">
    <w:abstractNumId w:val="12"/>
  </w:num>
  <w:num w:numId="49">
    <w:abstractNumId w:val="75"/>
  </w:num>
  <w:num w:numId="50">
    <w:abstractNumId w:val="34"/>
  </w:num>
  <w:num w:numId="51">
    <w:abstractNumId w:val="66"/>
  </w:num>
  <w:num w:numId="52">
    <w:abstractNumId w:val="52"/>
  </w:num>
  <w:num w:numId="53">
    <w:abstractNumId w:val="68"/>
  </w:num>
  <w:num w:numId="54">
    <w:abstractNumId w:val="32"/>
  </w:num>
  <w:num w:numId="55">
    <w:abstractNumId w:val="50"/>
  </w:num>
  <w:num w:numId="56">
    <w:abstractNumId w:val="31"/>
  </w:num>
  <w:num w:numId="57">
    <w:abstractNumId w:val="39"/>
  </w:num>
  <w:num w:numId="58">
    <w:abstractNumId w:val="16"/>
  </w:num>
  <w:num w:numId="59">
    <w:abstractNumId w:val="51"/>
  </w:num>
  <w:num w:numId="60">
    <w:abstractNumId w:val="72"/>
  </w:num>
  <w:num w:numId="61">
    <w:abstractNumId w:val="78"/>
  </w:num>
  <w:num w:numId="62">
    <w:abstractNumId w:val="65"/>
  </w:num>
  <w:num w:numId="63">
    <w:abstractNumId w:val="36"/>
  </w:num>
  <w:num w:numId="64">
    <w:abstractNumId w:val="38"/>
  </w:num>
  <w:num w:numId="65">
    <w:abstractNumId w:val="59"/>
  </w:num>
  <w:num w:numId="66">
    <w:abstractNumId w:val="54"/>
  </w:num>
  <w:num w:numId="67">
    <w:abstractNumId w:val="60"/>
  </w:num>
  <w:num w:numId="68">
    <w:abstractNumId w:val="24"/>
  </w:num>
  <w:num w:numId="69">
    <w:abstractNumId w:val="45"/>
  </w:num>
  <w:num w:numId="70">
    <w:abstractNumId w:val="69"/>
  </w:num>
  <w:num w:numId="71">
    <w:abstractNumId w:val="70"/>
  </w:num>
  <w:num w:numId="72">
    <w:abstractNumId w:val="76"/>
  </w:num>
  <w:num w:numId="73">
    <w:abstractNumId w:val="33"/>
  </w:num>
  <w:num w:numId="74">
    <w:abstractNumId w:val="26"/>
  </w:num>
  <w:num w:numId="75">
    <w:abstractNumId w:val="43"/>
  </w:num>
  <w:num w:numId="76">
    <w:abstractNumId w:val="46"/>
  </w:num>
  <w:num w:numId="77">
    <w:abstractNumId w:val="14"/>
  </w:num>
  <w:num w:numId="78">
    <w:abstractNumId w:val="77"/>
  </w:num>
  <w:num w:numId="79">
    <w:abstractNumId w:val="37"/>
  </w:num>
  <w:num w:numId="80">
    <w:abstractNumId w:val="58"/>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attachedTemplate r:id="rId1"/>
  <w:defaultTabStop w:val="708"/>
  <w:hyphenationZone w:val="425"/>
  <w:drawingGridHorizontalSpacing w:val="11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9C7"/>
    <w:rsid w:val="000032E8"/>
    <w:rsid w:val="0000355A"/>
    <w:rsid w:val="0000710E"/>
    <w:rsid w:val="00007762"/>
    <w:rsid w:val="00022734"/>
    <w:rsid w:val="000244D6"/>
    <w:rsid w:val="00026F07"/>
    <w:rsid w:val="00027441"/>
    <w:rsid w:val="00031800"/>
    <w:rsid w:val="00031A3E"/>
    <w:rsid w:val="000326C0"/>
    <w:rsid w:val="0003331E"/>
    <w:rsid w:val="00035E33"/>
    <w:rsid w:val="0003631E"/>
    <w:rsid w:val="00051A97"/>
    <w:rsid w:val="00051B95"/>
    <w:rsid w:val="0005787F"/>
    <w:rsid w:val="00061472"/>
    <w:rsid w:val="00063157"/>
    <w:rsid w:val="00063448"/>
    <w:rsid w:val="00067D77"/>
    <w:rsid w:val="00087DD1"/>
    <w:rsid w:val="00092D0C"/>
    <w:rsid w:val="00095C28"/>
    <w:rsid w:val="00097230"/>
    <w:rsid w:val="000A12E0"/>
    <w:rsid w:val="000B5613"/>
    <w:rsid w:val="000B5872"/>
    <w:rsid w:val="000B789F"/>
    <w:rsid w:val="000D4023"/>
    <w:rsid w:val="000E5F8D"/>
    <w:rsid w:val="000E72DB"/>
    <w:rsid w:val="000F4F61"/>
    <w:rsid w:val="00113E21"/>
    <w:rsid w:val="00121A2F"/>
    <w:rsid w:val="00140AA3"/>
    <w:rsid w:val="001462A6"/>
    <w:rsid w:val="00172820"/>
    <w:rsid w:val="001751A8"/>
    <w:rsid w:val="00177137"/>
    <w:rsid w:val="00182E54"/>
    <w:rsid w:val="00186B84"/>
    <w:rsid w:val="001901E8"/>
    <w:rsid w:val="0019676C"/>
    <w:rsid w:val="0019696C"/>
    <w:rsid w:val="001A703F"/>
    <w:rsid w:val="001B45AE"/>
    <w:rsid w:val="001B67D5"/>
    <w:rsid w:val="001B7F49"/>
    <w:rsid w:val="001E00BC"/>
    <w:rsid w:val="001E136F"/>
    <w:rsid w:val="001E6C21"/>
    <w:rsid w:val="001F04F1"/>
    <w:rsid w:val="001F6693"/>
    <w:rsid w:val="00201A0B"/>
    <w:rsid w:val="0020279C"/>
    <w:rsid w:val="00210F27"/>
    <w:rsid w:val="00212112"/>
    <w:rsid w:val="00213E5C"/>
    <w:rsid w:val="00225058"/>
    <w:rsid w:val="0022666B"/>
    <w:rsid w:val="00227A68"/>
    <w:rsid w:val="002318E8"/>
    <w:rsid w:val="00232933"/>
    <w:rsid w:val="002348A3"/>
    <w:rsid w:val="00237B17"/>
    <w:rsid w:val="00244636"/>
    <w:rsid w:val="00250AD3"/>
    <w:rsid w:val="00253B1F"/>
    <w:rsid w:val="002560A0"/>
    <w:rsid w:val="00262573"/>
    <w:rsid w:val="00265B62"/>
    <w:rsid w:val="00266404"/>
    <w:rsid w:val="00280F15"/>
    <w:rsid w:val="00287AD1"/>
    <w:rsid w:val="00291885"/>
    <w:rsid w:val="00293FF3"/>
    <w:rsid w:val="00296B8B"/>
    <w:rsid w:val="002A1E88"/>
    <w:rsid w:val="002A5D18"/>
    <w:rsid w:val="002B02E8"/>
    <w:rsid w:val="002B49AB"/>
    <w:rsid w:val="002B6A76"/>
    <w:rsid w:val="002C2458"/>
    <w:rsid w:val="002D1DC1"/>
    <w:rsid w:val="002D4096"/>
    <w:rsid w:val="002D581B"/>
    <w:rsid w:val="002D5D68"/>
    <w:rsid w:val="002E013F"/>
    <w:rsid w:val="002E098A"/>
    <w:rsid w:val="002E0EF0"/>
    <w:rsid w:val="002E2E94"/>
    <w:rsid w:val="002E343B"/>
    <w:rsid w:val="002F1319"/>
    <w:rsid w:val="002F1A23"/>
    <w:rsid w:val="002F1EA5"/>
    <w:rsid w:val="002F240F"/>
    <w:rsid w:val="002F29AF"/>
    <w:rsid w:val="003103BB"/>
    <w:rsid w:val="00315C60"/>
    <w:rsid w:val="003167EF"/>
    <w:rsid w:val="0033433B"/>
    <w:rsid w:val="00347FC3"/>
    <w:rsid w:val="00362E9F"/>
    <w:rsid w:val="0036529A"/>
    <w:rsid w:val="00371624"/>
    <w:rsid w:val="003740DA"/>
    <w:rsid w:val="0037622C"/>
    <w:rsid w:val="003769BD"/>
    <w:rsid w:val="00382ABD"/>
    <w:rsid w:val="0038394E"/>
    <w:rsid w:val="0038711B"/>
    <w:rsid w:val="0038796E"/>
    <w:rsid w:val="00391ECC"/>
    <w:rsid w:val="0039773B"/>
    <w:rsid w:val="003A0AE4"/>
    <w:rsid w:val="003A0CAF"/>
    <w:rsid w:val="003A178E"/>
    <w:rsid w:val="003A3366"/>
    <w:rsid w:val="003B238C"/>
    <w:rsid w:val="003B579B"/>
    <w:rsid w:val="003C085F"/>
    <w:rsid w:val="003C0B2E"/>
    <w:rsid w:val="003C2FA9"/>
    <w:rsid w:val="003C37A8"/>
    <w:rsid w:val="003C3F50"/>
    <w:rsid w:val="003D6462"/>
    <w:rsid w:val="003E0594"/>
    <w:rsid w:val="003E135C"/>
    <w:rsid w:val="003E5B75"/>
    <w:rsid w:val="003E68CD"/>
    <w:rsid w:val="003F0202"/>
    <w:rsid w:val="003F76DE"/>
    <w:rsid w:val="00402A20"/>
    <w:rsid w:val="00402E07"/>
    <w:rsid w:val="00403565"/>
    <w:rsid w:val="00405E96"/>
    <w:rsid w:val="00413A9A"/>
    <w:rsid w:val="00415D66"/>
    <w:rsid w:val="004160E0"/>
    <w:rsid w:val="00426095"/>
    <w:rsid w:val="0043004D"/>
    <w:rsid w:val="0043010C"/>
    <w:rsid w:val="0043374D"/>
    <w:rsid w:val="00434E6E"/>
    <w:rsid w:val="004373A8"/>
    <w:rsid w:val="0044036B"/>
    <w:rsid w:val="00445940"/>
    <w:rsid w:val="0044671B"/>
    <w:rsid w:val="00447522"/>
    <w:rsid w:val="00450635"/>
    <w:rsid w:val="00455638"/>
    <w:rsid w:val="0046216E"/>
    <w:rsid w:val="00465B57"/>
    <w:rsid w:val="00471084"/>
    <w:rsid w:val="00482EAA"/>
    <w:rsid w:val="00483D50"/>
    <w:rsid w:val="00494D9E"/>
    <w:rsid w:val="00497517"/>
    <w:rsid w:val="004B1C5F"/>
    <w:rsid w:val="004C070C"/>
    <w:rsid w:val="004C1837"/>
    <w:rsid w:val="004C1997"/>
    <w:rsid w:val="004C6B78"/>
    <w:rsid w:val="004C6FFA"/>
    <w:rsid w:val="004D322C"/>
    <w:rsid w:val="004E01DB"/>
    <w:rsid w:val="004E0537"/>
    <w:rsid w:val="004E3B1A"/>
    <w:rsid w:val="004E5BE5"/>
    <w:rsid w:val="004F5E9A"/>
    <w:rsid w:val="005033F5"/>
    <w:rsid w:val="00507323"/>
    <w:rsid w:val="00511168"/>
    <w:rsid w:val="005126C0"/>
    <w:rsid w:val="00521392"/>
    <w:rsid w:val="00523099"/>
    <w:rsid w:val="00526339"/>
    <w:rsid w:val="0053078B"/>
    <w:rsid w:val="00534AE7"/>
    <w:rsid w:val="00540563"/>
    <w:rsid w:val="00565F44"/>
    <w:rsid w:val="0058035B"/>
    <w:rsid w:val="00583289"/>
    <w:rsid w:val="005877E8"/>
    <w:rsid w:val="00592099"/>
    <w:rsid w:val="00596505"/>
    <w:rsid w:val="005A0817"/>
    <w:rsid w:val="005A478D"/>
    <w:rsid w:val="005A51F3"/>
    <w:rsid w:val="005A57FC"/>
    <w:rsid w:val="005B10D2"/>
    <w:rsid w:val="005C0B81"/>
    <w:rsid w:val="005C0D60"/>
    <w:rsid w:val="005C432B"/>
    <w:rsid w:val="005C4B1C"/>
    <w:rsid w:val="005E5061"/>
    <w:rsid w:val="005E5E07"/>
    <w:rsid w:val="005F302F"/>
    <w:rsid w:val="005F4A73"/>
    <w:rsid w:val="005F6999"/>
    <w:rsid w:val="006059A2"/>
    <w:rsid w:val="006126D0"/>
    <w:rsid w:val="00613040"/>
    <w:rsid w:val="00626FE1"/>
    <w:rsid w:val="00630183"/>
    <w:rsid w:val="00634DC2"/>
    <w:rsid w:val="00635DE1"/>
    <w:rsid w:val="0064058C"/>
    <w:rsid w:val="00642660"/>
    <w:rsid w:val="00647312"/>
    <w:rsid w:val="006507F5"/>
    <w:rsid w:val="00651ABD"/>
    <w:rsid w:val="00660349"/>
    <w:rsid w:val="00660CD6"/>
    <w:rsid w:val="006658E4"/>
    <w:rsid w:val="006668D0"/>
    <w:rsid w:val="00667B83"/>
    <w:rsid w:val="00667E2C"/>
    <w:rsid w:val="006751D7"/>
    <w:rsid w:val="00675878"/>
    <w:rsid w:val="00681828"/>
    <w:rsid w:val="00684200"/>
    <w:rsid w:val="006B08F8"/>
    <w:rsid w:val="006B48C0"/>
    <w:rsid w:val="006B4BB0"/>
    <w:rsid w:val="006B7A64"/>
    <w:rsid w:val="006C10E7"/>
    <w:rsid w:val="006C47D0"/>
    <w:rsid w:val="006C59C7"/>
    <w:rsid w:val="006C5CF9"/>
    <w:rsid w:val="006E4D43"/>
    <w:rsid w:val="006F058B"/>
    <w:rsid w:val="006F0B24"/>
    <w:rsid w:val="006F166B"/>
    <w:rsid w:val="006F2523"/>
    <w:rsid w:val="006F4B61"/>
    <w:rsid w:val="0070607A"/>
    <w:rsid w:val="0070740D"/>
    <w:rsid w:val="007122A4"/>
    <w:rsid w:val="00713EB2"/>
    <w:rsid w:val="00724273"/>
    <w:rsid w:val="00725807"/>
    <w:rsid w:val="00733B49"/>
    <w:rsid w:val="00735F1E"/>
    <w:rsid w:val="0073678E"/>
    <w:rsid w:val="00742BA6"/>
    <w:rsid w:val="007509E2"/>
    <w:rsid w:val="00757F1E"/>
    <w:rsid w:val="00761F4B"/>
    <w:rsid w:val="00762AAB"/>
    <w:rsid w:val="00770D4A"/>
    <w:rsid w:val="00781AA8"/>
    <w:rsid w:val="0078713A"/>
    <w:rsid w:val="00795291"/>
    <w:rsid w:val="007959F1"/>
    <w:rsid w:val="0079765A"/>
    <w:rsid w:val="007A1E85"/>
    <w:rsid w:val="007A33DC"/>
    <w:rsid w:val="007A4290"/>
    <w:rsid w:val="007A56D2"/>
    <w:rsid w:val="007B1B01"/>
    <w:rsid w:val="007B23F5"/>
    <w:rsid w:val="007B3745"/>
    <w:rsid w:val="007B3AC8"/>
    <w:rsid w:val="007B43D0"/>
    <w:rsid w:val="007B6052"/>
    <w:rsid w:val="007C5762"/>
    <w:rsid w:val="007D2B8C"/>
    <w:rsid w:val="007D2D73"/>
    <w:rsid w:val="007D3F30"/>
    <w:rsid w:val="007D72B9"/>
    <w:rsid w:val="007E384D"/>
    <w:rsid w:val="007E3A7E"/>
    <w:rsid w:val="007E57FB"/>
    <w:rsid w:val="007E5FA6"/>
    <w:rsid w:val="007E69A0"/>
    <w:rsid w:val="007E6FDF"/>
    <w:rsid w:val="007E7693"/>
    <w:rsid w:val="008036DC"/>
    <w:rsid w:val="0081264F"/>
    <w:rsid w:val="008134A2"/>
    <w:rsid w:val="00822CD6"/>
    <w:rsid w:val="0083418F"/>
    <w:rsid w:val="008349C1"/>
    <w:rsid w:val="00835BF4"/>
    <w:rsid w:val="008401FA"/>
    <w:rsid w:val="00840B19"/>
    <w:rsid w:val="00841A3C"/>
    <w:rsid w:val="00853303"/>
    <w:rsid w:val="008560BC"/>
    <w:rsid w:val="008601E6"/>
    <w:rsid w:val="00870C8E"/>
    <w:rsid w:val="00871B51"/>
    <w:rsid w:val="00876238"/>
    <w:rsid w:val="008766B6"/>
    <w:rsid w:val="00880DB6"/>
    <w:rsid w:val="00881F77"/>
    <w:rsid w:val="008866CF"/>
    <w:rsid w:val="00886708"/>
    <w:rsid w:val="008873A7"/>
    <w:rsid w:val="008944D8"/>
    <w:rsid w:val="008A0C4A"/>
    <w:rsid w:val="008A49C3"/>
    <w:rsid w:val="008B5CA1"/>
    <w:rsid w:val="008D1CF1"/>
    <w:rsid w:val="008D4CD3"/>
    <w:rsid w:val="008E2D3B"/>
    <w:rsid w:val="008E3898"/>
    <w:rsid w:val="008F5B95"/>
    <w:rsid w:val="00902F35"/>
    <w:rsid w:val="00905BA4"/>
    <w:rsid w:val="009172F1"/>
    <w:rsid w:val="00920F1C"/>
    <w:rsid w:val="009213F7"/>
    <w:rsid w:val="00933E56"/>
    <w:rsid w:val="00942B5B"/>
    <w:rsid w:val="00943678"/>
    <w:rsid w:val="00952037"/>
    <w:rsid w:val="00953C7A"/>
    <w:rsid w:val="009559D6"/>
    <w:rsid w:val="0096190A"/>
    <w:rsid w:val="00962E6D"/>
    <w:rsid w:val="00967967"/>
    <w:rsid w:val="00970C81"/>
    <w:rsid w:val="0097301C"/>
    <w:rsid w:val="00981CAB"/>
    <w:rsid w:val="00982055"/>
    <w:rsid w:val="00986E9A"/>
    <w:rsid w:val="009876AE"/>
    <w:rsid w:val="009879D6"/>
    <w:rsid w:val="00990810"/>
    <w:rsid w:val="00990DEB"/>
    <w:rsid w:val="009932D3"/>
    <w:rsid w:val="0099708E"/>
    <w:rsid w:val="009A01A0"/>
    <w:rsid w:val="009A03E6"/>
    <w:rsid w:val="009A0721"/>
    <w:rsid w:val="009A104D"/>
    <w:rsid w:val="009B2597"/>
    <w:rsid w:val="009B46D2"/>
    <w:rsid w:val="009B7173"/>
    <w:rsid w:val="009B7680"/>
    <w:rsid w:val="009C0353"/>
    <w:rsid w:val="009C6BA9"/>
    <w:rsid w:val="009D5180"/>
    <w:rsid w:val="009D6332"/>
    <w:rsid w:val="009E100F"/>
    <w:rsid w:val="009E5636"/>
    <w:rsid w:val="009F49AB"/>
    <w:rsid w:val="009F5B8D"/>
    <w:rsid w:val="009F5DC6"/>
    <w:rsid w:val="00A01AC9"/>
    <w:rsid w:val="00A01FD8"/>
    <w:rsid w:val="00A1533B"/>
    <w:rsid w:val="00A17D4D"/>
    <w:rsid w:val="00A22BCD"/>
    <w:rsid w:val="00A2348E"/>
    <w:rsid w:val="00A235C2"/>
    <w:rsid w:val="00A27A80"/>
    <w:rsid w:val="00A32D6A"/>
    <w:rsid w:val="00A43A9B"/>
    <w:rsid w:val="00A46ACE"/>
    <w:rsid w:val="00A473A9"/>
    <w:rsid w:val="00A5175C"/>
    <w:rsid w:val="00A5476B"/>
    <w:rsid w:val="00A62448"/>
    <w:rsid w:val="00A66517"/>
    <w:rsid w:val="00A66A38"/>
    <w:rsid w:val="00A73059"/>
    <w:rsid w:val="00A74348"/>
    <w:rsid w:val="00A74D9B"/>
    <w:rsid w:val="00A822E4"/>
    <w:rsid w:val="00A90B88"/>
    <w:rsid w:val="00A9277B"/>
    <w:rsid w:val="00A94240"/>
    <w:rsid w:val="00A9597D"/>
    <w:rsid w:val="00A96E8C"/>
    <w:rsid w:val="00AA0F65"/>
    <w:rsid w:val="00AA427B"/>
    <w:rsid w:val="00AA7F9C"/>
    <w:rsid w:val="00AB3FFB"/>
    <w:rsid w:val="00AC65C3"/>
    <w:rsid w:val="00AC65EB"/>
    <w:rsid w:val="00AD31D6"/>
    <w:rsid w:val="00AD5C97"/>
    <w:rsid w:val="00AD6748"/>
    <w:rsid w:val="00AD6DDF"/>
    <w:rsid w:val="00AE0B8C"/>
    <w:rsid w:val="00AE1696"/>
    <w:rsid w:val="00AE4B8E"/>
    <w:rsid w:val="00AE4D5B"/>
    <w:rsid w:val="00AF6364"/>
    <w:rsid w:val="00AF7A79"/>
    <w:rsid w:val="00B13650"/>
    <w:rsid w:val="00B159BE"/>
    <w:rsid w:val="00B24202"/>
    <w:rsid w:val="00B279CB"/>
    <w:rsid w:val="00B30B1B"/>
    <w:rsid w:val="00B32AFF"/>
    <w:rsid w:val="00B3514A"/>
    <w:rsid w:val="00B35DE5"/>
    <w:rsid w:val="00B36DC1"/>
    <w:rsid w:val="00B41910"/>
    <w:rsid w:val="00B46B46"/>
    <w:rsid w:val="00B5695C"/>
    <w:rsid w:val="00B62BB3"/>
    <w:rsid w:val="00B63E91"/>
    <w:rsid w:val="00B817A2"/>
    <w:rsid w:val="00B914AA"/>
    <w:rsid w:val="00B916D7"/>
    <w:rsid w:val="00B920C3"/>
    <w:rsid w:val="00BA04EB"/>
    <w:rsid w:val="00BA25FB"/>
    <w:rsid w:val="00BB1A2A"/>
    <w:rsid w:val="00BC3206"/>
    <w:rsid w:val="00BC3776"/>
    <w:rsid w:val="00BC5678"/>
    <w:rsid w:val="00BD0214"/>
    <w:rsid w:val="00BD50E9"/>
    <w:rsid w:val="00BE1392"/>
    <w:rsid w:val="00BE37F3"/>
    <w:rsid w:val="00BE50E9"/>
    <w:rsid w:val="00BE5E24"/>
    <w:rsid w:val="00BF0D02"/>
    <w:rsid w:val="00BF1513"/>
    <w:rsid w:val="00BF323A"/>
    <w:rsid w:val="00BF3343"/>
    <w:rsid w:val="00BF53D8"/>
    <w:rsid w:val="00BF64AD"/>
    <w:rsid w:val="00C02977"/>
    <w:rsid w:val="00C119FB"/>
    <w:rsid w:val="00C11F12"/>
    <w:rsid w:val="00C131DC"/>
    <w:rsid w:val="00C207EB"/>
    <w:rsid w:val="00C21CA2"/>
    <w:rsid w:val="00C30F59"/>
    <w:rsid w:val="00C35F54"/>
    <w:rsid w:val="00C3692B"/>
    <w:rsid w:val="00C423F5"/>
    <w:rsid w:val="00C464D3"/>
    <w:rsid w:val="00C513BF"/>
    <w:rsid w:val="00C5564D"/>
    <w:rsid w:val="00C76269"/>
    <w:rsid w:val="00C870F5"/>
    <w:rsid w:val="00CA0B19"/>
    <w:rsid w:val="00CB5760"/>
    <w:rsid w:val="00CC2704"/>
    <w:rsid w:val="00CC2B47"/>
    <w:rsid w:val="00CC6BFD"/>
    <w:rsid w:val="00CE00DD"/>
    <w:rsid w:val="00CE71F6"/>
    <w:rsid w:val="00CF05E1"/>
    <w:rsid w:val="00CF2228"/>
    <w:rsid w:val="00CF25AC"/>
    <w:rsid w:val="00CF439B"/>
    <w:rsid w:val="00CF510A"/>
    <w:rsid w:val="00D00F36"/>
    <w:rsid w:val="00D06EF8"/>
    <w:rsid w:val="00D07CA7"/>
    <w:rsid w:val="00D11F4A"/>
    <w:rsid w:val="00D13AFA"/>
    <w:rsid w:val="00D16F7B"/>
    <w:rsid w:val="00D17207"/>
    <w:rsid w:val="00D22132"/>
    <w:rsid w:val="00D22A58"/>
    <w:rsid w:val="00D245A5"/>
    <w:rsid w:val="00D24CB8"/>
    <w:rsid w:val="00D3166D"/>
    <w:rsid w:val="00D31784"/>
    <w:rsid w:val="00D34D25"/>
    <w:rsid w:val="00D37058"/>
    <w:rsid w:val="00D3717B"/>
    <w:rsid w:val="00D45F3B"/>
    <w:rsid w:val="00D46272"/>
    <w:rsid w:val="00D477EE"/>
    <w:rsid w:val="00D515DE"/>
    <w:rsid w:val="00D52FFF"/>
    <w:rsid w:val="00D56D1F"/>
    <w:rsid w:val="00D60260"/>
    <w:rsid w:val="00D60970"/>
    <w:rsid w:val="00D6474A"/>
    <w:rsid w:val="00D828DA"/>
    <w:rsid w:val="00D90744"/>
    <w:rsid w:val="00D90A31"/>
    <w:rsid w:val="00DA2A57"/>
    <w:rsid w:val="00DB224C"/>
    <w:rsid w:val="00DB4661"/>
    <w:rsid w:val="00DB48B3"/>
    <w:rsid w:val="00DB685A"/>
    <w:rsid w:val="00DC55D8"/>
    <w:rsid w:val="00DC5A95"/>
    <w:rsid w:val="00DC6127"/>
    <w:rsid w:val="00DC69B2"/>
    <w:rsid w:val="00DC7574"/>
    <w:rsid w:val="00DD4AAE"/>
    <w:rsid w:val="00DD6BC3"/>
    <w:rsid w:val="00DE1B1C"/>
    <w:rsid w:val="00E003E0"/>
    <w:rsid w:val="00E00AC6"/>
    <w:rsid w:val="00E01F45"/>
    <w:rsid w:val="00E0203D"/>
    <w:rsid w:val="00E02AA8"/>
    <w:rsid w:val="00E0666B"/>
    <w:rsid w:val="00E1042C"/>
    <w:rsid w:val="00E15AD2"/>
    <w:rsid w:val="00E16F05"/>
    <w:rsid w:val="00E170BC"/>
    <w:rsid w:val="00E23436"/>
    <w:rsid w:val="00E2514C"/>
    <w:rsid w:val="00E33225"/>
    <w:rsid w:val="00E3375D"/>
    <w:rsid w:val="00E365C4"/>
    <w:rsid w:val="00E36CFF"/>
    <w:rsid w:val="00E470FB"/>
    <w:rsid w:val="00E56031"/>
    <w:rsid w:val="00E614C6"/>
    <w:rsid w:val="00E649A1"/>
    <w:rsid w:val="00E65396"/>
    <w:rsid w:val="00E76194"/>
    <w:rsid w:val="00E76879"/>
    <w:rsid w:val="00E80359"/>
    <w:rsid w:val="00E84F0A"/>
    <w:rsid w:val="00E94C67"/>
    <w:rsid w:val="00E96705"/>
    <w:rsid w:val="00EA0245"/>
    <w:rsid w:val="00EA4D16"/>
    <w:rsid w:val="00EA7E54"/>
    <w:rsid w:val="00EB29A1"/>
    <w:rsid w:val="00EC3746"/>
    <w:rsid w:val="00ED0DAF"/>
    <w:rsid w:val="00ED2A2B"/>
    <w:rsid w:val="00ED2CF6"/>
    <w:rsid w:val="00ED37E1"/>
    <w:rsid w:val="00ED6DB4"/>
    <w:rsid w:val="00ED77ED"/>
    <w:rsid w:val="00EE103C"/>
    <w:rsid w:val="00EE5639"/>
    <w:rsid w:val="00EE71F8"/>
    <w:rsid w:val="00EF0B2A"/>
    <w:rsid w:val="00EF3779"/>
    <w:rsid w:val="00EF4EE5"/>
    <w:rsid w:val="00EF7CE5"/>
    <w:rsid w:val="00F00815"/>
    <w:rsid w:val="00F02AEE"/>
    <w:rsid w:val="00F05D99"/>
    <w:rsid w:val="00F064A0"/>
    <w:rsid w:val="00F13EAE"/>
    <w:rsid w:val="00F14305"/>
    <w:rsid w:val="00F16D58"/>
    <w:rsid w:val="00F177E1"/>
    <w:rsid w:val="00F218D0"/>
    <w:rsid w:val="00F24204"/>
    <w:rsid w:val="00F26964"/>
    <w:rsid w:val="00F34C81"/>
    <w:rsid w:val="00F41C00"/>
    <w:rsid w:val="00F42240"/>
    <w:rsid w:val="00F578B5"/>
    <w:rsid w:val="00F57A50"/>
    <w:rsid w:val="00F673D2"/>
    <w:rsid w:val="00F77032"/>
    <w:rsid w:val="00F82167"/>
    <w:rsid w:val="00FA556B"/>
    <w:rsid w:val="00FA5CF7"/>
    <w:rsid w:val="00FA7A50"/>
    <w:rsid w:val="00FB1069"/>
    <w:rsid w:val="00FB48A3"/>
    <w:rsid w:val="00FC35A3"/>
    <w:rsid w:val="00FD131A"/>
    <w:rsid w:val="00FD1FB1"/>
    <w:rsid w:val="00FD2C13"/>
    <w:rsid w:val="00FE3F0A"/>
    <w:rsid w:val="00FF7F0B"/>
  </w:rsids>
  <m:mathPr>
    <m:mathFont m:val="Cambria Math"/>
    <m:brkBin m:val="before"/>
    <m:brkBinSub m:val="--"/>
    <m:smallFrac m:val="0"/>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8EB88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aliases w:val="EPL Normalny"/>
    <w:qFormat/>
    <w:rsid w:val="003A178E"/>
    <w:pPr>
      <w:spacing w:after="120" w:line="240" w:lineRule="auto"/>
      <w:jc w:val="both"/>
    </w:pPr>
    <w:rPr>
      <w:rFonts w:eastAsiaTheme="minorEastAsia"/>
      <w:sz w:val="20"/>
      <w:szCs w:val="20"/>
    </w:rPr>
  </w:style>
  <w:style w:type="paragraph" w:styleId="Nagwek1">
    <w:name w:val="heading 1"/>
    <w:aliases w:val="EPL Nagł 1"/>
    <w:basedOn w:val="Normalny"/>
    <w:next w:val="Normalny"/>
    <w:link w:val="Nagwek1Znak"/>
    <w:uiPriority w:val="9"/>
    <w:qFormat/>
    <w:rsid w:val="003A178E"/>
    <w:pPr>
      <w:spacing w:before="1200" w:after="360"/>
      <w:contextualSpacing/>
      <w:jc w:val="left"/>
      <w:outlineLvl w:val="0"/>
    </w:pPr>
    <w:rPr>
      <w:rFonts w:ascii="Calibri" w:eastAsiaTheme="majorEastAsia" w:hAnsi="Calibri" w:cs="Calibri"/>
      <w:bCs/>
      <w:color w:val="0073BA"/>
      <w:sz w:val="44"/>
      <w:szCs w:val="28"/>
      <w:lang w:val="en-US"/>
    </w:rPr>
  </w:style>
  <w:style w:type="paragraph" w:styleId="Nagwek2">
    <w:name w:val="heading 2"/>
    <w:aliases w:val="EPL Nagł 2"/>
    <w:basedOn w:val="Nagwek1"/>
    <w:next w:val="Normalny"/>
    <w:link w:val="Nagwek2Znak"/>
    <w:uiPriority w:val="9"/>
    <w:unhideWhenUsed/>
    <w:qFormat/>
    <w:rsid w:val="003A178E"/>
    <w:pPr>
      <w:spacing w:before="240" w:after="120"/>
      <w:outlineLvl w:val="1"/>
    </w:pPr>
    <w:rPr>
      <w:bCs w:val="0"/>
      <w:sz w:val="36"/>
      <w:szCs w:val="26"/>
    </w:rPr>
  </w:style>
  <w:style w:type="paragraph" w:styleId="Nagwek3">
    <w:name w:val="heading 3"/>
    <w:aliases w:val="EPL Nagł 3"/>
    <w:basedOn w:val="Nagwek2"/>
    <w:next w:val="Normalny"/>
    <w:link w:val="Nagwek3Znak"/>
    <w:uiPriority w:val="9"/>
    <w:unhideWhenUsed/>
    <w:qFormat/>
    <w:rsid w:val="003A178E"/>
    <w:pPr>
      <w:spacing w:after="0" w:line="271" w:lineRule="auto"/>
      <w:outlineLvl w:val="2"/>
    </w:pPr>
    <w:rPr>
      <w:bCs/>
      <w:sz w:val="28"/>
    </w:rPr>
  </w:style>
  <w:style w:type="paragraph" w:styleId="Nagwek4">
    <w:name w:val="heading 4"/>
    <w:aliases w:val="EPL Nagł 4"/>
    <w:basedOn w:val="Nagwek3"/>
    <w:next w:val="Normalny"/>
    <w:link w:val="Nagwek4Znak"/>
    <w:uiPriority w:val="9"/>
    <w:unhideWhenUsed/>
    <w:qFormat/>
    <w:rsid w:val="003A178E"/>
    <w:pPr>
      <w:spacing w:before="160" w:after="80"/>
      <w:outlineLvl w:val="3"/>
    </w:pPr>
    <w:rPr>
      <w:b/>
      <w:bCs w:val="0"/>
      <w:i/>
      <w:iCs/>
      <w:sz w:val="24"/>
    </w:rPr>
  </w:style>
  <w:style w:type="paragraph" w:styleId="Nagwek5">
    <w:name w:val="heading 5"/>
    <w:aliases w:val="EPL Nagł 5"/>
    <w:basedOn w:val="Nagwek4"/>
    <w:next w:val="Normalny"/>
    <w:link w:val="Nagwek5Znak"/>
    <w:uiPriority w:val="9"/>
    <w:unhideWhenUsed/>
    <w:qFormat/>
    <w:rsid w:val="003A178E"/>
    <w:pPr>
      <w:spacing w:before="120" w:after="60"/>
      <w:outlineLvl w:val="4"/>
    </w:pPr>
    <w:rPr>
      <w:b w:val="0"/>
      <w:bCs/>
    </w:rPr>
  </w:style>
  <w:style w:type="paragraph" w:styleId="Nagwek6">
    <w:name w:val="heading 6"/>
    <w:aliases w:val="EPL Nagł 6"/>
    <w:basedOn w:val="Nagwek5"/>
    <w:next w:val="Normalny"/>
    <w:link w:val="Nagwek6Znak"/>
    <w:uiPriority w:val="9"/>
    <w:unhideWhenUsed/>
    <w:qFormat/>
    <w:rsid w:val="003A178E"/>
    <w:pPr>
      <w:spacing w:after="0"/>
      <w:outlineLvl w:val="5"/>
    </w:pPr>
    <w:rPr>
      <w:b/>
      <w:bCs w:val="0"/>
      <w:i w:val="0"/>
      <w:iCs w:val="0"/>
    </w:rPr>
  </w:style>
  <w:style w:type="paragraph" w:styleId="Nagwek7">
    <w:name w:val="heading 7"/>
    <w:aliases w:val="EPL Nagł 7"/>
    <w:basedOn w:val="Nagwek6"/>
    <w:next w:val="Normalny"/>
    <w:link w:val="Nagwek7Znak"/>
    <w:uiPriority w:val="9"/>
    <w:unhideWhenUsed/>
    <w:qFormat/>
    <w:rsid w:val="003A178E"/>
    <w:pPr>
      <w:outlineLvl w:val="6"/>
    </w:pPr>
    <w:rPr>
      <w:i/>
      <w:iCs/>
      <w:sz w:val="20"/>
    </w:rPr>
  </w:style>
  <w:style w:type="paragraph" w:styleId="Nagwek8">
    <w:name w:val="heading 8"/>
    <w:aliases w:val="EPL Nagł 8"/>
    <w:basedOn w:val="Nagwek7"/>
    <w:next w:val="Normalny"/>
    <w:link w:val="Nagwek8Znak"/>
    <w:uiPriority w:val="9"/>
    <w:unhideWhenUsed/>
    <w:qFormat/>
    <w:rsid w:val="003A178E"/>
    <w:pPr>
      <w:outlineLvl w:val="7"/>
    </w:pPr>
    <w:rPr>
      <w:i w:val="0"/>
      <w:color w:val="7F7F7F" w:themeColor="text1" w:themeTint="80"/>
    </w:rPr>
  </w:style>
  <w:style w:type="paragraph" w:styleId="Nagwek9">
    <w:name w:val="heading 9"/>
    <w:aliases w:val="EPL Nagł 9"/>
    <w:basedOn w:val="Nagwek8"/>
    <w:next w:val="Normalny"/>
    <w:link w:val="Nagwek9Znak"/>
    <w:uiPriority w:val="9"/>
    <w:unhideWhenUsed/>
    <w:qFormat/>
    <w:rsid w:val="003A178E"/>
    <w:pPr>
      <w:outlineLvl w:val="8"/>
    </w:pPr>
    <w:rPr>
      <w:b w:val="0"/>
      <w:iCs w:val="0"/>
      <w:spacing w:val="5"/>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EPL Nagł 1 Znak"/>
    <w:basedOn w:val="Domylnaczcionkaakapitu"/>
    <w:link w:val="Nagwek1"/>
    <w:uiPriority w:val="9"/>
    <w:rsid w:val="003A178E"/>
    <w:rPr>
      <w:rFonts w:ascii="Calibri" w:eastAsiaTheme="majorEastAsia" w:hAnsi="Calibri" w:cs="Calibri"/>
      <w:bCs/>
      <w:color w:val="0073BA"/>
      <w:sz w:val="44"/>
      <w:szCs w:val="28"/>
      <w:lang w:val="en-US"/>
    </w:rPr>
  </w:style>
  <w:style w:type="character" w:customStyle="1" w:styleId="Nagwek2Znak">
    <w:name w:val="Nagłówek 2 Znak"/>
    <w:aliases w:val="EPL Nagł 2 Znak"/>
    <w:basedOn w:val="Domylnaczcionkaakapitu"/>
    <w:link w:val="Nagwek2"/>
    <w:uiPriority w:val="9"/>
    <w:rsid w:val="003A178E"/>
    <w:rPr>
      <w:rFonts w:ascii="Calibri" w:eastAsiaTheme="majorEastAsia" w:hAnsi="Calibri" w:cs="Calibri"/>
      <w:color w:val="0073BA"/>
      <w:sz w:val="36"/>
      <w:szCs w:val="26"/>
      <w:lang w:val="en-US"/>
    </w:rPr>
  </w:style>
  <w:style w:type="character" w:customStyle="1" w:styleId="Nagwek3Znak">
    <w:name w:val="Nagłówek 3 Znak"/>
    <w:aliases w:val="EPL Nagł 3 Znak"/>
    <w:basedOn w:val="Domylnaczcionkaakapitu"/>
    <w:link w:val="Nagwek3"/>
    <w:uiPriority w:val="9"/>
    <w:rsid w:val="003A178E"/>
    <w:rPr>
      <w:rFonts w:ascii="Calibri" w:eastAsiaTheme="majorEastAsia" w:hAnsi="Calibri" w:cs="Calibri"/>
      <w:bCs/>
      <w:color w:val="0073BA"/>
      <w:sz w:val="28"/>
      <w:szCs w:val="26"/>
      <w:lang w:val="en-US"/>
    </w:rPr>
  </w:style>
  <w:style w:type="character" w:customStyle="1" w:styleId="Nagwek4Znak">
    <w:name w:val="Nagłówek 4 Znak"/>
    <w:aliases w:val="EPL Nagł 4 Znak"/>
    <w:basedOn w:val="Domylnaczcionkaakapitu"/>
    <w:link w:val="Nagwek4"/>
    <w:uiPriority w:val="9"/>
    <w:rsid w:val="003A178E"/>
    <w:rPr>
      <w:rFonts w:ascii="Calibri" w:eastAsiaTheme="majorEastAsia" w:hAnsi="Calibri" w:cs="Calibri"/>
      <w:b/>
      <w:i/>
      <w:iCs/>
      <w:color w:val="0073BA"/>
      <w:sz w:val="24"/>
      <w:szCs w:val="26"/>
      <w:lang w:val="en-US"/>
    </w:rPr>
  </w:style>
  <w:style w:type="character" w:customStyle="1" w:styleId="Nagwek5Znak">
    <w:name w:val="Nagłówek 5 Znak"/>
    <w:aliases w:val="EPL Nagł 5 Znak"/>
    <w:basedOn w:val="Domylnaczcionkaakapitu"/>
    <w:link w:val="Nagwek5"/>
    <w:uiPriority w:val="9"/>
    <w:rsid w:val="003A178E"/>
    <w:rPr>
      <w:rFonts w:ascii="Calibri" w:eastAsiaTheme="majorEastAsia" w:hAnsi="Calibri" w:cs="Calibri"/>
      <w:bCs/>
      <w:i/>
      <w:iCs/>
      <w:color w:val="0073BA"/>
      <w:sz w:val="24"/>
      <w:szCs w:val="26"/>
      <w:lang w:val="en-US"/>
    </w:rPr>
  </w:style>
  <w:style w:type="character" w:customStyle="1" w:styleId="Nagwek6Znak">
    <w:name w:val="Nagłówek 6 Znak"/>
    <w:aliases w:val="EPL Nagł 6 Znak"/>
    <w:basedOn w:val="Domylnaczcionkaakapitu"/>
    <w:link w:val="Nagwek6"/>
    <w:uiPriority w:val="9"/>
    <w:rsid w:val="003A178E"/>
    <w:rPr>
      <w:rFonts w:ascii="Calibri" w:eastAsiaTheme="majorEastAsia" w:hAnsi="Calibri" w:cs="Calibri"/>
      <w:b/>
      <w:color w:val="0073BA"/>
      <w:sz w:val="24"/>
      <w:szCs w:val="26"/>
      <w:lang w:val="en-US"/>
    </w:rPr>
  </w:style>
  <w:style w:type="character" w:customStyle="1" w:styleId="Nagwek7Znak">
    <w:name w:val="Nagłówek 7 Znak"/>
    <w:aliases w:val="EPL Nagł 7 Znak"/>
    <w:basedOn w:val="Domylnaczcionkaakapitu"/>
    <w:link w:val="Nagwek7"/>
    <w:uiPriority w:val="9"/>
    <w:rsid w:val="003A178E"/>
    <w:rPr>
      <w:rFonts w:ascii="Calibri" w:eastAsiaTheme="majorEastAsia" w:hAnsi="Calibri" w:cs="Calibri"/>
      <w:b/>
      <w:i/>
      <w:iCs/>
      <w:color w:val="0073BA"/>
      <w:sz w:val="20"/>
      <w:szCs w:val="26"/>
      <w:lang w:val="en-US"/>
    </w:rPr>
  </w:style>
  <w:style w:type="character" w:customStyle="1" w:styleId="Nagwek8Znak">
    <w:name w:val="Nagłówek 8 Znak"/>
    <w:aliases w:val="EPL Nagł 8 Znak"/>
    <w:basedOn w:val="Domylnaczcionkaakapitu"/>
    <w:link w:val="Nagwek8"/>
    <w:uiPriority w:val="9"/>
    <w:rsid w:val="003A178E"/>
    <w:rPr>
      <w:rFonts w:ascii="Calibri" w:eastAsiaTheme="majorEastAsia" w:hAnsi="Calibri" w:cs="Calibri"/>
      <w:b/>
      <w:iCs/>
      <w:color w:val="7F7F7F" w:themeColor="text1" w:themeTint="80"/>
      <w:sz w:val="20"/>
      <w:szCs w:val="26"/>
      <w:lang w:val="en-US"/>
    </w:rPr>
  </w:style>
  <w:style w:type="character" w:customStyle="1" w:styleId="Nagwek9Znak">
    <w:name w:val="Nagłówek 9 Znak"/>
    <w:aliases w:val="EPL Nagł 9 Znak"/>
    <w:basedOn w:val="Domylnaczcionkaakapitu"/>
    <w:link w:val="Nagwek9"/>
    <w:uiPriority w:val="9"/>
    <w:rsid w:val="003A178E"/>
    <w:rPr>
      <w:rFonts w:ascii="Calibri" w:eastAsiaTheme="majorEastAsia" w:hAnsi="Calibri" w:cs="Calibri"/>
      <w:color w:val="7F7F7F" w:themeColor="text1" w:themeTint="80"/>
      <w:spacing w:val="5"/>
      <w:sz w:val="20"/>
      <w:szCs w:val="26"/>
      <w:lang w:val="en-US"/>
    </w:rPr>
  </w:style>
  <w:style w:type="paragraph" w:customStyle="1" w:styleId="atekstECORYS">
    <w:name w:val="a tekst ECORYS"/>
    <w:basedOn w:val="Normalny"/>
    <w:link w:val="atekstECORYSZnak"/>
    <w:uiPriority w:val="99"/>
    <w:qFormat/>
    <w:rsid w:val="003A178E"/>
    <w:pPr>
      <w:widowControl w:val="0"/>
      <w:adjustRightInd w:val="0"/>
      <w:spacing w:line="280" w:lineRule="atLeast"/>
      <w:textAlignment w:val="baseline"/>
    </w:pPr>
    <w:rPr>
      <w:rFonts w:ascii="Calibri" w:eastAsia="Times New Roman" w:hAnsi="Calibri" w:cs="Calibri"/>
    </w:rPr>
  </w:style>
  <w:style w:type="character" w:customStyle="1" w:styleId="atekstECORYSZnak">
    <w:name w:val="a tekst ECORYS Znak"/>
    <w:basedOn w:val="Domylnaczcionkaakapitu"/>
    <w:link w:val="atekstECORYS"/>
    <w:uiPriority w:val="99"/>
    <w:rsid w:val="003A178E"/>
    <w:rPr>
      <w:rFonts w:ascii="Calibri" w:eastAsia="Times New Roman" w:hAnsi="Calibri" w:cs="Calibri"/>
      <w:sz w:val="20"/>
      <w:szCs w:val="20"/>
    </w:rPr>
  </w:style>
  <w:style w:type="paragraph" w:styleId="Akapitzlist">
    <w:name w:val="List Paragraph"/>
    <w:aliases w:val="EPL lista punktowana z wyrózneniem,A_wyliczenie,K-P_odwolanie,Akapit z listą5,maz_wyliczenie,opis dzialania,1st level - Bullet List Paragraph,Lettre d'introduction,Normal bullet 2,Bullet list,Listenabsatz,Wykres,Akapit z listą1"/>
    <w:basedOn w:val="Normalny"/>
    <w:next w:val="Normalny"/>
    <w:link w:val="AkapitzlistZnak"/>
    <w:uiPriority w:val="34"/>
    <w:qFormat/>
    <w:rsid w:val="003A178E"/>
    <w:pPr>
      <w:keepLines/>
      <w:suppressAutoHyphens/>
      <w:jc w:val="left"/>
    </w:pPr>
  </w:style>
  <w:style w:type="character" w:customStyle="1" w:styleId="AkapitzlistZnak">
    <w:name w:val="Akapit z listą Znak"/>
    <w:aliases w:val="EPL lista punktowana z wyrózneniem Znak,A_wyliczenie Znak,K-P_odwolanie Znak,Akapit z listą5 Znak,maz_wyliczenie Znak,opis dzialania Znak,1st level - Bullet List Paragraph Znak,Lettre d'introduction Znak,Normal bullet 2 Znak"/>
    <w:link w:val="Akapitzlist"/>
    <w:uiPriority w:val="99"/>
    <w:locked/>
    <w:rsid w:val="003A178E"/>
    <w:rPr>
      <w:rFonts w:eastAsiaTheme="minorEastAsia"/>
      <w:sz w:val="20"/>
      <w:szCs w:val="20"/>
    </w:rPr>
  </w:style>
  <w:style w:type="paragraph" w:customStyle="1" w:styleId="EPLimage">
    <w:name w:val="EPL image"/>
    <w:basedOn w:val="Normalny"/>
    <w:uiPriority w:val="19"/>
    <w:qFormat/>
    <w:rsid w:val="003A178E"/>
    <w:pPr>
      <w:spacing w:after="480"/>
      <w:jc w:val="center"/>
    </w:pPr>
  </w:style>
  <w:style w:type="paragraph" w:customStyle="1" w:styleId="EPLNumerstrony">
    <w:name w:val="EPL Numer strony"/>
    <w:uiPriority w:val="99"/>
    <w:rsid w:val="003A178E"/>
    <w:pPr>
      <w:spacing w:after="0" w:line="240" w:lineRule="auto"/>
      <w:jc w:val="center"/>
    </w:pPr>
    <w:rPr>
      <w:rFonts w:eastAsiaTheme="minorEastAsia"/>
      <w:b/>
      <w:color w:val="1F497D" w:themeColor="text2"/>
      <w:sz w:val="18"/>
      <w:szCs w:val="18"/>
      <w:lang w:val="en-US"/>
    </w:rPr>
  </w:style>
  <w:style w:type="table" w:customStyle="1" w:styleId="EPLtabela1">
    <w:name w:val="EPL tabela 1"/>
    <w:basedOn w:val="Standardowy"/>
    <w:uiPriority w:val="99"/>
    <w:rsid w:val="003A178E"/>
    <w:pPr>
      <w:spacing w:after="0" w:line="240" w:lineRule="auto"/>
    </w:pPr>
    <w:rPr>
      <w:rFonts w:eastAsiaTheme="minorEastAsia"/>
      <w:sz w:val="16"/>
      <w:szCs w:val="20"/>
      <w:lang w:val="en-US"/>
    </w:rPr>
    <w:tblPr>
      <w:tblStyleRowBandSize w:val="1"/>
      <w:tblInd w:w="5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57" w:type="dxa"/>
        <w:left w:w="57" w:type="dxa"/>
        <w:bottom w:w="57" w:type="dxa"/>
        <w:right w:w="57" w:type="dxa"/>
      </w:tblCellMar>
    </w:tblPr>
    <w:tcPr>
      <w:shd w:val="clear" w:color="auto" w:fill="4F81BD" w:themeFill="accent1"/>
      <w:vAlign w:val="center"/>
    </w:tcPr>
    <w:tblStylePr w:type="firstRow">
      <w:pPr>
        <w:wordWrap/>
        <w:jc w:val="left"/>
      </w:pPr>
      <w:rPr>
        <w:rFonts w:asciiTheme="minorHAnsi" w:hAnsiTheme="minorHAnsi"/>
        <w:b/>
        <w:color w:val="FFFFFF" w:themeColor="background1"/>
        <w:sz w:val="16"/>
      </w:rPr>
      <w:tblPr/>
      <w:tcPr>
        <w:shd w:val="clear" w:color="auto" w:fill="0073BA"/>
      </w:tcPr>
    </w:tblStylePr>
    <w:tblStylePr w:type="band1Horz">
      <w:tblPr/>
      <w:tcPr>
        <w:shd w:val="clear" w:color="auto" w:fill="DEDEDE"/>
      </w:tcPr>
    </w:tblStylePr>
    <w:tblStylePr w:type="band2Horz">
      <w:tblPr/>
      <w:tcPr>
        <w:shd w:val="clear" w:color="auto" w:fill="F1F1F1"/>
      </w:tcPr>
    </w:tblStylePr>
  </w:style>
  <w:style w:type="paragraph" w:customStyle="1" w:styleId="EPLTytugwny">
    <w:name w:val="EPL Tytuł główny"/>
    <w:basedOn w:val="Normalny"/>
    <w:next w:val="Normalny"/>
    <w:qFormat/>
    <w:rsid w:val="003A178E"/>
    <w:pPr>
      <w:keepLines/>
      <w:suppressAutoHyphens/>
      <w:spacing w:before="720" w:after="360"/>
      <w:ind w:left="-754" w:right="1219"/>
      <w:jc w:val="left"/>
    </w:pPr>
    <w:rPr>
      <w:color w:val="0073BA"/>
      <w:sz w:val="40"/>
      <w:lang w:eastAsia="pl-PL"/>
    </w:rPr>
  </w:style>
  <w:style w:type="character" w:styleId="Hipercze">
    <w:name w:val="Hyperlink"/>
    <w:basedOn w:val="Domylnaczcionkaakapitu"/>
    <w:uiPriority w:val="99"/>
    <w:unhideWhenUsed/>
    <w:rsid w:val="003A178E"/>
    <w:rPr>
      <w:color w:val="0000FF" w:themeColor="hyperlink"/>
      <w:u w:val="single"/>
    </w:rPr>
  </w:style>
  <w:style w:type="character" w:customStyle="1" w:styleId="hps">
    <w:name w:val="hps"/>
    <w:basedOn w:val="Domylnaczcionkaakapitu"/>
    <w:rsid w:val="003A178E"/>
  </w:style>
  <w:style w:type="paragraph" w:styleId="Legenda">
    <w:name w:val="caption"/>
    <w:aliases w:val="EPL Tytuł wykresu/tabeli,A_podpis_tab_rys,podpis_tabel,Legenda Znak Znak Znak,Legenda Znak Znak Znak Znak,Legenda Znak Znak Znak Znak Znak Znak,Legenda Znak Znak Znak Znak Znak Znak Znak,Legenda Znak Znak Z"/>
    <w:basedOn w:val="Normalny"/>
    <w:next w:val="Normalny"/>
    <w:link w:val="LegendaZnak"/>
    <w:uiPriority w:val="35"/>
    <w:unhideWhenUsed/>
    <w:qFormat/>
    <w:rsid w:val="003A178E"/>
    <w:pPr>
      <w:keepNext/>
      <w:spacing w:before="240"/>
    </w:pPr>
    <w:rPr>
      <w:b/>
      <w:color w:val="0073B7"/>
    </w:rPr>
  </w:style>
  <w:style w:type="character" w:customStyle="1" w:styleId="LegendaZnak">
    <w:name w:val="Legenda Znak"/>
    <w:aliases w:val="EPL Tytuł wykresu/tabeli Znak,A_podpis_tab_rys Znak,podpis_tabel Znak,Legenda Znak Znak Znak Znak1,Legenda Znak Znak Znak Znak Znak,Legenda Znak Znak Znak Znak Znak Znak Znak1,Legenda Znak Znak Znak Znak Znak Znak Znak Znak"/>
    <w:link w:val="Legenda"/>
    <w:uiPriority w:val="35"/>
    <w:locked/>
    <w:rsid w:val="000244D6"/>
    <w:rPr>
      <w:rFonts w:eastAsiaTheme="minorEastAsia"/>
      <w:b/>
      <w:color w:val="0073B7"/>
      <w:sz w:val="20"/>
      <w:szCs w:val="20"/>
    </w:rPr>
  </w:style>
  <w:style w:type="paragraph" w:styleId="Nagwek">
    <w:name w:val="header"/>
    <w:basedOn w:val="Normalny"/>
    <w:link w:val="NagwekZnak"/>
    <w:uiPriority w:val="99"/>
    <w:unhideWhenUsed/>
    <w:rsid w:val="003A178E"/>
    <w:pPr>
      <w:tabs>
        <w:tab w:val="center" w:pos="4703"/>
        <w:tab w:val="right" w:pos="9406"/>
      </w:tabs>
      <w:spacing w:after="0"/>
    </w:pPr>
    <w:rPr>
      <w:lang w:val="en-US"/>
    </w:rPr>
  </w:style>
  <w:style w:type="character" w:customStyle="1" w:styleId="NagwekZnak">
    <w:name w:val="Nagłówek Znak"/>
    <w:basedOn w:val="Domylnaczcionkaakapitu"/>
    <w:link w:val="Nagwek"/>
    <w:uiPriority w:val="99"/>
    <w:rsid w:val="003A178E"/>
    <w:rPr>
      <w:rFonts w:eastAsiaTheme="minorEastAsia"/>
      <w:sz w:val="20"/>
      <w:szCs w:val="20"/>
      <w:lang w:val="en-US"/>
    </w:rPr>
  </w:style>
  <w:style w:type="paragraph" w:styleId="Nagwekspisutreci">
    <w:name w:val="TOC Heading"/>
    <w:basedOn w:val="Nagwek1"/>
    <w:next w:val="Normalny"/>
    <w:uiPriority w:val="39"/>
    <w:unhideWhenUsed/>
    <w:qFormat/>
    <w:rsid w:val="003A178E"/>
    <w:pPr>
      <w:keepNext/>
      <w:keepLines/>
      <w:spacing w:before="480" w:after="0" w:line="276" w:lineRule="auto"/>
      <w:contextualSpacing w:val="0"/>
      <w:outlineLvl w:val="9"/>
    </w:pPr>
    <w:rPr>
      <w:rFonts w:asciiTheme="majorHAnsi" w:hAnsiTheme="majorHAnsi" w:cstheme="majorBidi"/>
      <w:b/>
      <w:color w:val="365F91" w:themeColor="accent1" w:themeShade="BF"/>
      <w:sz w:val="28"/>
      <w:lang w:val="pl-PL" w:eastAsia="pl-PL"/>
    </w:rPr>
  </w:style>
  <w:style w:type="character" w:styleId="Odwoaniedelikatne">
    <w:name w:val="Subtle Reference"/>
    <w:uiPriority w:val="31"/>
    <w:qFormat/>
    <w:rsid w:val="003A178E"/>
    <w:rPr>
      <w:smallCaps/>
    </w:rPr>
  </w:style>
  <w:style w:type="character" w:styleId="Odwoanieintensywne">
    <w:name w:val="Intense Reference"/>
    <w:uiPriority w:val="32"/>
    <w:qFormat/>
    <w:rsid w:val="003A178E"/>
    <w:rPr>
      <w:smallCaps/>
      <w:spacing w:val="5"/>
      <w:u w:val="single"/>
    </w:rPr>
  </w:style>
  <w:style w:type="character" w:styleId="Odwoanieprzypisudolnego">
    <w:name w:val="footnote reference"/>
    <w:aliases w:val="Footnote Reference Number,Odwołanie przypisu,Footnote symbol,Footnote Reference Superscript,ftref, BVI fnr,BVI fnr,EN Footnote Reference,Times 10 Point,Exposant 3 Point,Footnote reference number,note TESI,stylish,Znak Znak11"/>
    <w:basedOn w:val="Domylnaczcionkaakapitu"/>
    <w:uiPriority w:val="99"/>
    <w:unhideWhenUsed/>
    <w:rsid w:val="003A178E"/>
    <w:rPr>
      <w:vertAlign w:val="superscript"/>
    </w:rPr>
  </w:style>
  <w:style w:type="paragraph" w:customStyle="1" w:styleId="pkt">
    <w:name w:val="pkt"/>
    <w:basedOn w:val="Normalny"/>
    <w:rsid w:val="003A178E"/>
    <w:pPr>
      <w:spacing w:before="60" w:after="60"/>
      <w:ind w:left="851" w:hanging="295"/>
    </w:pPr>
    <w:rPr>
      <w:rFonts w:ascii="Times New Roman" w:eastAsia="Arial Unicode MS" w:hAnsi="Times New Roman" w:cs="Times New Roman"/>
      <w:sz w:val="24"/>
      <w:szCs w:val="24"/>
    </w:rPr>
  </w:style>
  <w:style w:type="paragraph" w:styleId="Podtytu">
    <w:name w:val="Subtitle"/>
    <w:basedOn w:val="Normalny"/>
    <w:next w:val="Normalny"/>
    <w:link w:val="PodtytuZnak"/>
    <w:uiPriority w:val="11"/>
    <w:qFormat/>
    <w:rsid w:val="003A178E"/>
    <w:pPr>
      <w:spacing w:after="600"/>
    </w:pPr>
    <w:rPr>
      <w:rFonts w:asciiTheme="majorHAnsi" w:eastAsiaTheme="majorEastAsia" w:hAnsiTheme="majorHAnsi" w:cstheme="majorBidi"/>
      <w:i/>
      <w:iCs/>
      <w:spacing w:val="13"/>
      <w:sz w:val="24"/>
      <w:szCs w:val="24"/>
    </w:rPr>
  </w:style>
  <w:style w:type="character" w:customStyle="1" w:styleId="PodtytuZnak">
    <w:name w:val="Podtytuł Znak"/>
    <w:basedOn w:val="Domylnaczcionkaakapitu"/>
    <w:link w:val="Podtytu"/>
    <w:uiPriority w:val="11"/>
    <w:rsid w:val="003A178E"/>
    <w:rPr>
      <w:rFonts w:asciiTheme="majorHAnsi" w:eastAsiaTheme="majorEastAsia" w:hAnsiTheme="majorHAnsi" w:cstheme="majorBidi"/>
      <w:i/>
      <w:iCs/>
      <w:spacing w:val="13"/>
      <w:sz w:val="24"/>
      <w:szCs w:val="24"/>
    </w:rPr>
  </w:style>
  <w:style w:type="character" w:styleId="Pogrubienie">
    <w:name w:val="Strong"/>
    <w:uiPriority w:val="22"/>
    <w:qFormat/>
    <w:rsid w:val="003A178E"/>
    <w:rPr>
      <w:b/>
      <w:bCs/>
    </w:rPr>
  </w:style>
  <w:style w:type="paragraph" w:styleId="Spistreci1">
    <w:name w:val="toc 1"/>
    <w:basedOn w:val="Normalny"/>
    <w:next w:val="Normalny"/>
    <w:autoRedefine/>
    <w:uiPriority w:val="39"/>
    <w:unhideWhenUsed/>
    <w:rsid w:val="003A178E"/>
    <w:pPr>
      <w:spacing w:after="100"/>
    </w:pPr>
  </w:style>
  <w:style w:type="paragraph" w:styleId="Spistreci2">
    <w:name w:val="toc 2"/>
    <w:basedOn w:val="Normalny"/>
    <w:next w:val="Normalny"/>
    <w:autoRedefine/>
    <w:uiPriority w:val="39"/>
    <w:unhideWhenUsed/>
    <w:rsid w:val="003A178E"/>
    <w:pPr>
      <w:spacing w:after="100"/>
      <w:ind w:left="200"/>
    </w:pPr>
  </w:style>
  <w:style w:type="paragraph" w:styleId="Spistreci3">
    <w:name w:val="toc 3"/>
    <w:basedOn w:val="Normalny"/>
    <w:next w:val="Normalny"/>
    <w:autoRedefine/>
    <w:uiPriority w:val="39"/>
    <w:unhideWhenUsed/>
    <w:rsid w:val="003A178E"/>
    <w:pPr>
      <w:spacing w:after="100"/>
      <w:ind w:left="400"/>
    </w:pPr>
  </w:style>
  <w:style w:type="paragraph" w:styleId="Stopka">
    <w:name w:val="footer"/>
    <w:basedOn w:val="Normalny"/>
    <w:link w:val="StopkaZnak"/>
    <w:uiPriority w:val="99"/>
    <w:unhideWhenUsed/>
    <w:rsid w:val="003A178E"/>
    <w:pPr>
      <w:tabs>
        <w:tab w:val="center" w:pos="4536"/>
        <w:tab w:val="right" w:pos="9072"/>
      </w:tabs>
      <w:spacing w:after="0"/>
    </w:pPr>
  </w:style>
  <w:style w:type="character" w:customStyle="1" w:styleId="StopkaZnak">
    <w:name w:val="Stopka Znak"/>
    <w:basedOn w:val="Domylnaczcionkaakapitu"/>
    <w:link w:val="Stopka"/>
    <w:uiPriority w:val="99"/>
    <w:rsid w:val="003A178E"/>
    <w:rPr>
      <w:rFonts w:eastAsiaTheme="minorEastAsia"/>
      <w:sz w:val="20"/>
      <w:szCs w:val="20"/>
    </w:rPr>
  </w:style>
  <w:style w:type="table" w:styleId="Tabela-Siatka">
    <w:name w:val="Table Grid"/>
    <w:basedOn w:val="Standardowy"/>
    <w:uiPriority w:val="39"/>
    <w:rsid w:val="003A1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3A178E"/>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3A178E"/>
    <w:rPr>
      <w:rFonts w:ascii="Tahoma" w:eastAsiaTheme="minorEastAsia" w:hAnsi="Tahoma" w:cs="Tahoma"/>
      <w:sz w:val="16"/>
      <w:szCs w:val="16"/>
    </w:rPr>
  </w:style>
  <w:style w:type="paragraph" w:styleId="Tekstpodstawowy">
    <w:name w:val="Body Text"/>
    <w:aliases w:val="Body Text 12,bt,Tekst wcięty 2 st,(ALT+½)"/>
    <w:basedOn w:val="Normalny"/>
    <w:link w:val="TekstpodstawowyZnak"/>
    <w:uiPriority w:val="99"/>
    <w:rsid w:val="003A178E"/>
    <w:pPr>
      <w:spacing w:after="0"/>
      <w:jc w:val="left"/>
    </w:pPr>
    <w:rPr>
      <w:rFonts w:ascii="Times New Roman" w:eastAsia="Times New Roman" w:hAnsi="Times New Roman" w:cs="Times New Roman"/>
      <w:sz w:val="22"/>
      <w:lang w:eastAsia="pl-PL"/>
    </w:rPr>
  </w:style>
  <w:style w:type="character" w:customStyle="1" w:styleId="TekstpodstawowyZnak">
    <w:name w:val="Tekst podstawowy Znak"/>
    <w:aliases w:val="Body Text 12 Znak,bt Znak,Tekst wcięty 2 st Znak,(ALT+½) Znak"/>
    <w:basedOn w:val="Domylnaczcionkaakapitu"/>
    <w:link w:val="Tekstpodstawowy"/>
    <w:uiPriority w:val="99"/>
    <w:rsid w:val="003A178E"/>
    <w:rPr>
      <w:rFonts w:ascii="Times New Roman" w:eastAsia="Times New Roman" w:hAnsi="Times New Roman" w:cs="Times New Roman"/>
      <w:szCs w:val="20"/>
      <w:lang w:eastAsia="pl-PL"/>
    </w:rPr>
  </w:style>
  <w:style w:type="paragraph" w:styleId="Tekstprzypisudolnego">
    <w:name w:val="footnote text"/>
    <w:aliases w:val="EPL Tekst przypisu dolnego,Footnote,Podrozdział,Podrozdzia3,Znak,single space,FOOTNOTES,fn,Fußnote,przypis,Tekst przypisu,Tekst przypisu Znak Znak Znak Znak,Tekst przypisu Znak Znak Znak Znak Znak,o,stile 1,-E Fuﬂnotentext"/>
    <w:basedOn w:val="Normalny"/>
    <w:link w:val="TekstprzypisudolnegoZnak"/>
    <w:uiPriority w:val="99"/>
    <w:unhideWhenUsed/>
    <w:qFormat/>
    <w:rsid w:val="003A178E"/>
    <w:pPr>
      <w:spacing w:after="60"/>
      <w:ind w:left="227" w:hanging="227"/>
      <w:jc w:val="left"/>
    </w:pPr>
    <w:rPr>
      <w:sz w:val="16"/>
      <w:szCs w:val="16"/>
    </w:rPr>
  </w:style>
  <w:style w:type="character" w:customStyle="1" w:styleId="TekstprzypisudolnegoZnak">
    <w:name w:val="Tekst przypisu dolnego Znak"/>
    <w:aliases w:val="EPL Tekst przypisu dolnego Znak,Footnote Znak,Podrozdział Znak,Podrozdzia3 Znak,Znak Znak,single space Znak,FOOTNOTES Znak,fn Znak,Fußnote Znak,przypis Znak,Tekst przypisu Znak,Tekst przypisu Znak Znak Znak Znak Znak1,o Znak"/>
    <w:basedOn w:val="Domylnaczcionkaakapitu"/>
    <w:link w:val="Tekstprzypisudolnego"/>
    <w:uiPriority w:val="99"/>
    <w:rsid w:val="003A178E"/>
    <w:rPr>
      <w:rFonts w:eastAsiaTheme="minorEastAsia"/>
      <w:sz w:val="16"/>
      <w:szCs w:val="16"/>
    </w:rPr>
  </w:style>
  <w:style w:type="character" w:styleId="Uwydatnienie">
    <w:name w:val="Emphasis"/>
    <w:aliases w:val="EPL Uwydatnienie/wyróżnienie"/>
    <w:uiPriority w:val="20"/>
    <w:qFormat/>
    <w:rsid w:val="003A178E"/>
    <w:rPr>
      <w:color w:val="0073B7"/>
    </w:rPr>
  </w:style>
  <w:style w:type="character" w:styleId="Wyrnieniedelikatne">
    <w:name w:val="Subtle Emphasis"/>
    <w:uiPriority w:val="19"/>
    <w:qFormat/>
    <w:rsid w:val="003A178E"/>
    <w:rPr>
      <w:i/>
      <w:iCs/>
    </w:rPr>
  </w:style>
  <w:style w:type="character" w:styleId="Wyrnienieintensywne">
    <w:name w:val="Intense Emphasis"/>
    <w:uiPriority w:val="21"/>
    <w:qFormat/>
    <w:rsid w:val="003A178E"/>
    <w:rPr>
      <w:b/>
      <w:bCs/>
    </w:rPr>
  </w:style>
  <w:style w:type="paragraph" w:styleId="Tytu">
    <w:name w:val="Title"/>
    <w:basedOn w:val="Normalny"/>
    <w:next w:val="Normalny"/>
    <w:link w:val="TytuZnak"/>
    <w:uiPriority w:val="10"/>
    <w:qFormat/>
    <w:rsid w:val="00881F77"/>
    <w:pPr>
      <w:keepLines/>
      <w:suppressAutoHyphens/>
      <w:spacing w:before="720" w:after="360"/>
      <w:ind w:left="-754" w:right="1219"/>
      <w:jc w:val="left"/>
    </w:pPr>
    <w:rPr>
      <w:color w:val="1F497D" w:themeColor="text2"/>
      <w:sz w:val="40"/>
      <w:szCs w:val="40"/>
    </w:rPr>
  </w:style>
  <w:style w:type="character" w:customStyle="1" w:styleId="TytuZnak">
    <w:name w:val="Tytuł Znak"/>
    <w:basedOn w:val="Domylnaczcionkaakapitu"/>
    <w:link w:val="Tytu"/>
    <w:uiPriority w:val="10"/>
    <w:rsid w:val="00881F77"/>
    <w:rPr>
      <w:rFonts w:eastAsiaTheme="minorEastAsia"/>
      <w:color w:val="1F497D" w:themeColor="text2"/>
      <w:sz w:val="40"/>
      <w:szCs w:val="40"/>
    </w:rPr>
  </w:style>
  <w:style w:type="paragraph" w:styleId="Tekstprzypisukocowego">
    <w:name w:val="endnote text"/>
    <w:basedOn w:val="Normalny"/>
    <w:link w:val="TekstprzypisukocowegoZnak"/>
    <w:uiPriority w:val="99"/>
    <w:semiHidden/>
    <w:unhideWhenUsed/>
    <w:rsid w:val="00A73059"/>
    <w:pPr>
      <w:spacing w:after="0"/>
    </w:pPr>
  </w:style>
  <w:style w:type="character" w:customStyle="1" w:styleId="TekstprzypisukocowegoZnak">
    <w:name w:val="Tekst przypisu końcowego Znak"/>
    <w:basedOn w:val="Domylnaczcionkaakapitu"/>
    <w:link w:val="Tekstprzypisukocowego"/>
    <w:uiPriority w:val="99"/>
    <w:semiHidden/>
    <w:rsid w:val="00A73059"/>
    <w:rPr>
      <w:rFonts w:eastAsiaTheme="minorEastAsia"/>
      <w:sz w:val="20"/>
      <w:szCs w:val="20"/>
    </w:rPr>
  </w:style>
  <w:style w:type="character" w:styleId="Odwoanieprzypisukocowego">
    <w:name w:val="endnote reference"/>
    <w:basedOn w:val="Domylnaczcionkaakapitu"/>
    <w:uiPriority w:val="99"/>
    <w:semiHidden/>
    <w:unhideWhenUsed/>
    <w:rsid w:val="00A73059"/>
    <w:rPr>
      <w:vertAlign w:val="superscript"/>
    </w:rPr>
  </w:style>
  <w:style w:type="table" w:customStyle="1" w:styleId="Tabelasiatki5ciemnaakcent55">
    <w:name w:val="Tabela siatki 5 — ciemna — akcent 55"/>
    <w:basedOn w:val="Standardowy"/>
    <w:next w:val="Standardowy"/>
    <w:uiPriority w:val="50"/>
    <w:rsid w:val="00063448"/>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styleId="Odwoaniedokomentarza">
    <w:name w:val="annotation reference"/>
    <w:basedOn w:val="Domylnaczcionkaakapitu"/>
    <w:uiPriority w:val="99"/>
    <w:semiHidden/>
    <w:unhideWhenUsed/>
    <w:rsid w:val="00022734"/>
    <w:rPr>
      <w:sz w:val="16"/>
      <w:szCs w:val="16"/>
    </w:rPr>
  </w:style>
  <w:style w:type="paragraph" w:styleId="Tekstkomentarza">
    <w:name w:val="annotation text"/>
    <w:basedOn w:val="Normalny"/>
    <w:link w:val="TekstkomentarzaZnak"/>
    <w:uiPriority w:val="99"/>
    <w:semiHidden/>
    <w:unhideWhenUsed/>
    <w:rsid w:val="00022734"/>
    <w:rPr>
      <w:lang w:val="en-US"/>
    </w:rPr>
  </w:style>
  <w:style w:type="character" w:customStyle="1" w:styleId="TekstkomentarzaZnak">
    <w:name w:val="Tekst komentarza Znak"/>
    <w:basedOn w:val="Domylnaczcionkaakapitu"/>
    <w:link w:val="Tekstkomentarza"/>
    <w:uiPriority w:val="99"/>
    <w:semiHidden/>
    <w:rsid w:val="00022734"/>
    <w:rPr>
      <w:rFonts w:eastAsiaTheme="minorEastAsia"/>
      <w:sz w:val="20"/>
      <w:szCs w:val="20"/>
      <w:lang w:val="en-US"/>
    </w:rPr>
  </w:style>
  <w:style w:type="table" w:customStyle="1" w:styleId="Tabelasiatki7kolorowaakcent11">
    <w:name w:val="Tabela siatki 7 — kolorowa — akcent 11"/>
    <w:basedOn w:val="Standardowy"/>
    <w:uiPriority w:val="52"/>
    <w:rsid w:val="00BC3206"/>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Tabelalisty4akcent11">
    <w:name w:val="Tabela listy 4 — akcent 11"/>
    <w:basedOn w:val="Standardowy"/>
    <w:uiPriority w:val="49"/>
    <w:rsid w:val="00871B5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st">
    <w:name w:val="st"/>
    <w:basedOn w:val="Domylnaczcionkaakapitu"/>
    <w:rsid w:val="00405E96"/>
  </w:style>
  <w:style w:type="paragraph" w:styleId="Tematkomentarza">
    <w:name w:val="annotation subject"/>
    <w:basedOn w:val="Tekstkomentarza"/>
    <w:next w:val="Tekstkomentarza"/>
    <w:link w:val="TematkomentarzaZnak"/>
    <w:uiPriority w:val="99"/>
    <w:semiHidden/>
    <w:unhideWhenUsed/>
    <w:rsid w:val="002D4096"/>
    <w:rPr>
      <w:b/>
      <w:bCs/>
      <w:lang w:val="pl-PL"/>
    </w:rPr>
  </w:style>
  <w:style w:type="character" w:customStyle="1" w:styleId="TematkomentarzaZnak">
    <w:name w:val="Temat komentarza Znak"/>
    <w:basedOn w:val="TekstkomentarzaZnak"/>
    <w:link w:val="Tematkomentarza"/>
    <w:uiPriority w:val="99"/>
    <w:semiHidden/>
    <w:rsid w:val="002D4096"/>
    <w:rPr>
      <w:rFonts w:eastAsiaTheme="minorEastAsia"/>
      <w:b/>
      <w:bCs/>
      <w:sz w:val="20"/>
      <w:szCs w:val="20"/>
      <w:lang w:val="en-US"/>
    </w:rPr>
  </w:style>
  <w:style w:type="paragraph" w:styleId="Cytatintensywny">
    <w:name w:val="Intense Quote"/>
    <w:basedOn w:val="Normalny"/>
    <w:next w:val="Normalny"/>
    <w:link w:val="CytatintensywnyZnak"/>
    <w:uiPriority w:val="30"/>
    <w:qFormat/>
    <w:rsid w:val="003B579B"/>
    <w:pPr>
      <w:pBdr>
        <w:bottom w:val="single" w:sz="4" w:space="4" w:color="4F81BD" w:themeColor="accent1"/>
      </w:pBdr>
      <w:spacing w:before="200" w:after="280"/>
      <w:ind w:left="936" w:right="936"/>
    </w:pPr>
    <w:rPr>
      <w:b/>
      <w:bCs/>
      <w:i/>
      <w:iCs/>
      <w:color w:val="4F81BD" w:themeColor="accent1"/>
    </w:rPr>
  </w:style>
  <w:style w:type="character" w:customStyle="1" w:styleId="CytatintensywnyZnak">
    <w:name w:val="Cytat intensywny Znak"/>
    <w:basedOn w:val="Domylnaczcionkaakapitu"/>
    <w:link w:val="Cytatintensywny"/>
    <w:uiPriority w:val="30"/>
    <w:rsid w:val="003B579B"/>
    <w:rPr>
      <w:rFonts w:eastAsiaTheme="minorEastAsia"/>
      <w:b/>
      <w:bCs/>
      <w:i/>
      <w:iCs/>
      <w:color w:val="4F81BD" w:themeColor="accent1"/>
      <w:sz w:val="20"/>
      <w:szCs w:val="20"/>
    </w:rPr>
  </w:style>
  <w:style w:type="paragraph" w:customStyle="1" w:styleId="Default">
    <w:name w:val="Default"/>
    <w:rsid w:val="0046216E"/>
    <w:pPr>
      <w:autoSpaceDE w:val="0"/>
      <w:autoSpaceDN w:val="0"/>
      <w:adjustRightInd w:val="0"/>
      <w:spacing w:after="0" w:line="240" w:lineRule="auto"/>
    </w:pPr>
    <w:rPr>
      <w:rFonts w:ascii="Arial" w:hAnsi="Arial" w:cs="Arial"/>
      <w:color w:val="000000"/>
      <w:sz w:val="24"/>
      <w:szCs w:val="24"/>
    </w:rPr>
  </w:style>
  <w:style w:type="table" w:customStyle="1" w:styleId="Tabelasiatki1jasnaakcent51">
    <w:name w:val="Tabela siatki 1 — jasna — akcent 51"/>
    <w:basedOn w:val="Standardowy"/>
    <w:uiPriority w:val="46"/>
    <w:rsid w:val="00D828DA"/>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Jasnecieniowanieakcent3">
    <w:name w:val="Light Shading Accent 3"/>
    <w:basedOn w:val="Standardowy"/>
    <w:uiPriority w:val="60"/>
    <w:rsid w:val="00D828D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EPLtabela11">
    <w:name w:val="EPL tabela 11"/>
    <w:basedOn w:val="Standardowy"/>
    <w:uiPriority w:val="99"/>
    <w:rsid w:val="00D828DA"/>
    <w:pPr>
      <w:spacing w:after="0" w:line="240" w:lineRule="auto"/>
    </w:pPr>
    <w:rPr>
      <w:rFonts w:eastAsia="Times New Roman"/>
      <w:sz w:val="16"/>
      <w:szCs w:val="20"/>
      <w:lang w:val="en-US"/>
    </w:rPr>
    <w:tblPr>
      <w:tblStyleRowBandSize w:val="1"/>
      <w:tblInd w:w="57"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57" w:type="dxa"/>
        <w:left w:w="57" w:type="dxa"/>
        <w:bottom w:w="57" w:type="dxa"/>
        <w:right w:w="57" w:type="dxa"/>
      </w:tblCellMar>
    </w:tblPr>
    <w:tcPr>
      <w:shd w:val="clear" w:color="auto" w:fill="4F81BD"/>
      <w:vAlign w:val="center"/>
    </w:tcPr>
    <w:tblStylePr w:type="firstRow">
      <w:pPr>
        <w:wordWrap/>
        <w:jc w:val="left"/>
      </w:pPr>
      <w:rPr>
        <w:rFonts w:ascii="Calibri" w:hAnsi="Calibri"/>
        <w:b/>
        <w:color w:val="FFFFFF"/>
        <w:sz w:val="16"/>
      </w:rPr>
      <w:tblPr/>
      <w:tcPr>
        <w:shd w:val="clear" w:color="auto" w:fill="0073BA"/>
      </w:tcPr>
    </w:tblStylePr>
    <w:tblStylePr w:type="band1Horz">
      <w:tblPr/>
      <w:tcPr>
        <w:shd w:val="clear" w:color="auto" w:fill="DEDEDE"/>
      </w:tcPr>
    </w:tblStylePr>
    <w:tblStylePr w:type="band2Horz">
      <w:tblPr/>
      <w:tcPr>
        <w:shd w:val="clear" w:color="auto" w:fill="F1F1F1"/>
      </w:tcPr>
    </w:tblStylePr>
  </w:style>
  <w:style w:type="table" w:customStyle="1" w:styleId="Tabelasiatki5ciemnaakcent11">
    <w:name w:val="Tabela siatki 5 — ciemna — akcent 11"/>
    <w:basedOn w:val="Standardowy"/>
    <w:uiPriority w:val="50"/>
    <w:rsid w:val="00D828DA"/>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siatki4akcent11">
    <w:name w:val="Tabela siatki 4 — akcent 11"/>
    <w:basedOn w:val="Standardowy"/>
    <w:uiPriority w:val="49"/>
    <w:rsid w:val="00D828DA"/>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redniecieniowanie1akcent3">
    <w:name w:val="Medium Shading 1 Accent 3"/>
    <w:basedOn w:val="Standardowy"/>
    <w:uiPriority w:val="63"/>
    <w:rsid w:val="00D828DA"/>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Tabelasiatki5ciemnaakcent51">
    <w:name w:val="Tabela siatki 5 — ciemna — akcent 51"/>
    <w:basedOn w:val="Standardowy"/>
    <w:uiPriority w:val="50"/>
    <w:rsid w:val="00D828DA"/>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elasiatki4akcent51">
    <w:name w:val="Tabela siatki 4 — akcent 51"/>
    <w:basedOn w:val="Standardowy"/>
    <w:uiPriority w:val="49"/>
    <w:rsid w:val="00D828DA"/>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Cytat">
    <w:name w:val="Quote"/>
    <w:basedOn w:val="Normalny"/>
    <w:next w:val="Normalny"/>
    <w:link w:val="CytatZnak"/>
    <w:uiPriority w:val="29"/>
    <w:qFormat/>
    <w:rsid w:val="001462A6"/>
    <w:rPr>
      <w:i/>
      <w:iCs/>
      <w:color w:val="000000" w:themeColor="text1"/>
    </w:rPr>
  </w:style>
  <w:style w:type="character" w:customStyle="1" w:styleId="CytatZnak">
    <w:name w:val="Cytat Znak"/>
    <w:basedOn w:val="Domylnaczcionkaakapitu"/>
    <w:link w:val="Cytat"/>
    <w:uiPriority w:val="29"/>
    <w:rsid w:val="001462A6"/>
    <w:rPr>
      <w:rFonts w:eastAsiaTheme="minorEastAsia"/>
      <w:i/>
      <w:iCs/>
      <w:color w:val="000000" w:themeColor="text1"/>
      <w:sz w:val="20"/>
      <w:szCs w:val="20"/>
    </w:rPr>
  </w:style>
  <w:style w:type="character" w:styleId="UyteHipercze">
    <w:name w:val="FollowedHyperlink"/>
    <w:basedOn w:val="Domylnaczcionkaakapitu"/>
    <w:uiPriority w:val="99"/>
    <w:semiHidden/>
    <w:unhideWhenUsed/>
    <w:rsid w:val="001462A6"/>
    <w:rPr>
      <w:color w:val="800080" w:themeColor="followedHyperlink"/>
      <w:u w:val="single"/>
    </w:rPr>
  </w:style>
  <w:style w:type="paragraph" w:customStyle="1" w:styleId="Transportmazowszee">
    <w:name w:val="Transport mazowszee"/>
    <w:basedOn w:val="Normalny"/>
    <w:link w:val="TransportmazowszeeZnak"/>
    <w:qFormat/>
    <w:rsid w:val="001462A6"/>
    <w:pPr>
      <w:spacing w:before="120" w:line="276" w:lineRule="auto"/>
    </w:pPr>
    <w:rPr>
      <w:rFonts w:ascii="Calibri" w:eastAsia="Times New Roman" w:hAnsi="Calibri" w:cs="Times New Roman"/>
      <w:sz w:val="21"/>
      <w:szCs w:val="22"/>
    </w:rPr>
  </w:style>
  <w:style w:type="character" w:customStyle="1" w:styleId="TransportmazowszeeZnak">
    <w:name w:val="Transport mazowszee Znak"/>
    <w:basedOn w:val="Domylnaczcionkaakapitu"/>
    <w:link w:val="Transportmazowszee"/>
    <w:rsid w:val="001462A6"/>
    <w:rPr>
      <w:rFonts w:ascii="Calibri" w:eastAsia="Times New Roman" w:hAnsi="Calibri" w:cs="Times New Roman"/>
      <w:sz w:val="21"/>
    </w:rPr>
  </w:style>
  <w:style w:type="table" w:styleId="Jasnalistaakcent1">
    <w:name w:val="Light List Accent 1"/>
    <w:basedOn w:val="Standardowy"/>
    <w:uiPriority w:val="61"/>
    <w:rsid w:val="00CC2B4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xl66">
    <w:name w:val="xl66"/>
    <w:basedOn w:val="Normalny"/>
    <w:rsid w:val="00CC2B47"/>
    <w:pPr>
      <w:spacing w:before="100" w:beforeAutospacing="1" w:after="100" w:afterAutospacing="1"/>
      <w:jc w:val="center"/>
      <w:textAlignment w:val="center"/>
    </w:pPr>
    <w:rPr>
      <w:rFonts w:ascii="Calibri" w:eastAsia="Times New Roman" w:hAnsi="Calibri" w:cs="Times New Roman"/>
      <w:sz w:val="24"/>
      <w:szCs w:val="24"/>
      <w:lang w:eastAsia="pl-PL"/>
    </w:rPr>
  </w:style>
  <w:style w:type="paragraph" w:customStyle="1" w:styleId="xl67">
    <w:name w:val="xl67"/>
    <w:basedOn w:val="Normalny"/>
    <w:rsid w:val="00CC2B47"/>
    <w:pPr>
      <w:spacing w:before="100" w:beforeAutospacing="1" w:after="100" w:afterAutospacing="1"/>
      <w:jc w:val="left"/>
    </w:pPr>
    <w:rPr>
      <w:rFonts w:ascii="Calibri" w:eastAsia="Times New Roman" w:hAnsi="Calibri" w:cs="Times New Roman"/>
      <w:sz w:val="24"/>
      <w:szCs w:val="24"/>
      <w:lang w:eastAsia="pl-PL"/>
    </w:rPr>
  </w:style>
  <w:style w:type="paragraph" w:customStyle="1" w:styleId="xl68">
    <w:name w:val="xl68"/>
    <w:basedOn w:val="Normalny"/>
    <w:rsid w:val="00CC2B47"/>
    <w:pPr>
      <w:spacing w:before="100" w:beforeAutospacing="1" w:after="100" w:afterAutospacing="1"/>
      <w:jc w:val="left"/>
    </w:pPr>
    <w:rPr>
      <w:rFonts w:ascii="Calibri" w:eastAsia="Times New Roman" w:hAnsi="Calibri" w:cs="Times New Roman"/>
      <w:sz w:val="24"/>
      <w:szCs w:val="24"/>
      <w:lang w:eastAsia="pl-PL"/>
    </w:rPr>
  </w:style>
  <w:style w:type="table" w:styleId="Jasnecieniowanieakcent5">
    <w:name w:val="Light Shading Accent 5"/>
    <w:basedOn w:val="Standardowy"/>
    <w:uiPriority w:val="60"/>
    <w:rsid w:val="00CC2B4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Jasnasiatkaakcent1">
    <w:name w:val="Light Grid Accent 1"/>
    <w:basedOn w:val="Standardowy"/>
    <w:uiPriority w:val="62"/>
    <w:rsid w:val="00CC2B4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rednialista2akcent1">
    <w:name w:val="Medium List 2 Accent 1"/>
    <w:basedOn w:val="Standardowy"/>
    <w:uiPriority w:val="66"/>
    <w:rsid w:val="00CC2B4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siatka3akcent1">
    <w:name w:val="Medium Grid 3 Accent 1"/>
    <w:basedOn w:val="Standardowy"/>
    <w:uiPriority w:val="69"/>
    <w:rsid w:val="00CC2B4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Numerwiersza">
    <w:name w:val="line number"/>
    <w:basedOn w:val="Domylnaczcionkaakapitu"/>
    <w:uiPriority w:val="99"/>
    <w:semiHidden/>
    <w:unhideWhenUsed/>
    <w:rsid w:val="00CC2B47"/>
  </w:style>
  <w:style w:type="table" w:styleId="Kolorowasiatkaakcent1">
    <w:name w:val="Colorful Grid Accent 1"/>
    <w:basedOn w:val="Standardowy"/>
    <w:uiPriority w:val="73"/>
    <w:rsid w:val="00CC2B47"/>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elasiatki1jasnaakcent11">
    <w:name w:val="Tabela siatki 1 — jasna — akcent 11"/>
    <w:basedOn w:val="Standardowy"/>
    <w:uiPriority w:val="46"/>
    <w:rsid w:val="0097301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Siatkatabelijasna1">
    <w:name w:val="Siatka tabeli — jasna1"/>
    <w:basedOn w:val="Standardowy"/>
    <w:uiPriority w:val="40"/>
    <w:rsid w:val="0097301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0">
    <w:name w:val="msonormal"/>
    <w:basedOn w:val="Normalny"/>
    <w:rsid w:val="0070740D"/>
    <w:pP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font5">
    <w:name w:val="font5"/>
    <w:basedOn w:val="Normalny"/>
    <w:rsid w:val="0070740D"/>
    <w:pPr>
      <w:spacing w:before="100" w:beforeAutospacing="1" w:after="100" w:afterAutospacing="1"/>
      <w:jc w:val="left"/>
    </w:pPr>
    <w:rPr>
      <w:rFonts w:ascii="Verdana" w:eastAsia="Times New Roman" w:hAnsi="Verdana" w:cs="Times New Roman"/>
      <w:color w:val="000000"/>
      <w:sz w:val="16"/>
      <w:szCs w:val="16"/>
      <w:lang w:eastAsia="pl-PL"/>
    </w:rPr>
  </w:style>
  <w:style w:type="paragraph" w:customStyle="1" w:styleId="font6">
    <w:name w:val="font6"/>
    <w:basedOn w:val="Normalny"/>
    <w:rsid w:val="0070740D"/>
    <w:pPr>
      <w:spacing w:before="100" w:beforeAutospacing="1" w:after="100" w:afterAutospacing="1"/>
      <w:jc w:val="left"/>
    </w:pPr>
    <w:rPr>
      <w:rFonts w:ascii="Courier New" w:eastAsia="Times New Roman" w:hAnsi="Courier New" w:cs="Courier New"/>
      <w:color w:val="000000"/>
      <w:lang w:eastAsia="pl-PL"/>
    </w:rPr>
  </w:style>
  <w:style w:type="paragraph" w:customStyle="1" w:styleId="xl69">
    <w:name w:val="xl69"/>
    <w:basedOn w:val="Normalny"/>
    <w:rsid w:val="0070740D"/>
    <w:pPr>
      <w:pBdr>
        <w:bottom w:val="single" w:sz="4" w:space="0" w:color="778899"/>
        <w:right w:val="single" w:sz="4" w:space="0" w:color="778899"/>
      </w:pBdr>
      <w:shd w:val="clear" w:color="395362" w:fill="395362"/>
      <w:spacing w:before="100" w:beforeAutospacing="1" w:after="100" w:afterAutospacing="1"/>
      <w:jc w:val="right"/>
      <w:textAlignment w:val="top"/>
    </w:pPr>
    <w:rPr>
      <w:rFonts w:ascii="Verdana" w:eastAsia="Times New Roman" w:hAnsi="Verdana" w:cs="Times New Roman"/>
      <w:color w:val="FFFFFF"/>
      <w:sz w:val="16"/>
      <w:szCs w:val="16"/>
      <w:lang w:eastAsia="pl-PL"/>
    </w:rPr>
  </w:style>
  <w:style w:type="paragraph" w:customStyle="1" w:styleId="xl70">
    <w:name w:val="xl70"/>
    <w:basedOn w:val="Normalny"/>
    <w:rsid w:val="0070740D"/>
    <w:pPr>
      <w:pBdr>
        <w:left w:val="single" w:sz="4" w:space="0" w:color="778899"/>
        <w:bottom w:val="single" w:sz="4" w:space="0" w:color="778899"/>
      </w:pBdr>
      <w:shd w:val="clear" w:color="395362" w:fill="395362"/>
      <w:spacing w:before="100" w:beforeAutospacing="1" w:after="100" w:afterAutospacing="1"/>
      <w:jc w:val="center"/>
      <w:textAlignment w:val="top"/>
    </w:pPr>
    <w:rPr>
      <w:rFonts w:ascii="Verdana" w:eastAsia="Times New Roman" w:hAnsi="Verdana" w:cs="Times New Roman"/>
      <w:color w:val="FFFFFF"/>
      <w:sz w:val="16"/>
      <w:szCs w:val="16"/>
      <w:lang w:eastAsia="pl-PL"/>
    </w:rPr>
  </w:style>
  <w:style w:type="paragraph" w:customStyle="1" w:styleId="xl71">
    <w:name w:val="xl71"/>
    <w:basedOn w:val="Normalny"/>
    <w:rsid w:val="0070740D"/>
    <w:pPr>
      <w:pBdr>
        <w:bottom w:val="dotted" w:sz="4" w:space="0" w:color="778899"/>
      </w:pBdr>
      <w:shd w:val="clear" w:color="FFFFFF" w:fill="FFFFFF"/>
      <w:spacing w:before="100" w:beforeAutospacing="1" w:after="100" w:afterAutospacing="1"/>
      <w:jc w:val="left"/>
      <w:textAlignment w:val="top"/>
    </w:pPr>
    <w:rPr>
      <w:rFonts w:ascii="Courier New" w:eastAsia="Times New Roman" w:hAnsi="Courier New" w:cs="Courier New"/>
      <w:lang w:eastAsia="pl-PL"/>
    </w:rPr>
  </w:style>
  <w:style w:type="paragraph" w:customStyle="1" w:styleId="xl72">
    <w:name w:val="xl72"/>
    <w:basedOn w:val="Normalny"/>
    <w:rsid w:val="0070740D"/>
    <w:pPr>
      <w:pBdr>
        <w:bottom w:val="dotted" w:sz="4" w:space="0" w:color="778899"/>
      </w:pBdr>
      <w:shd w:val="clear" w:color="FFFFFF" w:fill="FFFFFF"/>
      <w:spacing w:before="100" w:beforeAutospacing="1" w:after="100" w:afterAutospacing="1"/>
      <w:jc w:val="left"/>
      <w:textAlignment w:val="center"/>
    </w:pPr>
    <w:rPr>
      <w:rFonts w:ascii="Verdana" w:eastAsia="Times New Roman" w:hAnsi="Verdana" w:cs="Times New Roman"/>
      <w:color w:val="000000"/>
      <w:sz w:val="16"/>
      <w:szCs w:val="16"/>
      <w:lang w:eastAsia="pl-PL"/>
    </w:rPr>
  </w:style>
  <w:style w:type="paragraph" w:customStyle="1" w:styleId="xl73">
    <w:name w:val="xl73"/>
    <w:basedOn w:val="Normalny"/>
    <w:rsid w:val="0070740D"/>
    <w:pPr>
      <w:pBdr>
        <w:bottom w:val="dotted" w:sz="4" w:space="0" w:color="778899"/>
      </w:pBdr>
      <w:shd w:val="clear" w:color="FFFFFF" w:fill="FFFFFF"/>
      <w:spacing w:before="100" w:beforeAutospacing="1" w:after="100" w:afterAutospacing="1"/>
      <w:jc w:val="left"/>
      <w:textAlignment w:val="top"/>
    </w:pPr>
    <w:rPr>
      <w:rFonts w:ascii="Times New Roman" w:eastAsia="Times New Roman" w:hAnsi="Times New Roman" w:cs="Times New Roman"/>
      <w:sz w:val="24"/>
      <w:szCs w:val="24"/>
      <w:lang w:eastAsia="pl-PL"/>
    </w:rPr>
  </w:style>
  <w:style w:type="paragraph" w:customStyle="1" w:styleId="xl74">
    <w:name w:val="xl74"/>
    <w:basedOn w:val="Normalny"/>
    <w:rsid w:val="0070740D"/>
    <w:pPr>
      <w:pBdr>
        <w:top w:val="dotted" w:sz="4" w:space="0" w:color="778899"/>
        <w:right w:val="single" w:sz="4" w:space="0" w:color="778899"/>
      </w:pBdr>
      <w:shd w:val="clear" w:color="FFFFFF" w:fill="FFFFFF"/>
      <w:spacing w:before="100" w:beforeAutospacing="1" w:after="100" w:afterAutospacing="1"/>
      <w:jc w:val="right"/>
      <w:textAlignment w:val="center"/>
    </w:pPr>
    <w:rPr>
      <w:rFonts w:ascii="Verdana" w:eastAsia="Times New Roman" w:hAnsi="Verdana" w:cs="Times New Roman"/>
      <w:color w:val="000000"/>
      <w:sz w:val="16"/>
      <w:szCs w:val="16"/>
      <w:lang w:eastAsia="pl-PL"/>
    </w:rPr>
  </w:style>
  <w:style w:type="paragraph" w:customStyle="1" w:styleId="xl75">
    <w:name w:val="xl75"/>
    <w:basedOn w:val="Normalny"/>
    <w:rsid w:val="0070740D"/>
    <w:pPr>
      <w:pBdr>
        <w:top w:val="dotted" w:sz="4" w:space="0" w:color="778899"/>
        <w:left w:val="single" w:sz="4" w:space="0" w:color="778899"/>
        <w:right w:val="single" w:sz="4" w:space="0" w:color="778899"/>
      </w:pBdr>
      <w:shd w:val="clear" w:color="FFFFFF" w:fill="FFFFFF"/>
      <w:spacing w:before="100" w:beforeAutospacing="1" w:after="100" w:afterAutospacing="1"/>
      <w:jc w:val="right"/>
      <w:textAlignment w:val="center"/>
    </w:pPr>
    <w:rPr>
      <w:rFonts w:ascii="Verdana" w:eastAsia="Times New Roman" w:hAnsi="Verdana" w:cs="Times New Roman"/>
      <w:color w:val="000000"/>
      <w:sz w:val="16"/>
      <w:szCs w:val="16"/>
      <w:lang w:eastAsia="pl-PL"/>
    </w:rPr>
  </w:style>
  <w:style w:type="paragraph" w:customStyle="1" w:styleId="xl76">
    <w:name w:val="xl76"/>
    <w:basedOn w:val="Normalny"/>
    <w:rsid w:val="0070740D"/>
    <w:pPr>
      <w:pBdr>
        <w:top w:val="dotted" w:sz="4" w:space="0" w:color="778899"/>
        <w:left w:val="single" w:sz="4" w:space="0" w:color="778899"/>
        <w:right w:val="single" w:sz="4" w:space="0" w:color="778899"/>
      </w:pBdr>
      <w:shd w:val="clear" w:color="FFFFFF" w:fill="FFFFFF"/>
      <w:spacing w:before="100" w:beforeAutospacing="1" w:after="100" w:afterAutospacing="1"/>
      <w:jc w:val="right"/>
      <w:textAlignment w:val="center"/>
    </w:pPr>
    <w:rPr>
      <w:rFonts w:ascii="Verdana" w:eastAsia="Times New Roman" w:hAnsi="Verdana" w:cs="Times New Roman"/>
      <w:color w:val="000000"/>
      <w:sz w:val="16"/>
      <w:szCs w:val="16"/>
      <w:lang w:eastAsia="pl-PL"/>
    </w:rPr>
  </w:style>
  <w:style w:type="paragraph" w:customStyle="1" w:styleId="xl77">
    <w:name w:val="xl77"/>
    <w:basedOn w:val="Normalny"/>
    <w:rsid w:val="0070740D"/>
    <w:pPr>
      <w:pBdr>
        <w:top w:val="dotted" w:sz="4" w:space="0" w:color="778899"/>
        <w:left w:val="single" w:sz="4" w:space="0" w:color="778899"/>
        <w:right w:val="single" w:sz="4" w:space="0" w:color="778899"/>
      </w:pBdr>
      <w:shd w:val="clear" w:color="FFFFFF" w:fill="FFFFFF"/>
      <w:spacing w:before="100" w:beforeAutospacing="1" w:after="100" w:afterAutospacing="1"/>
      <w:jc w:val="right"/>
      <w:textAlignment w:val="center"/>
    </w:pPr>
    <w:rPr>
      <w:rFonts w:ascii="Verdana" w:eastAsia="Times New Roman" w:hAnsi="Verdana" w:cs="Times New Roman"/>
      <w:color w:val="000000"/>
      <w:sz w:val="16"/>
      <w:szCs w:val="16"/>
      <w:lang w:eastAsia="pl-PL"/>
    </w:rPr>
  </w:style>
  <w:style w:type="paragraph" w:customStyle="1" w:styleId="xl78">
    <w:name w:val="xl78"/>
    <w:basedOn w:val="Normalny"/>
    <w:rsid w:val="0070740D"/>
    <w:pPr>
      <w:pBdr>
        <w:top w:val="dotted" w:sz="4" w:space="0" w:color="778899"/>
        <w:left w:val="single" w:sz="4" w:space="0" w:color="778899"/>
        <w:right w:val="single" w:sz="4" w:space="0" w:color="778899"/>
      </w:pBdr>
      <w:shd w:val="clear" w:color="FFFFFF" w:fill="FFFFFF"/>
      <w:spacing w:before="100" w:beforeAutospacing="1" w:after="100" w:afterAutospacing="1"/>
      <w:jc w:val="right"/>
      <w:textAlignment w:val="center"/>
    </w:pPr>
    <w:rPr>
      <w:rFonts w:ascii="Verdana" w:eastAsia="Times New Roman" w:hAnsi="Verdana" w:cs="Times New Roman"/>
      <w:color w:val="000000"/>
      <w:sz w:val="16"/>
      <w:szCs w:val="16"/>
      <w:lang w:eastAsia="pl-PL"/>
    </w:rPr>
  </w:style>
  <w:style w:type="paragraph" w:customStyle="1" w:styleId="xl79">
    <w:name w:val="xl79"/>
    <w:basedOn w:val="Normalny"/>
    <w:rsid w:val="0070740D"/>
    <w:pPr>
      <w:pBdr>
        <w:bottom w:val="single" w:sz="4" w:space="0" w:color="000000"/>
      </w:pBdr>
      <w:shd w:val="clear" w:color="FFFFFF" w:fill="FFFFFF"/>
      <w:spacing w:before="100" w:beforeAutospacing="1" w:after="100" w:afterAutospacing="1"/>
      <w:jc w:val="left"/>
      <w:textAlignment w:val="top"/>
    </w:pPr>
    <w:rPr>
      <w:rFonts w:ascii="Times New Roman" w:eastAsia="Times New Roman" w:hAnsi="Times New Roman" w:cs="Times New Roman"/>
      <w:sz w:val="24"/>
      <w:szCs w:val="24"/>
      <w:lang w:eastAsia="pl-PL"/>
    </w:rPr>
  </w:style>
  <w:style w:type="paragraph" w:customStyle="1" w:styleId="xl80">
    <w:name w:val="xl80"/>
    <w:basedOn w:val="Normalny"/>
    <w:rsid w:val="0070740D"/>
    <w:pPr>
      <w:pBdr>
        <w:bottom w:val="single" w:sz="4" w:space="0" w:color="000000"/>
      </w:pBdr>
      <w:shd w:val="clear" w:color="FFFFFF" w:fill="FFFFFF"/>
      <w:spacing w:before="100" w:beforeAutospacing="1" w:after="100" w:afterAutospacing="1"/>
      <w:jc w:val="left"/>
      <w:textAlignment w:val="center"/>
    </w:pPr>
    <w:rPr>
      <w:rFonts w:ascii="Verdana" w:eastAsia="Times New Roman" w:hAnsi="Verdana" w:cs="Times New Roman"/>
      <w:color w:val="000000"/>
      <w:sz w:val="16"/>
      <w:szCs w:val="16"/>
      <w:lang w:eastAsia="pl-PL"/>
    </w:rPr>
  </w:style>
  <w:style w:type="paragraph" w:customStyle="1" w:styleId="xl81">
    <w:name w:val="xl81"/>
    <w:basedOn w:val="Normalny"/>
    <w:rsid w:val="0070740D"/>
    <w:pPr>
      <w:pBdr>
        <w:top w:val="dotted" w:sz="4" w:space="0" w:color="778899"/>
        <w:bottom w:val="single" w:sz="4" w:space="0" w:color="000000"/>
        <w:right w:val="single" w:sz="4" w:space="0" w:color="778899"/>
      </w:pBdr>
      <w:shd w:val="clear" w:color="FFFFFF" w:fill="FFFFFF"/>
      <w:spacing w:before="100" w:beforeAutospacing="1" w:after="100" w:afterAutospacing="1"/>
      <w:jc w:val="right"/>
      <w:textAlignment w:val="center"/>
    </w:pPr>
    <w:rPr>
      <w:rFonts w:ascii="Verdana" w:eastAsia="Times New Roman" w:hAnsi="Verdana" w:cs="Times New Roman"/>
      <w:color w:val="000000"/>
      <w:sz w:val="16"/>
      <w:szCs w:val="16"/>
      <w:lang w:eastAsia="pl-PL"/>
    </w:rPr>
  </w:style>
  <w:style w:type="paragraph" w:customStyle="1" w:styleId="xl82">
    <w:name w:val="xl82"/>
    <w:basedOn w:val="Normalny"/>
    <w:rsid w:val="0070740D"/>
    <w:pPr>
      <w:pBdr>
        <w:top w:val="dotted" w:sz="4" w:space="0" w:color="778899"/>
        <w:left w:val="single" w:sz="4" w:space="0" w:color="778899"/>
        <w:bottom w:val="single" w:sz="4" w:space="0" w:color="000000"/>
        <w:right w:val="single" w:sz="4" w:space="0" w:color="778899"/>
      </w:pBdr>
      <w:shd w:val="clear" w:color="FFFFFF" w:fill="FFFFFF"/>
      <w:spacing w:before="100" w:beforeAutospacing="1" w:after="100" w:afterAutospacing="1"/>
      <w:jc w:val="right"/>
      <w:textAlignment w:val="center"/>
    </w:pPr>
    <w:rPr>
      <w:rFonts w:ascii="Verdana" w:eastAsia="Times New Roman" w:hAnsi="Verdana" w:cs="Times New Roman"/>
      <w:color w:val="000000"/>
      <w:sz w:val="16"/>
      <w:szCs w:val="16"/>
      <w:lang w:eastAsia="pl-PL"/>
    </w:rPr>
  </w:style>
  <w:style w:type="paragraph" w:customStyle="1" w:styleId="xl83">
    <w:name w:val="xl83"/>
    <w:basedOn w:val="Normalny"/>
    <w:rsid w:val="0070740D"/>
    <w:pPr>
      <w:shd w:val="clear" w:color="FFFFFF" w:fill="FFFFFF"/>
      <w:spacing w:before="100" w:beforeAutospacing="1" w:after="100" w:afterAutospacing="1"/>
      <w:jc w:val="left"/>
      <w:textAlignment w:val="top"/>
    </w:pPr>
    <w:rPr>
      <w:rFonts w:ascii="Times New Roman" w:eastAsia="Times New Roman" w:hAnsi="Times New Roman" w:cs="Times New Roman"/>
      <w:sz w:val="24"/>
      <w:szCs w:val="24"/>
      <w:lang w:eastAsia="pl-PL"/>
    </w:rPr>
  </w:style>
  <w:style w:type="paragraph" w:customStyle="1" w:styleId="xl84">
    <w:name w:val="xl84"/>
    <w:basedOn w:val="Normalny"/>
    <w:rsid w:val="0070740D"/>
    <w:pPr>
      <w:pBdr>
        <w:top w:val="single" w:sz="4" w:space="0" w:color="000000"/>
        <w:bottom w:val="single" w:sz="4" w:space="0" w:color="778899"/>
      </w:pBdr>
      <w:shd w:val="clear" w:color="FFFFFF" w:fill="FFFFFF"/>
      <w:spacing w:before="100" w:beforeAutospacing="1" w:after="100" w:afterAutospacing="1"/>
      <w:jc w:val="left"/>
      <w:textAlignment w:val="top"/>
    </w:pPr>
    <w:rPr>
      <w:rFonts w:ascii="Times New Roman" w:eastAsia="Times New Roman" w:hAnsi="Times New Roman" w:cs="Times New Roman"/>
      <w:sz w:val="24"/>
      <w:szCs w:val="24"/>
      <w:lang w:eastAsia="pl-PL"/>
    </w:rPr>
  </w:style>
  <w:style w:type="paragraph" w:customStyle="1" w:styleId="xl85">
    <w:name w:val="xl85"/>
    <w:basedOn w:val="Normalny"/>
    <w:rsid w:val="0070740D"/>
    <w:pPr>
      <w:pBdr>
        <w:top w:val="dotted" w:sz="4" w:space="0" w:color="778899"/>
      </w:pBdr>
      <w:shd w:val="clear" w:color="FFFFFF" w:fill="FFFFFF"/>
      <w:spacing w:before="100" w:beforeAutospacing="1" w:after="100" w:afterAutospacing="1"/>
      <w:jc w:val="left"/>
      <w:textAlignment w:val="top"/>
    </w:pPr>
    <w:rPr>
      <w:rFonts w:ascii="Courier New" w:eastAsia="Times New Roman" w:hAnsi="Courier New" w:cs="Courier New"/>
      <w:lang w:eastAsia="pl-PL"/>
    </w:rPr>
  </w:style>
  <w:style w:type="paragraph" w:customStyle="1" w:styleId="xl86">
    <w:name w:val="xl86"/>
    <w:basedOn w:val="Normalny"/>
    <w:rsid w:val="0070740D"/>
    <w:pPr>
      <w:pBdr>
        <w:bottom w:val="single" w:sz="4" w:space="0" w:color="778899"/>
      </w:pBdr>
      <w:shd w:val="clear" w:color="FFFFFF" w:fill="FFFFFF"/>
      <w:spacing w:before="100" w:beforeAutospacing="1" w:after="100" w:afterAutospacing="1"/>
      <w:jc w:val="left"/>
      <w:textAlignment w:val="top"/>
    </w:pPr>
    <w:rPr>
      <w:rFonts w:ascii="Courier New" w:eastAsia="Times New Roman" w:hAnsi="Courier New" w:cs="Courier New"/>
      <w:lang w:eastAsia="pl-PL"/>
    </w:rPr>
  </w:style>
  <w:style w:type="paragraph" w:customStyle="1" w:styleId="xl87">
    <w:name w:val="xl87"/>
    <w:basedOn w:val="Normalny"/>
    <w:rsid w:val="0070740D"/>
    <w:pPr>
      <w:pBdr>
        <w:top w:val="single" w:sz="4" w:space="0" w:color="778899"/>
        <w:left w:val="single" w:sz="4" w:space="0" w:color="778899"/>
        <w:bottom w:val="single" w:sz="4" w:space="0" w:color="778899"/>
      </w:pBdr>
      <w:shd w:val="clear" w:color="395362" w:fill="395362"/>
      <w:spacing w:before="100" w:beforeAutospacing="1" w:after="100" w:afterAutospacing="1"/>
      <w:jc w:val="center"/>
      <w:textAlignment w:val="top"/>
    </w:pPr>
    <w:rPr>
      <w:rFonts w:ascii="Verdana" w:eastAsia="Times New Roman" w:hAnsi="Verdana" w:cs="Times New Roman"/>
      <w:color w:val="FFFFFF"/>
      <w:sz w:val="16"/>
      <w:szCs w:val="16"/>
      <w:lang w:eastAsia="pl-PL"/>
    </w:rPr>
  </w:style>
  <w:style w:type="paragraph" w:customStyle="1" w:styleId="xl88">
    <w:name w:val="xl88"/>
    <w:basedOn w:val="Normalny"/>
    <w:rsid w:val="0070740D"/>
    <w:pPr>
      <w:pBdr>
        <w:top w:val="single" w:sz="4" w:space="0" w:color="000000"/>
        <w:bottom w:val="single" w:sz="4" w:space="0" w:color="778899"/>
        <w:right w:val="single" w:sz="4" w:space="0" w:color="auto"/>
      </w:pBdr>
      <w:shd w:val="clear" w:color="395362" w:fill="395362"/>
      <w:spacing w:before="100" w:beforeAutospacing="1" w:after="100" w:afterAutospacing="1"/>
      <w:jc w:val="center"/>
      <w:textAlignment w:val="top"/>
    </w:pPr>
    <w:rPr>
      <w:rFonts w:ascii="Verdana" w:eastAsia="Times New Roman" w:hAnsi="Verdana" w:cs="Times New Roman"/>
      <w:color w:val="FFFFFF"/>
      <w:sz w:val="16"/>
      <w:szCs w:val="16"/>
      <w:lang w:eastAsia="pl-PL"/>
    </w:rPr>
  </w:style>
  <w:style w:type="paragraph" w:styleId="Bezodstpw">
    <w:name w:val="No Spacing"/>
    <w:link w:val="BezodstpwZnak"/>
    <w:uiPriority w:val="1"/>
    <w:qFormat/>
    <w:rsid w:val="00031800"/>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31800"/>
    <w:rPr>
      <w:rFonts w:eastAsiaTheme="minorEastAsia"/>
      <w:lang w:eastAsia="pl-PL"/>
    </w:rPr>
  </w:style>
  <w:style w:type="table" w:styleId="Jasnecieniowanieakcent1">
    <w:name w:val="Light Shading Accent 1"/>
    <w:basedOn w:val="Standardowy"/>
    <w:uiPriority w:val="60"/>
    <w:rsid w:val="0003180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Jasnecieniowanieakcent12">
    <w:name w:val="Jasne cieniowanie — akcent 12"/>
    <w:basedOn w:val="Standardowy"/>
    <w:next w:val="Jasnecieniowanieakcent1"/>
    <w:uiPriority w:val="60"/>
    <w:rsid w:val="0003180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Jasnecieniowanieakcent13">
    <w:name w:val="Jasne cieniowanie — akcent 13"/>
    <w:basedOn w:val="Standardowy"/>
    <w:next w:val="Jasnecieniowanieakcent1"/>
    <w:uiPriority w:val="60"/>
    <w:rsid w:val="0003180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Jasnecieniowanieakcent14">
    <w:name w:val="Jasne cieniowanie — akcent 14"/>
    <w:basedOn w:val="Standardowy"/>
    <w:next w:val="Jasnecieniowanieakcent1"/>
    <w:uiPriority w:val="60"/>
    <w:rsid w:val="0003180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pistreci4">
    <w:name w:val="toc 4"/>
    <w:basedOn w:val="Normalny"/>
    <w:next w:val="Normalny"/>
    <w:autoRedefine/>
    <w:uiPriority w:val="39"/>
    <w:unhideWhenUsed/>
    <w:rsid w:val="009B7173"/>
    <w:pPr>
      <w:spacing w:after="100" w:line="259" w:lineRule="auto"/>
      <w:ind w:left="660"/>
      <w:jc w:val="left"/>
    </w:pPr>
    <w:rPr>
      <w:sz w:val="22"/>
      <w:szCs w:val="22"/>
      <w:lang w:eastAsia="pl-PL"/>
    </w:rPr>
  </w:style>
  <w:style w:type="paragraph" w:styleId="Spistreci5">
    <w:name w:val="toc 5"/>
    <w:basedOn w:val="Normalny"/>
    <w:next w:val="Normalny"/>
    <w:autoRedefine/>
    <w:uiPriority w:val="39"/>
    <w:unhideWhenUsed/>
    <w:rsid w:val="009B7173"/>
    <w:pPr>
      <w:spacing w:after="100" w:line="259" w:lineRule="auto"/>
      <w:ind w:left="880"/>
      <w:jc w:val="left"/>
    </w:pPr>
    <w:rPr>
      <w:sz w:val="22"/>
      <w:szCs w:val="22"/>
      <w:lang w:eastAsia="pl-PL"/>
    </w:rPr>
  </w:style>
  <w:style w:type="paragraph" w:styleId="Spistreci6">
    <w:name w:val="toc 6"/>
    <w:basedOn w:val="Normalny"/>
    <w:next w:val="Normalny"/>
    <w:autoRedefine/>
    <w:uiPriority w:val="39"/>
    <w:unhideWhenUsed/>
    <w:rsid w:val="009B7173"/>
    <w:pPr>
      <w:spacing w:after="100" w:line="259" w:lineRule="auto"/>
      <w:ind w:left="1100"/>
      <w:jc w:val="left"/>
    </w:pPr>
    <w:rPr>
      <w:sz w:val="22"/>
      <w:szCs w:val="22"/>
      <w:lang w:eastAsia="pl-PL"/>
    </w:rPr>
  </w:style>
  <w:style w:type="paragraph" w:styleId="Spistreci7">
    <w:name w:val="toc 7"/>
    <w:basedOn w:val="Normalny"/>
    <w:next w:val="Normalny"/>
    <w:autoRedefine/>
    <w:uiPriority w:val="39"/>
    <w:unhideWhenUsed/>
    <w:rsid w:val="009B7173"/>
    <w:pPr>
      <w:spacing w:after="100" w:line="259" w:lineRule="auto"/>
      <w:ind w:left="1320"/>
      <w:jc w:val="left"/>
    </w:pPr>
    <w:rPr>
      <w:sz w:val="22"/>
      <w:szCs w:val="22"/>
      <w:lang w:eastAsia="pl-PL"/>
    </w:rPr>
  </w:style>
  <w:style w:type="paragraph" w:styleId="Spistreci8">
    <w:name w:val="toc 8"/>
    <w:basedOn w:val="Normalny"/>
    <w:next w:val="Normalny"/>
    <w:autoRedefine/>
    <w:uiPriority w:val="39"/>
    <w:unhideWhenUsed/>
    <w:rsid w:val="009B7173"/>
    <w:pPr>
      <w:spacing w:after="100" w:line="259" w:lineRule="auto"/>
      <w:ind w:left="1540"/>
      <w:jc w:val="left"/>
    </w:pPr>
    <w:rPr>
      <w:sz w:val="22"/>
      <w:szCs w:val="22"/>
      <w:lang w:eastAsia="pl-PL"/>
    </w:rPr>
  </w:style>
  <w:style w:type="paragraph" w:styleId="Spistreci9">
    <w:name w:val="toc 9"/>
    <w:basedOn w:val="Normalny"/>
    <w:next w:val="Normalny"/>
    <w:autoRedefine/>
    <w:uiPriority w:val="39"/>
    <w:unhideWhenUsed/>
    <w:rsid w:val="009B7173"/>
    <w:pPr>
      <w:spacing w:after="100" w:line="259" w:lineRule="auto"/>
      <w:ind w:left="1760"/>
      <w:jc w:val="left"/>
    </w:pPr>
    <w:rPr>
      <w:sz w:val="22"/>
      <w:szCs w:val="22"/>
      <w:lang w:eastAsia="pl-PL"/>
    </w:rPr>
  </w:style>
  <w:style w:type="paragraph" w:styleId="NormalnyWeb">
    <w:name w:val="Normal (Web)"/>
    <w:basedOn w:val="Normalny"/>
    <w:uiPriority w:val="99"/>
    <w:semiHidden/>
    <w:unhideWhenUsed/>
    <w:rsid w:val="009B7173"/>
    <w:pPr>
      <w:spacing w:before="100" w:beforeAutospacing="1" w:after="100" w:afterAutospacing="1"/>
      <w:jc w:val="left"/>
    </w:pPr>
    <w:rPr>
      <w:rFonts w:ascii="Times New Roman" w:eastAsia="Times New Roman" w:hAnsi="Times New Roman" w:cs="Times New Roman"/>
      <w:sz w:val="24"/>
      <w:szCs w:val="24"/>
      <w:lang w:eastAsia="pl-PL"/>
    </w:rPr>
  </w:style>
  <w:style w:type="table" w:customStyle="1" w:styleId="Tabelalisty4akcent51">
    <w:name w:val="Tabela listy 4 — akcent 51"/>
    <w:basedOn w:val="Standardowy"/>
    <w:uiPriority w:val="49"/>
    <w:rsid w:val="009B717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Poprawka">
    <w:name w:val="Revision"/>
    <w:hidden/>
    <w:uiPriority w:val="99"/>
    <w:semiHidden/>
    <w:rsid w:val="007A33DC"/>
    <w:pPr>
      <w:spacing w:after="0" w:line="240" w:lineRule="auto"/>
    </w:pPr>
    <w:rPr>
      <w:rFonts w:eastAsiaTheme="minorEastAs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542941">
      <w:bodyDiv w:val="1"/>
      <w:marLeft w:val="0"/>
      <w:marRight w:val="0"/>
      <w:marTop w:val="0"/>
      <w:marBottom w:val="0"/>
      <w:divBdr>
        <w:top w:val="none" w:sz="0" w:space="0" w:color="auto"/>
        <w:left w:val="none" w:sz="0" w:space="0" w:color="auto"/>
        <w:bottom w:val="none" w:sz="0" w:space="0" w:color="auto"/>
        <w:right w:val="none" w:sz="0" w:space="0" w:color="auto"/>
      </w:divBdr>
    </w:div>
    <w:div w:id="328867785">
      <w:bodyDiv w:val="1"/>
      <w:marLeft w:val="0"/>
      <w:marRight w:val="0"/>
      <w:marTop w:val="0"/>
      <w:marBottom w:val="0"/>
      <w:divBdr>
        <w:top w:val="none" w:sz="0" w:space="0" w:color="auto"/>
        <w:left w:val="none" w:sz="0" w:space="0" w:color="auto"/>
        <w:bottom w:val="none" w:sz="0" w:space="0" w:color="auto"/>
        <w:right w:val="none" w:sz="0" w:space="0" w:color="auto"/>
      </w:divBdr>
    </w:div>
    <w:div w:id="730496816">
      <w:bodyDiv w:val="1"/>
      <w:marLeft w:val="0"/>
      <w:marRight w:val="0"/>
      <w:marTop w:val="0"/>
      <w:marBottom w:val="0"/>
      <w:divBdr>
        <w:top w:val="none" w:sz="0" w:space="0" w:color="auto"/>
        <w:left w:val="none" w:sz="0" w:space="0" w:color="auto"/>
        <w:bottom w:val="none" w:sz="0" w:space="0" w:color="auto"/>
        <w:right w:val="none" w:sz="0" w:space="0" w:color="auto"/>
      </w:divBdr>
    </w:div>
    <w:div w:id="927420511">
      <w:bodyDiv w:val="1"/>
      <w:marLeft w:val="0"/>
      <w:marRight w:val="0"/>
      <w:marTop w:val="0"/>
      <w:marBottom w:val="0"/>
      <w:divBdr>
        <w:top w:val="none" w:sz="0" w:space="0" w:color="auto"/>
        <w:left w:val="none" w:sz="0" w:space="0" w:color="auto"/>
        <w:bottom w:val="none" w:sz="0" w:space="0" w:color="auto"/>
        <w:right w:val="none" w:sz="0" w:space="0" w:color="auto"/>
      </w:divBdr>
    </w:div>
    <w:div w:id="1000083038">
      <w:bodyDiv w:val="1"/>
      <w:marLeft w:val="0"/>
      <w:marRight w:val="0"/>
      <w:marTop w:val="0"/>
      <w:marBottom w:val="0"/>
      <w:divBdr>
        <w:top w:val="none" w:sz="0" w:space="0" w:color="auto"/>
        <w:left w:val="none" w:sz="0" w:space="0" w:color="auto"/>
        <w:bottom w:val="none" w:sz="0" w:space="0" w:color="auto"/>
        <w:right w:val="none" w:sz="0" w:space="0" w:color="auto"/>
      </w:divBdr>
    </w:div>
    <w:div w:id="1285230167">
      <w:bodyDiv w:val="1"/>
      <w:marLeft w:val="0"/>
      <w:marRight w:val="0"/>
      <w:marTop w:val="0"/>
      <w:marBottom w:val="0"/>
      <w:divBdr>
        <w:top w:val="none" w:sz="0" w:space="0" w:color="auto"/>
        <w:left w:val="none" w:sz="0" w:space="0" w:color="auto"/>
        <w:bottom w:val="none" w:sz="0" w:space="0" w:color="auto"/>
        <w:right w:val="none" w:sz="0" w:space="0" w:color="auto"/>
      </w:divBdr>
    </w:div>
    <w:div w:id="1351102518">
      <w:bodyDiv w:val="1"/>
      <w:marLeft w:val="0"/>
      <w:marRight w:val="0"/>
      <w:marTop w:val="0"/>
      <w:marBottom w:val="0"/>
      <w:divBdr>
        <w:top w:val="none" w:sz="0" w:space="0" w:color="auto"/>
        <w:left w:val="none" w:sz="0" w:space="0" w:color="auto"/>
        <w:bottom w:val="none" w:sz="0" w:space="0" w:color="auto"/>
        <w:right w:val="none" w:sz="0" w:space="0" w:color="auto"/>
      </w:divBdr>
    </w:div>
    <w:div w:id="1437823938">
      <w:bodyDiv w:val="1"/>
      <w:marLeft w:val="0"/>
      <w:marRight w:val="0"/>
      <w:marTop w:val="0"/>
      <w:marBottom w:val="0"/>
      <w:divBdr>
        <w:top w:val="none" w:sz="0" w:space="0" w:color="auto"/>
        <w:left w:val="none" w:sz="0" w:space="0" w:color="auto"/>
        <w:bottom w:val="none" w:sz="0" w:space="0" w:color="auto"/>
        <w:right w:val="none" w:sz="0" w:space="0" w:color="auto"/>
      </w:divBdr>
    </w:div>
    <w:div w:id="1470785967">
      <w:bodyDiv w:val="1"/>
      <w:marLeft w:val="0"/>
      <w:marRight w:val="0"/>
      <w:marTop w:val="0"/>
      <w:marBottom w:val="0"/>
      <w:divBdr>
        <w:top w:val="none" w:sz="0" w:space="0" w:color="auto"/>
        <w:left w:val="none" w:sz="0" w:space="0" w:color="auto"/>
        <w:bottom w:val="none" w:sz="0" w:space="0" w:color="auto"/>
        <w:right w:val="none" w:sz="0" w:space="0" w:color="auto"/>
      </w:divBdr>
    </w:div>
    <w:div w:id="1562324680">
      <w:bodyDiv w:val="1"/>
      <w:marLeft w:val="0"/>
      <w:marRight w:val="0"/>
      <w:marTop w:val="0"/>
      <w:marBottom w:val="0"/>
      <w:divBdr>
        <w:top w:val="none" w:sz="0" w:space="0" w:color="auto"/>
        <w:left w:val="none" w:sz="0" w:space="0" w:color="auto"/>
        <w:bottom w:val="none" w:sz="0" w:space="0" w:color="auto"/>
        <w:right w:val="none" w:sz="0" w:space="0" w:color="auto"/>
      </w:divBdr>
    </w:div>
    <w:div w:id="1695495308">
      <w:bodyDiv w:val="1"/>
      <w:marLeft w:val="0"/>
      <w:marRight w:val="0"/>
      <w:marTop w:val="0"/>
      <w:marBottom w:val="0"/>
      <w:divBdr>
        <w:top w:val="none" w:sz="0" w:space="0" w:color="auto"/>
        <w:left w:val="none" w:sz="0" w:space="0" w:color="auto"/>
        <w:bottom w:val="none" w:sz="0" w:space="0" w:color="auto"/>
        <w:right w:val="none" w:sz="0" w:space="0" w:color="auto"/>
      </w:divBdr>
    </w:div>
    <w:div w:id="1720593054">
      <w:bodyDiv w:val="1"/>
      <w:marLeft w:val="0"/>
      <w:marRight w:val="0"/>
      <w:marTop w:val="0"/>
      <w:marBottom w:val="0"/>
      <w:divBdr>
        <w:top w:val="none" w:sz="0" w:space="0" w:color="auto"/>
        <w:left w:val="none" w:sz="0" w:space="0" w:color="auto"/>
        <w:bottom w:val="none" w:sz="0" w:space="0" w:color="auto"/>
        <w:right w:val="none" w:sz="0" w:space="0" w:color="auto"/>
      </w:divBdr>
    </w:div>
    <w:div w:id="1929266003">
      <w:bodyDiv w:val="1"/>
      <w:marLeft w:val="0"/>
      <w:marRight w:val="0"/>
      <w:marTop w:val="0"/>
      <w:marBottom w:val="0"/>
      <w:divBdr>
        <w:top w:val="none" w:sz="0" w:space="0" w:color="auto"/>
        <w:left w:val="none" w:sz="0" w:space="0" w:color="auto"/>
        <w:bottom w:val="none" w:sz="0" w:space="0" w:color="auto"/>
        <w:right w:val="none" w:sz="0" w:space="0" w:color="auto"/>
      </w:divBdr>
    </w:div>
    <w:div w:id="1950818421">
      <w:bodyDiv w:val="1"/>
      <w:marLeft w:val="0"/>
      <w:marRight w:val="0"/>
      <w:marTop w:val="0"/>
      <w:marBottom w:val="0"/>
      <w:divBdr>
        <w:top w:val="none" w:sz="0" w:space="0" w:color="auto"/>
        <w:left w:val="none" w:sz="0" w:space="0" w:color="auto"/>
        <w:bottom w:val="none" w:sz="0" w:space="0" w:color="auto"/>
        <w:right w:val="none" w:sz="0" w:space="0" w:color="auto"/>
      </w:divBdr>
    </w:div>
    <w:div w:id="1957054524">
      <w:bodyDiv w:val="1"/>
      <w:marLeft w:val="0"/>
      <w:marRight w:val="0"/>
      <w:marTop w:val="0"/>
      <w:marBottom w:val="0"/>
      <w:divBdr>
        <w:top w:val="none" w:sz="0" w:space="0" w:color="auto"/>
        <w:left w:val="none" w:sz="0" w:space="0" w:color="auto"/>
        <w:bottom w:val="none" w:sz="0" w:space="0" w:color="auto"/>
        <w:right w:val="none" w:sz="0" w:space="0" w:color="auto"/>
      </w:divBdr>
      <w:divsChild>
        <w:div w:id="396586935">
          <w:marLeft w:val="547"/>
          <w:marRight w:val="0"/>
          <w:marTop w:val="0"/>
          <w:marBottom w:val="0"/>
          <w:divBdr>
            <w:top w:val="none" w:sz="0" w:space="0" w:color="auto"/>
            <w:left w:val="none" w:sz="0" w:space="0" w:color="auto"/>
            <w:bottom w:val="none" w:sz="0" w:space="0" w:color="auto"/>
            <w:right w:val="none" w:sz="0" w:space="0" w:color="auto"/>
          </w:divBdr>
        </w:div>
      </w:divsChild>
    </w:div>
    <w:div w:id="2093548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image" Target="media/image21.jpeg"/><Relationship Id="rId21" Type="http://schemas.openxmlformats.org/officeDocument/2006/relationships/footer" Target="footer4.xml"/><Relationship Id="rId42" Type="http://schemas.openxmlformats.org/officeDocument/2006/relationships/chart" Target="charts/chart14.xml"/><Relationship Id="rId47" Type="http://schemas.openxmlformats.org/officeDocument/2006/relationships/chart" Target="charts/chart19.xml"/><Relationship Id="rId63" Type="http://schemas.openxmlformats.org/officeDocument/2006/relationships/chart" Target="charts/chart35.xml"/><Relationship Id="rId68" Type="http://schemas.openxmlformats.org/officeDocument/2006/relationships/image" Target="media/image12.png"/><Relationship Id="rId84" Type="http://schemas.openxmlformats.org/officeDocument/2006/relationships/chart" Target="charts/chart50.xml"/><Relationship Id="rId89" Type="http://schemas.openxmlformats.org/officeDocument/2006/relationships/image" Target="media/image17.jpeg"/><Relationship Id="rId112" Type="http://schemas.openxmlformats.org/officeDocument/2006/relationships/chart" Target="charts/chart72.xml"/><Relationship Id="rId133" Type="http://schemas.openxmlformats.org/officeDocument/2006/relationships/footer" Target="footer12.xml"/><Relationship Id="rId16" Type="http://schemas.openxmlformats.org/officeDocument/2006/relationships/diagramColors" Target="diagrams/colors1.xml"/><Relationship Id="rId107" Type="http://schemas.microsoft.com/office/2007/relationships/hdphoto" Target="media/hdphoto1.wdp"/><Relationship Id="rId11" Type="http://schemas.openxmlformats.org/officeDocument/2006/relationships/header" Target="header1.xml"/><Relationship Id="rId32" Type="http://schemas.openxmlformats.org/officeDocument/2006/relationships/chart" Target="charts/chart10.xml"/><Relationship Id="rId37" Type="http://schemas.openxmlformats.org/officeDocument/2006/relationships/image" Target="media/image10.png"/><Relationship Id="rId53" Type="http://schemas.openxmlformats.org/officeDocument/2006/relationships/chart" Target="charts/chart25.xml"/><Relationship Id="rId58" Type="http://schemas.openxmlformats.org/officeDocument/2006/relationships/chart" Target="charts/chart30.xml"/><Relationship Id="rId74" Type="http://schemas.openxmlformats.org/officeDocument/2006/relationships/image" Target="media/image15.jpeg"/><Relationship Id="rId79" Type="http://schemas.openxmlformats.org/officeDocument/2006/relationships/chart" Target="charts/chart46.xml"/><Relationship Id="rId102" Type="http://schemas.openxmlformats.org/officeDocument/2006/relationships/chart" Target="charts/chart66.xml"/><Relationship Id="rId123" Type="http://schemas.openxmlformats.org/officeDocument/2006/relationships/chart" Target="charts/chart81.xml"/><Relationship Id="rId128"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chart" Target="charts/chart55.xml"/><Relationship Id="rId95" Type="http://schemas.openxmlformats.org/officeDocument/2006/relationships/chart" Target="charts/chart60.xml"/><Relationship Id="rId14" Type="http://schemas.openxmlformats.org/officeDocument/2006/relationships/diagramLayout" Target="diagrams/layout1.xml"/><Relationship Id="rId22" Type="http://schemas.openxmlformats.org/officeDocument/2006/relationships/image" Target="media/image8.pn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footer" Target="footer6.xml"/><Relationship Id="rId43" Type="http://schemas.openxmlformats.org/officeDocument/2006/relationships/chart" Target="charts/chart15.xml"/><Relationship Id="rId48" Type="http://schemas.openxmlformats.org/officeDocument/2006/relationships/chart" Target="charts/chart20.xml"/><Relationship Id="rId56" Type="http://schemas.openxmlformats.org/officeDocument/2006/relationships/chart" Target="charts/chart28.xml"/><Relationship Id="rId64" Type="http://schemas.openxmlformats.org/officeDocument/2006/relationships/chart" Target="charts/chart36.xml"/><Relationship Id="rId69" Type="http://schemas.openxmlformats.org/officeDocument/2006/relationships/image" Target="media/image13.jpeg"/><Relationship Id="rId77" Type="http://schemas.openxmlformats.org/officeDocument/2006/relationships/chart" Target="charts/chart44.xml"/><Relationship Id="rId100" Type="http://schemas.openxmlformats.org/officeDocument/2006/relationships/chart" Target="charts/chart64.xml"/><Relationship Id="rId105" Type="http://schemas.openxmlformats.org/officeDocument/2006/relationships/footer" Target="footer9.xml"/><Relationship Id="rId113" Type="http://schemas.openxmlformats.org/officeDocument/2006/relationships/chart" Target="charts/chart73.xml"/><Relationship Id="rId118" Type="http://schemas.openxmlformats.org/officeDocument/2006/relationships/chart" Target="charts/chart77.xml"/><Relationship Id="rId126" Type="http://schemas.openxmlformats.org/officeDocument/2006/relationships/image" Target="media/image23.jpeg"/><Relationship Id="rId134"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chart" Target="charts/chart23.xml"/><Relationship Id="rId72" Type="http://schemas.openxmlformats.org/officeDocument/2006/relationships/chart" Target="charts/chart41.xml"/><Relationship Id="rId80" Type="http://schemas.openxmlformats.org/officeDocument/2006/relationships/chart" Target="charts/chart47.xml"/><Relationship Id="rId85" Type="http://schemas.openxmlformats.org/officeDocument/2006/relationships/chart" Target="charts/chart51.xml"/><Relationship Id="rId93" Type="http://schemas.openxmlformats.org/officeDocument/2006/relationships/chart" Target="charts/chart58.xml"/><Relationship Id="rId98" Type="http://schemas.openxmlformats.org/officeDocument/2006/relationships/chart" Target="charts/chart62.xml"/><Relationship Id="rId121" Type="http://schemas.openxmlformats.org/officeDocument/2006/relationships/chart" Target="charts/chart79.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diagramDrawing" Target="diagrams/drawing1.xml"/><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chart" Target="charts/chart12.xml"/><Relationship Id="rId46" Type="http://schemas.openxmlformats.org/officeDocument/2006/relationships/chart" Target="charts/chart18.xml"/><Relationship Id="rId59" Type="http://schemas.openxmlformats.org/officeDocument/2006/relationships/chart" Target="charts/chart31.xml"/><Relationship Id="rId67" Type="http://schemas.openxmlformats.org/officeDocument/2006/relationships/footer" Target="footer8.xml"/><Relationship Id="rId103" Type="http://schemas.openxmlformats.org/officeDocument/2006/relationships/chart" Target="charts/chart67.xml"/><Relationship Id="rId108" Type="http://schemas.openxmlformats.org/officeDocument/2006/relationships/chart" Target="charts/chart68.xml"/><Relationship Id="rId116" Type="http://schemas.openxmlformats.org/officeDocument/2006/relationships/chart" Target="charts/chart76.xml"/><Relationship Id="rId124" Type="http://schemas.openxmlformats.org/officeDocument/2006/relationships/chart" Target="charts/chart82.xml"/><Relationship Id="rId129" Type="http://schemas.openxmlformats.org/officeDocument/2006/relationships/header" Target="header5.xml"/><Relationship Id="rId137"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chart" Target="charts/chart13.xml"/><Relationship Id="rId54" Type="http://schemas.openxmlformats.org/officeDocument/2006/relationships/chart" Target="charts/chart26.xml"/><Relationship Id="rId62" Type="http://schemas.openxmlformats.org/officeDocument/2006/relationships/chart" Target="charts/chart34.xml"/><Relationship Id="rId70" Type="http://schemas.openxmlformats.org/officeDocument/2006/relationships/chart" Target="charts/chart39.xml"/><Relationship Id="rId75" Type="http://schemas.openxmlformats.org/officeDocument/2006/relationships/chart" Target="charts/chart42.xml"/><Relationship Id="rId83" Type="http://schemas.openxmlformats.org/officeDocument/2006/relationships/chart" Target="charts/chart49.xml"/><Relationship Id="rId88" Type="http://schemas.openxmlformats.org/officeDocument/2006/relationships/chart" Target="charts/chart54.xml"/><Relationship Id="rId91" Type="http://schemas.openxmlformats.org/officeDocument/2006/relationships/chart" Target="charts/chart56.xml"/><Relationship Id="rId96" Type="http://schemas.openxmlformats.org/officeDocument/2006/relationships/chart" Target="charts/chart61.xml"/><Relationship Id="rId111" Type="http://schemas.openxmlformats.org/officeDocument/2006/relationships/chart" Target="charts/chart71.xml"/><Relationship Id="rId13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image" Target="media/image9.png"/><Relationship Id="rId49" Type="http://schemas.openxmlformats.org/officeDocument/2006/relationships/chart" Target="charts/chart21.xml"/><Relationship Id="rId57" Type="http://schemas.openxmlformats.org/officeDocument/2006/relationships/chart" Target="charts/chart29.xml"/><Relationship Id="rId106" Type="http://schemas.openxmlformats.org/officeDocument/2006/relationships/image" Target="media/image20.png"/><Relationship Id="rId114" Type="http://schemas.openxmlformats.org/officeDocument/2006/relationships/chart" Target="charts/chart74.xml"/><Relationship Id="rId119" Type="http://schemas.openxmlformats.org/officeDocument/2006/relationships/image" Target="media/image22.png"/><Relationship Id="rId127" Type="http://schemas.openxmlformats.org/officeDocument/2006/relationships/image" Target="media/image24.jpeg"/><Relationship Id="rId10" Type="http://schemas.openxmlformats.org/officeDocument/2006/relationships/footer" Target="footer1.xml"/><Relationship Id="rId31" Type="http://schemas.openxmlformats.org/officeDocument/2006/relationships/chart" Target="charts/chart9.xml"/><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chart" Target="charts/chart32.xml"/><Relationship Id="rId65" Type="http://schemas.openxmlformats.org/officeDocument/2006/relationships/chart" Target="charts/chart37.xml"/><Relationship Id="rId73" Type="http://schemas.openxmlformats.org/officeDocument/2006/relationships/image" Target="media/image14.jpeg"/><Relationship Id="rId78" Type="http://schemas.openxmlformats.org/officeDocument/2006/relationships/chart" Target="charts/chart45.xml"/><Relationship Id="rId81" Type="http://schemas.openxmlformats.org/officeDocument/2006/relationships/chart" Target="charts/chart48.xml"/><Relationship Id="rId86" Type="http://schemas.openxmlformats.org/officeDocument/2006/relationships/chart" Target="charts/chart52.xml"/><Relationship Id="rId94" Type="http://schemas.openxmlformats.org/officeDocument/2006/relationships/chart" Target="charts/chart59.xml"/><Relationship Id="rId99" Type="http://schemas.openxmlformats.org/officeDocument/2006/relationships/chart" Target="charts/chart63.xml"/><Relationship Id="rId101" Type="http://schemas.openxmlformats.org/officeDocument/2006/relationships/chart" Target="charts/chart65.xml"/><Relationship Id="rId122" Type="http://schemas.openxmlformats.org/officeDocument/2006/relationships/chart" Target="charts/chart80.xml"/><Relationship Id="rId130" Type="http://schemas.openxmlformats.org/officeDocument/2006/relationships/footer" Target="footer10.xml"/><Relationship Id="rId135"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Data" Target="diagrams/data1.xml"/><Relationship Id="rId18" Type="http://schemas.openxmlformats.org/officeDocument/2006/relationships/header" Target="header2.xml"/><Relationship Id="rId39" Type="http://schemas.openxmlformats.org/officeDocument/2006/relationships/footer" Target="footer7.xml"/><Relationship Id="rId109" Type="http://schemas.openxmlformats.org/officeDocument/2006/relationships/chart" Target="charts/chart69.xml"/><Relationship Id="rId34" Type="http://schemas.openxmlformats.org/officeDocument/2006/relationships/footer" Target="footer5.xml"/><Relationship Id="rId50" Type="http://schemas.openxmlformats.org/officeDocument/2006/relationships/chart" Target="charts/chart22.xml"/><Relationship Id="rId55" Type="http://schemas.openxmlformats.org/officeDocument/2006/relationships/chart" Target="charts/chart27.xml"/><Relationship Id="rId76" Type="http://schemas.openxmlformats.org/officeDocument/2006/relationships/chart" Target="charts/chart43.xml"/><Relationship Id="rId97" Type="http://schemas.openxmlformats.org/officeDocument/2006/relationships/image" Target="media/image18.jpeg"/><Relationship Id="rId104" Type="http://schemas.openxmlformats.org/officeDocument/2006/relationships/image" Target="media/image19.jpeg"/><Relationship Id="rId120" Type="http://schemas.openxmlformats.org/officeDocument/2006/relationships/chart" Target="charts/chart78.xml"/><Relationship Id="rId125" Type="http://schemas.openxmlformats.org/officeDocument/2006/relationships/chart" Target="charts/chart83.xml"/><Relationship Id="rId7" Type="http://schemas.openxmlformats.org/officeDocument/2006/relationships/endnotes" Target="endnotes.xml"/><Relationship Id="rId71" Type="http://schemas.openxmlformats.org/officeDocument/2006/relationships/chart" Target="charts/chart40.xml"/><Relationship Id="rId92" Type="http://schemas.openxmlformats.org/officeDocument/2006/relationships/chart" Target="charts/chart57.xml"/><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image" Target="media/image11.jpeg"/><Relationship Id="rId45" Type="http://schemas.openxmlformats.org/officeDocument/2006/relationships/chart" Target="charts/chart17.xml"/><Relationship Id="rId66" Type="http://schemas.openxmlformats.org/officeDocument/2006/relationships/chart" Target="charts/chart38.xml"/><Relationship Id="rId87" Type="http://schemas.openxmlformats.org/officeDocument/2006/relationships/chart" Target="charts/chart53.xml"/><Relationship Id="rId110" Type="http://schemas.openxmlformats.org/officeDocument/2006/relationships/chart" Target="charts/chart70.xml"/><Relationship Id="rId115" Type="http://schemas.openxmlformats.org/officeDocument/2006/relationships/chart" Target="charts/chart75.xml"/><Relationship Id="rId131" Type="http://schemas.openxmlformats.org/officeDocument/2006/relationships/footer" Target="footer11.xml"/><Relationship Id="rId136" Type="http://schemas.openxmlformats.org/officeDocument/2006/relationships/fontTable" Target="fontTable.xml"/><Relationship Id="rId61" Type="http://schemas.openxmlformats.org/officeDocument/2006/relationships/chart" Target="charts/chart33.xml"/><Relationship Id="rId82" Type="http://schemas.openxmlformats.org/officeDocument/2006/relationships/image" Target="media/image16.jpeg"/><Relationship Id="rId19"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gata.Niedolistek\Desktop\szablon%20oferty\Szablon_poprawiony_v_3.do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10.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11.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Analiza%20bazy\robocze\odpowiedzi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7.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38.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41.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Beneficjenci%20A-B-C-RAZEM.xlsx" TargetMode="External"/></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9.xml"/></Relationships>
</file>

<file path=word/charts/_rels/chart45.xml.rels><?xml version="1.0" encoding="UTF-8" standalone="yes"?>
<Relationships xmlns="http://schemas.openxmlformats.org/package/2006/relationships"><Relationship Id="rId2" Type="http://schemas.openxmlformats.org/officeDocument/2006/relationships/oleObject" Target="file:///\\EC-WAR-FS01.ECORYS.LOCAL\Server\Projekty\P&amp;R_528_ex-post%20Mazowsze\Realizacja%20Robocze\IK-pliki%20robocze\Mieszka&#324;cy2.xlsx" TargetMode="External"/><Relationship Id="rId1" Type="http://schemas.openxmlformats.org/officeDocument/2006/relationships/themeOverride" Target="../theme/themeOverride10.xml"/></Relationships>
</file>

<file path=word/charts/_rels/chart46.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1.xls"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1.xls" TargetMode="External"/></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49.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1.xls" TargetMode="Externa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50.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1.xls" TargetMode="External"/></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52.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1_AN.xls"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1_AN.xls" TargetMode="External"/></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55.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Beneficjenci%20A-B-C-RAZEM.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1_AN.xls" TargetMode="External"/></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1.xml"/></Relationships>
</file>

<file path=word/charts/_rels/chart59.xml.rels><?xml version="1.0" encoding="UTF-8" standalone="yes"?>
<Relationships xmlns="http://schemas.openxmlformats.org/package/2006/relationships"><Relationship Id="rId1" Type="http://schemas.openxmlformats.org/officeDocument/2006/relationships/oleObject" Target="file:///\\EC-WAR-FS01.ECORYS.LOCAL\Server\Projekty\P&amp;R_528_ex-post%20Mazowsze\Realizacja%20Robocze\IK-pliki%20robocze\Mieszka&#324;cy2.xlsx" TargetMode="Externa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62.xml.rels><?xml version="1.0" encoding="UTF-8" standalone="yes"?>
<Relationships xmlns="http://schemas.openxmlformats.org/package/2006/relationships"><Relationship Id="rId1" Type="http://schemas.openxmlformats.org/officeDocument/2006/relationships/oleObject" Target="file:///C:\Users\Ryby\Downloads\Kopia%20rpo%20do%20trwa&#322;osci.xls"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Ryby\Downloads\Kopia%20rpo%20do%20trwa&#322;osci.xls"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Ryby\Downloads\modu&#322;%20B%20cz&#281;sto&#347;ci%20(1).xls"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Ryby\Downloads\Kopia%20rpo%20do%20trwa&#322;osci.xls"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Ryby\Downloads\Kopia%20rpo%20do%20trwa&#322;osci.xls"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Ryby\Downloads\Kopia%20rpo%20do%20trwa&#322;osci.xls"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Agata.Niedolistek\AppData\Local\Microsoft\Windows\INetCache\Content.Outlook\TSU45HY6\CAWI%20modu&#322;%20A%20cz&#281;sto&#347;ci_wykresy.xls"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Agata.Niedolistek\AppData\Local\Microsoft\Windows\INetCache\Content.Outlook\TSU45HY6\CAWI%20modu&#322;%20A%20cz&#281;sto&#347;ci_wykresy.xls" TargetMode="Externa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70.xml.rels><?xml version="1.0" encoding="UTF-8" standalone="yes"?>
<Relationships xmlns="http://schemas.openxmlformats.org/package/2006/relationships"><Relationship Id="rId1" Type="http://schemas.openxmlformats.org/officeDocument/2006/relationships/oleObject" Target="file:///C:\Users\Agata.Niedolistek\Desktop\P&amp;R_528_ex-post%20Mazowsze\Realizacja%20Robocze\CAWI%20z%20beneficjentami\tabelki%20z%20spss\modu&#322;%20B%20cz&#281;sto&#347;ci.xls"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C:\Users\Agata.Niedolistek\Desktop\P&amp;R_528_ex-post%20Mazowsze\Realizacja%20Robocze\CAWI%20z%20beneficjentami\tabelki%20z%20spss\modu&#322;%20B%20cz&#281;sto&#347;ci.xls"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C:\Users\Agata.Niedolistek\Desktop\P&amp;R_528_ex-post%20Mazowsze\Realizacja%20Robocze\CAWI%20z%20beneficjentami\tabelki%20z%20spss\modu&#322;%20C%20cz&#281;sto&#347;ci.xls"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Users\Agata.Niedolistek\Desktop\P&amp;R_528_ex-post%20Mazowsze\Realizacja%20Robocze\CAWI%20z%20beneficjentami\tabelki%20z%20spss\modu&#322;%20C%20cz&#281;sto&#347;ci.xls"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C:\Users\Agata.Niedolistek\Desktop\P&amp;R_528_ex-post%20Mazowsze\Realizacja%20Robocze\CAWI%20z%20beneficjentami\tabelki%20z%20spss\Kopia%20CAWI%20modu&#322;%20A%20cz&#281;sto&#347;ci_wykresy.xls"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Users\Agata.Niedolistek\Desktop\P&amp;R_528_ex-post%20Mazowsze\Realizacja%20Robocze\CAWI%20z%20beneficjentami\tabelki%20z%20spss\Kopia%20CAWI%20modu&#322;%20A%20cz&#281;sto&#347;ci_wykresy.xls"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Users\Agata.Niedolistek\Desktop\P&amp;R_528_ex-post%20Mazowsze\Realizacja%20Robocze\CAWI%20z%20beneficjentami\tabelki%20z%20spss\Kopia%20CAWI%20modu&#322;%20A%20cz&#281;sto&#347;ci_wykresy.xls" TargetMode="External"/></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82.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83.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9.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6105053916592474"/>
          <c:y val="0.14228516475926339"/>
          <c:w val="0.79569282855861789"/>
          <c:h val="0.83377836103820357"/>
        </c:manualLayout>
      </c:layout>
      <c:barChart>
        <c:barDir val="bar"/>
        <c:grouping val="clustered"/>
        <c:varyColors val="0"/>
        <c:ser>
          <c:idx val="0"/>
          <c:order val="0"/>
          <c:tx>
            <c:strRef>
              <c:f>Sheet1!$B$1</c:f>
              <c:strCache>
                <c:ptCount val="1"/>
                <c:pt idx="0">
                  <c:v>Wnioski o dofinansowanie po ocenie formalnej</c:v>
                </c:pt>
              </c:strCache>
            </c:strRef>
          </c:tx>
          <c:spPr>
            <a:solidFill>
              <a:schemeClr val="accent1">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Sheet1!$B$2:$B$9</c:f>
              <c:numCache>
                <c:formatCode>General</c:formatCode>
                <c:ptCount val="8"/>
                <c:pt idx="0" formatCode="#,##0">
                  <c:v>2886</c:v>
                </c:pt>
                <c:pt idx="1">
                  <c:v>603</c:v>
                </c:pt>
                <c:pt idx="2">
                  <c:v>603</c:v>
                </c:pt>
                <c:pt idx="3">
                  <c:v>646</c:v>
                </c:pt>
                <c:pt idx="4">
                  <c:v>110</c:v>
                </c:pt>
                <c:pt idx="5">
                  <c:v>806</c:v>
                </c:pt>
                <c:pt idx="6">
                  <c:v>524</c:v>
                </c:pt>
                <c:pt idx="7">
                  <c:v>23</c:v>
                </c:pt>
              </c:numCache>
            </c:numRef>
          </c:val>
          <c:extLst xmlns:c16r2="http://schemas.microsoft.com/office/drawing/2015/06/chart">
            <c:ext xmlns:c16="http://schemas.microsoft.com/office/drawing/2014/chart" uri="{C3380CC4-5D6E-409C-BE32-E72D297353CC}">
              <c16:uniqueId val="{00000000-3D4D-4EC6-AF67-05D008F4D887}"/>
            </c:ext>
          </c:extLst>
        </c:ser>
        <c:ser>
          <c:idx val="1"/>
          <c:order val="1"/>
          <c:tx>
            <c:strRef>
              <c:f>Sheet1!$C$1</c:f>
              <c:strCache>
                <c:ptCount val="1"/>
                <c:pt idx="0">
                  <c:v>Wnioski o dofinansowanie zatwierdzone do realizacji</c:v>
                </c:pt>
              </c:strCache>
            </c:strRef>
          </c:tx>
          <c:spPr>
            <a:solidFill>
              <a:schemeClr val="accent1">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Sheet1!$C$2:$C$9</c:f>
              <c:numCache>
                <c:formatCode>General</c:formatCode>
                <c:ptCount val="8"/>
                <c:pt idx="0" formatCode="#,##0">
                  <c:v>1389</c:v>
                </c:pt>
                <c:pt idx="1">
                  <c:v>284</c:v>
                </c:pt>
                <c:pt idx="2">
                  <c:v>291</c:v>
                </c:pt>
                <c:pt idx="3">
                  <c:v>198</c:v>
                </c:pt>
                <c:pt idx="4">
                  <c:v>39</c:v>
                </c:pt>
                <c:pt idx="5">
                  <c:v>249</c:v>
                </c:pt>
                <c:pt idx="6">
                  <c:v>158</c:v>
                </c:pt>
                <c:pt idx="7">
                  <c:v>20</c:v>
                </c:pt>
              </c:numCache>
            </c:numRef>
          </c:val>
          <c:extLst xmlns:c16r2="http://schemas.microsoft.com/office/drawing/2015/06/chart">
            <c:ext xmlns:c16="http://schemas.microsoft.com/office/drawing/2014/chart" uri="{C3380CC4-5D6E-409C-BE32-E72D297353CC}">
              <c16:uniqueId val="{00000001-3D4D-4EC6-AF67-05D008F4D887}"/>
            </c:ext>
          </c:extLst>
        </c:ser>
        <c:ser>
          <c:idx val="2"/>
          <c:order val="2"/>
          <c:tx>
            <c:strRef>
              <c:f>Sheet1!$D$1</c:f>
              <c:strCache>
                <c:ptCount val="1"/>
                <c:pt idx="0">
                  <c:v>Podpisane umowy o dofinansowanie</c:v>
                </c:pt>
              </c:strCache>
            </c:strRef>
          </c:tx>
          <c:spPr>
            <a:solidFill>
              <a:schemeClr val="accent1">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Sheet1!$D$2:$D$9</c:f>
              <c:numCache>
                <c:formatCode>General</c:formatCode>
                <c:ptCount val="8"/>
                <c:pt idx="0" formatCode="#,##0">
                  <c:v>1229</c:v>
                </c:pt>
                <c:pt idx="1">
                  <c:v>264</c:v>
                </c:pt>
                <c:pt idx="2">
                  <c:v>288</c:v>
                </c:pt>
                <c:pt idx="3">
                  <c:v>194</c:v>
                </c:pt>
                <c:pt idx="4">
                  <c:v>38</c:v>
                </c:pt>
                <c:pt idx="5">
                  <c:v>241</c:v>
                </c:pt>
                <c:pt idx="6">
                  <c:v>158</c:v>
                </c:pt>
                <c:pt idx="7">
                  <c:v>20</c:v>
                </c:pt>
              </c:numCache>
            </c:numRef>
          </c:val>
          <c:extLst xmlns:c16r2="http://schemas.microsoft.com/office/drawing/2015/06/chart">
            <c:ext xmlns:c16="http://schemas.microsoft.com/office/drawing/2014/chart" uri="{C3380CC4-5D6E-409C-BE32-E72D297353CC}">
              <c16:uniqueId val="{00000002-3D4D-4EC6-AF67-05D008F4D887}"/>
            </c:ext>
          </c:extLst>
        </c:ser>
        <c:ser>
          <c:idx val="3"/>
          <c:order val="3"/>
          <c:tx>
            <c:strRef>
              <c:f>Sheet1!$E$1</c:f>
              <c:strCache>
                <c:ptCount val="1"/>
                <c:pt idx="0">
                  <c:v>Projekty zakończone</c:v>
                </c:pt>
              </c:strCache>
            </c:strRef>
          </c:tx>
          <c:spPr>
            <a:solidFill>
              <a:schemeClr val="accent1">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Sheet1!$E$2:$E$9</c:f>
              <c:numCache>
                <c:formatCode>General</c:formatCode>
                <c:ptCount val="8"/>
                <c:pt idx="0" formatCode="#,##0">
                  <c:v>1220</c:v>
                </c:pt>
                <c:pt idx="1">
                  <c:v>263</c:v>
                </c:pt>
                <c:pt idx="2">
                  <c:v>288</c:v>
                </c:pt>
                <c:pt idx="3">
                  <c:v>194</c:v>
                </c:pt>
                <c:pt idx="4">
                  <c:v>38</c:v>
                </c:pt>
                <c:pt idx="5">
                  <c:v>240</c:v>
                </c:pt>
                <c:pt idx="6">
                  <c:v>157</c:v>
                </c:pt>
                <c:pt idx="7">
                  <c:v>20</c:v>
                </c:pt>
              </c:numCache>
            </c:numRef>
          </c:val>
          <c:extLst xmlns:c16r2="http://schemas.microsoft.com/office/drawing/2015/06/chart">
            <c:ext xmlns:c16="http://schemas.microsoft.com/office/drawing/2014/chart" uri="{C3380CC4-5D6E-409C-BE32-E72D297353CC}">
              <c16:uniqueId val="{00000003-3D4D-4EC6-AF67-05D008F4D887}"/>
            </c:ext>
          </c:extLst>
        </c:ser>
        <c:dLbls>
          <c:dLblPos val="outEnd"/>
          <c:showLegendKey val="0"/>
          <c:showVal val="1"/>
          <c:showCatName val="0"/>
          <c:showSerName val="0"/>
          <c:showPercent val="0"/>
          <c:showBubbleSize val="0"/>
        </c:dLbls>
        <c:gapWidth val="150"/>
        <c:axId val="317018488"/>
        <c:axId val="317018880"/>
      </c:barChart>
      <c:catAx>
        <c:axId val="317018488"/>
        <c:scaling>
          <c:orientation val="maxMin"/>
        </c:scaling>
        <c:delete val="0"/>
        <c:axPos val="l"/>
        <c:numFmt formatCode="@"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17018880"/>
        <c:crosses val="autoZero"/>
        <c:auto val="1"/>
        <c:lblAlgn val="ctr"/>
        <c:lblOffset val="100"/>
        <c:noMultiLvlLbl val="0"/>
      </c:catAx>
      <c:valAx>
        <c:axId val="317018880"/>
        <c:scaling>
          <c:orientation val="minMax"/>
          <c:max val="3000"/>
        </c:scaling>
        <c:delete val="0"/>
        <c:axPos val="t"/>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17018488"/>
        <c:crosses val="autoZero"/>
        <c:crossBetween val="between"/>
      </c:valAx>
      <c:spPr>
        <a:solidFill>
          <a:schemeClr val="bg1"/>
        </a:solidFill>
        <a:ln>
          <a:noFill/>
        </a:ln>
        <a:effectLst/>
      </c:spPr>
    </c:plotArea>
    <c:legend>
      <c:legendPos val="r"/>
      <c:layout>
        <c:manualLayout>
          <c:xMode val="edge"/>
          <c:yMode val="edge"/>
          <c:x val="7.2439557848398952E-3"/>
          <c:y val="1.5529450519089973E-2"/>
          <c:w val="0.96930997684520948"/>
          <c:h val="8.453324407323577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ysClr val="windowText" lastClr="000000"/>
      </a:solidFill>
      <a:prstDash val="solid"/>
      <a:round/>
    </a:ln>
    <a:effectLst/>
  </c:spPr>
  <c:txPr>
    <a:bodyPr/>
    <a:lstStyle/>
    <a:p>
      <a:pPr>
        <a:defRPr sz="900"/>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94363616030979"/>
          <c:y val="0.13165848171417596"/>
          <c:w val="0.45768585598604644"/>
          <c:h val="0.84332299925923893"/>
        </c:manualLayout>
      </c:layout>
      <c:barChart>
        <c:barDir val="bar"/>
        <c:grouping val="clustered"/>
        <c:varyColors val="0"/>
        <c:ser>
          <c:idx val="0"/>
          <c:order val="0"/>
          <c:tx>
            <c:strRef>
              <c:f>Sheet1!$B$1</c:f>
              <c:strCache>
                <c:ptCount val="1"/>
                <c:pt idx="0">
                  <c:v>Kolumna1</c:v>
                </c:pt>
              </c:strCache>
            </c:strRef>
          </c:tx>
          <c:spPr>
            <a:solidFill>
              <a:schemeClr val="accent4"/>
            </a:solidFill>
          </c:spPr>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3E97-4300-83EA-DDEF104DAFB8}"/>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3-3E97-4300-83EA-DDEF104DAFB8}"/>
              </c:ext>
            </c:extLst>
          </c:dPt>
          <c:dPt>
            <c:idx val="3"/>
            <c:invertIfNegative val="0"/>
            <c:bubble3D val="0"/>
            <c:spPr>
              <a:solidFill>
                <a:srgbClr val="FF0000"/>
              </a:solidFill>
            </c:spPr>
            <c:extLst xmlns:c16r2="http://schemas.microsoft.com/office/drawing/2015/06/chart">
              <c:ext xmlns:c16="http://schemas.microsoft.com/office/drawing/2014/chart" uri="{C3380CC4-5D6E-409C-BE32-E72D297353CC}">
                <c16:uniqueId val="{00000005-3E97-4300-83EA-DDEF104DAFB8}"/>
              </c:ext>
            </c:extLst>
          </c:dPt>
          <c:dPt>
            <c:idx val="4"/>
            <c:invertIfNegative val="0"/>
            <c:bubble3D val="0"/>
            <c:spPr>
              <a:solidFill>
                <a:srgbClr val="FF0000"/>
              </a:solidFill>
            </c:spPr>
            <c:extLst xmlns:c16r2="http://schemas.microsoft.com/office/drawing/2015/06/chart">
              <c:ext xmlns:c16="http://schemas.microsoft.com/office/drawing/2014/chart" uri="{C3380CC4-5D6E-409C-BE32-E72D297353CC}">
                <c16:uniqueId val="{00000007-3E97-4300-83EA-DDEF104DAFB8}"/>
              </c:ext>
            </c:extLst>
          </c:dPt>
          <c:dPt>
            <c:idx val="5"/>
            <c:invertIfNegative val="0"/>
            <c:bubble3D val="0"/>
            <c:spPr>
              <a:solidFill>
                <a:srgbClr val="0070C0"/>
              </a:solidFill>
            </c:spPr>
            <c:extLst xmlns:c16r2="http://schemas.microsoft.com/office/drawing/2015/06/chart">
              <c:ext xmlns:c16="http://schemas.microsoft.com/office/drawing/2014/chart" uri="{C3380CC4-5D6E-409C-BE32-E72D297353CC}">
                <c16:uniqueId val="{00000009-3E97-4300-83EA-DDEF104DAFB8}"/>
              </c:ext>
            </c:extLst>
          </c:dPt>
          <c:dPt>
            <c:idx val="6"/>
            <c:invertIfNegative val="0"/>
            <c:bubble3D val="0"/>
            <c:spPr>
              <a:solidFill>
                <a:srgbClr val="00B050"/>
              </a:solidFill>
            </c:spPr>
            <c:extLst xmlns:c16r2="http://schemas.microsoft.com/office/drawing/2015/06/chart">
              <c:ext xmlns:c16="http://schemas.microsoft.com/office/drawing/2014/chart" uri="{C3380CC4-5D6E-409C-BE32-E72D297353CC}">
                <c16:uniqueId val="{0000000B-3E97-4300-83EA-DDEF104DAFB8}"/>
              </c:ext>
            </c:extLst>
          </c:dPt>
          <c:dPt>
            <c:idx val="7"/>
            <c:invertIfNegative val="0"/>
            <c:bubble3D val="0"/>
            <c:spPr>
              <a:solidFill>
                <a:srgbClr val="FF0000"/>
              </a:solidFill>
            </c:spPr>
            <c:extLst xmlns:c16r2="http://schemas.microsoft.com/office/drawing/2015/06/chart">
              <c:ext xmlns:c16="http://schemas.microsoft.com/office/drawing/2014/chart" uri="{C3380CC4-5D6E-409C-BE32-E72D297353CC}">
                <c16:uniqueId val="{0000000D-3E97-4300-83EA-DDEF104DAFB8}"/>
              </c:ext>
            </c:extLst>
          </c:dPt>
          <c:dPt>
            <c:idx val="8"/>
            <c:invertIfNegative val="0"/>
            <c:bubble3D val="0"/>
            <c:spPr>
              <a:solidFill>
                <a:srgbClr val="00B050"/>
              </a:solidFill>
            </c:spPr>
            <c:extLst xmlns:c16r2="http://schemas.microsoft.com/office/drawing/2015/06/chart">
              <c:ext xmlns:c16="http://schemas.microsoft.com/office/drawing/2014/chart" uri="{C3380CC4-5D6E-409C-BE32-E72D297353CC}">
                <c16:uniqueId val="{0000000F-3E97-4300-83EA-DDEF104DAFB8}"/>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11-3E97-4300-83EA-DDEF104DAFB8}"/>
              </c:ext>
            </c:extLst>
          </c:dPt>
          <c:dPt>
            <c:idx val="10"/>
            <c:invertIfNegative val="0"/>
            <c:bubble3D val="0"/>
            <c:spPr>
              <a:solidFill>
                <a:srgbClr val="00B050"/>
              </a:solidFill>
            </c:spPr>
            <c:extLst xmlns:c16r2="http://schemas.microsoft.com/office/drawing/2015/06/chart">
              <c:ext xmlns:c16="http://schemas.microsoft.com/office/drawing/2014/chart" uri="{C3380CC4-5D6E-409C-BE32-E72D297353CC}">
                <c16:uniqueId val="{00000013-3E97-4300-83EA-DDEF104DAFB8}"/>
              </c:ext>
            </c:extLst>
          </c:dPt>
          <c:dPt>
            <c:idx val="11"/>
            <c:invertIfNegative val="0"/>
            <c:bubble3D val="0"/>
            <c:spPr>
              <a:solidFill>
                <a:srgbClr val="00B050"/>
              </a:solidFill>
            </c:spPr>
            <c:extLst xmlns:c16r2="http://schemas.microsoft.com/office/drawing/2015/06/chart">
              <c:ext xmlns:c16="http://schemas.microsoft.com/office/drawing/2014/chart" uri="{C3380CC4-5D6E-409C-BE32-E72D297353CC}">
                <c16:uniqueId val="{00000015-3E97-4300-83EA-DDEF104DAFB8}"/>
              </c:ext>
            </c:extLst>
          </c:dPt>
          <c:dPt>
            <c:idx val="14"/>
            <c:invertIfNegative val="0"/>
            <c:bubble3D val="0"/>
            <c:spPr>
              <a:solidFill>
                <a:srgbClr val="00B050"/>
              </a:solidFill>
            </c:spPr>
            <c:extLst xmlns:c16r2="http://schemas.microsoft.com/office/drawing/2015/06/chart">
              <c:ext xmlns:c16="http://schemas.microsoft.com/office/drawing/2014/chart" uri="{C3380CC4-5D6E-409C-BE32-E72D297353CC}">
                <c16:uniqueId val="{00000017-3E97-4300-83EA-DDEF104DAFB8}"/>
              </c:ext>
            </c:extLst>
          </c:dPt>
          <c:dPt>
            <c:idx val="15"/>
            <c:invertIfNegative val="0"/>
            <c:bubble3D val="0"/>
            <c:spPr>
              <a:solidFill>
                <a:srgbClr val="FF0000"/>
              </a:solidFill>
            </c:spPr>
            <c:extLst xmlns:c16r2="http://schemas.microsoft.com/office/drawing/2015/06/chart">
              <c:ext xmlns:c16="http://schemas.microsoft.com/office/drawing/2014/chart" uri="{C3380CC4-5D6E-409C-BE32-E72D297353CC}">
                <c16:uniqueId val="{00000019-3E97-4300-83EA-DDEF104DAFB8}"/>
              </c:ext>
            </c:extLst>
          </c:dPt>
          <c:dPt>
            <c:idx val="16"/>
            <c:invertIfNegative val="0"/>
            <c:bubble3D val="0"/>
            <c:spPr>
              <a:solidFill>
                <a:srgbClr val="00B050"/>
              </a:solidFill>
            </c:spPr>
            <c:extLst xmlns:c16r2="http://schemas.microsoft.com/office/drawing/2015/06/chart">
              <c:ext xmlns:c16="http://schemas.microsoft.com/office/drawing/2014/chart" uri="{C3380CC4-5D6E-409C-BE32-E72D297353CC}">
                <c16:uniqueId val="{0000001B-3E97-4300-83EA-DDEF104DAFB8}"/>
              </c:ext>
            </c:extLst>
          </c:dPt>
          <c:dPt>
            <c:idx val="17"/>
            <c:invertIfNegative val="0"/>
            <c:bubble3D val="0"/>
            <c:spPr>
              <a:solidFill>
                <a:srgbClr val="FF0000"/>
              </a:solidFill>
            </c:spPr>
            <c:extLst xmlns:c16r2="http://schemas.microsoft.com/office/drawing/2015/06/chart">
              <c:ext xmlns:c16="http://schemas.microsoft.com/office/drawing/2014/chart" uri="{C3380CC4-5D6E-409C-BE32-E72D297353CC}">
                <c16:uniqueId val="{0000001D-3E97-4300-83EA-DDEF104DAFB8}"/>
              </c:ext>
            </c:extLst>
          </c:dPt>
          <c:dPt>
            <c:idx val="18"/>
            <c:invertIfNegative val="0"/>
            <c:bubble3D val="0"/>
            <c:spPr>
              <a:solidFill>
                <a:srgbClr val="FF0000"/>
              </a:solidFill>
            </c:spPr>
            <c:extLst xmlns:c16r2="http://schemas.microsoft.com/office/drawing/2015/06/chart">
              <c:ext xmlns:c16="http://schemas.microsoft.com/office/drawing/2014/chart" uri="{C3380CC4-5D6E-409C-BE32-E72D297353CC}">
                <c16:uniqueId val="{0000001F-3E97-4300-83EA-DDEF104DAFB8}"/>
              </c:ext>
            </c:extLst>
          </c:dPt>
          <c:dLbls>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Sheet1!$A$2:$A$20</c:f>
              <c:strCache>
                <c:ptCount val="19"/>
                <c:pt idx="0">
                  <c:v>Wskaźniki produktu</c:v>
                </c:pt>
                <c:pt idx="1">
                  <c:v>Liczba projektów dotyczących infrastruktury ochrony zdrowia [szt.]</c:v>
                </c:pt>
                <c:pt idx="2">
                  <c:v>Liczba projektów dotyczących infrastruktury edukacyjnej [szt.]</c:v>
                </c:pt>
                <c:pt idx="3">
                  <c:v>Liczba projektów dotyczących infrastruktury opieki społecznej [szt.]</c:v>
                </c:pt>
                <c:pt idx="4">
                  <c:v>Liczba zmodernizowanych szpitali, przychodni [szt.]</c:v>
                </c:pt>
                <c:pt idx="5">
                  <c:v>Liczba zakupionego specjalistycznego medycznego sprzętu, w tym: [szt.]</c:v>
                </c:pt>
                <c:pt idx="6">
                  <c:v>- aparaty RTG</c:v>
                </c:pt>
                <c:pt idx="7">
                  <c:v>- endoskopy</c:v>
                </c:pt>
                <c:pt idx="8">
                  <c:v>Liczba placówek edukacyjnych objętych wsparciem, w tym: [szt.]</c:v>
                </c:pt>
                <c:pt idx="9">
                  <c:v> - przedszkola i szkoły podstawowe</c:v>
                </c:pt>
                <c:pt idx="10">
                  <c:v> - szkoły średnie</c:v>
                </c:pt>
                <c:pt idx="11">
                  <c:v> - szkoły wyższe</c:v>
                </c:pt>
                <c:pt idx="12">
                  <c:v>Wskaźniki rezultatu</c:v>
                </c:pt>
                <c:pt idx="13">
                  <c:v>Liczba pacjentów korzystających z infrastruktury ochrony zdrowia zbudowanej/zmodernizowanej w wyniku realizacji projektu [osoby]</c:v>
                </c:pt>
                <c:pt idx="14">
                  <c:v>Liczba uczniów i studentów korzystających z efektów projektu (infrastruktury edukacyjnej) [osoby]</c:v>
                </c:pt>
                <c:pt idx="15">
                  <c:v>Liczba miejsc w obiektach opieki  społecznej powstałych/ utrzymanych  w wyniku realizacji projektu [szt.]</c:v>
                </c:pt>
                <c:pt idx="16">
                  <c:v>Potencjalna liczba specjalistycznych badań medycznych przeprowadzonych sprzętem zakupionym w wyniku realizacji projektów [szt.]</c:v>
                </c:pt>
                <c:pt idx="17">
                  <c:v>Liczba edukacyjnych obiektów objętych wsparciem realizujących program „Uczenia się przez całe życie” lub inny program wspierający kształcenie ustawiczne [szt.]</c:v>
                </c:pt>
                <c:pt idx="18">
                  <c:v>Liczba miejsc w przedszkolach zbudowanych lub zmodernizowanych na obszarach wiejskich [szt.]</c:v>
                </c:pt>
              </c:strCache>
            </c:strRef>
          </c:cat>
          <c:val>
            <c:numRef>
              <c:f>Sheet1!$B$2:$B$20</c:f>
              <c:numCache>
                <c:formatCode>0.0%</c:formatCode>
                <c:ptCount val="19"/>
                <c:pt idx="1">
                  <c:v>1.4857</c:v>
                </c:pt>
                <c:pt idx="2">
                  <c:v>1.78</c:v>
                </c:pt>
                <c:pt idx="3">
                  <c:v>0.35560000000000003</c:v>
                </c:pt>
                <c:pt idx="4">
                  <c:v>0.23749999999999999</c:v>
                </c:pt>
                <c:pt idx="5">
                  <c:v>0.82</c:v>
                </c:pt>
                <c:pt idx="6">
                  <c:v>1.4</c:v>
                </c:pt>
                <c:pt idx="7">
                  <c:v>0.43329999999999996</c:v>
                </c:pt>
                <c:pt idx="8">
                  <c:v>6.12</c:v>
                </c:pt>
                <c:pt idx="9">
                  <c:v>6.3666999999999998</c:v>
                </c:pt>
                <c:pt idx="10">
                  <c:v>7.2</c:v>
                </c:pt>
                <c:pt idx="11">
                  <c:v>1.4</c:v>
                </c:pt>
                <c:pt idx="13">
                  <c:v>0.97030000000000005</c:v>
                </c:pt>
                <c:pt idx="14">
                  <c:v>1.5286000000000002</c:v>
                </c:pt>
                <c:pt idx="15">
                  <c:v>0.48909999999999998</c:v>
                </c:pt>
                <c:pt idx="16">
                  <c:v>1.4568000000000001</c:v>
                </c:pt>
                <c:pt idx="17">
                  <c:v>0.15710000000000002</c:v>
                </c:pt>
                <c:pt idx="18">
                  <c:v>0.28999999999999998</c:v>
                </c:pt>
              </c:numCache>
            </c:numRef>
          </c:val>
          <c:extLst xmlns:c16r2="http://schemas.microsoft.com/office/drawing/2015/06/chart">
            <c:ext xmlns:c16="http://schemas.microsoft.com/office/drawing/2014/chart" uri="{C3380CC4-5D6E-409C-BE32-E72D297353CC}">
              <c16:uniqueId val="{00000020-3E97-4300-83EA-DDEF104DAFB8}"/>
            </c:ext>
          </c:extLst>
        </c:ser>
        <c:dLbls>
          <c:dLblPos val="outEnd"/>
          <c:showLegendKey val="0"/>
          <c:showVal val="1"/>
          <c:showCatName val="0"/>
          <c:showSerName val="0"/>
          <c:showPercent val="0"/>
          <c:showBubbleSize val="0"/>
        </c:dLbls>
        <c:gapWidth val="150"/>
        <c:axId val="316031648"/>
        <c:axId val="316032040"/>
      </c:barChart>
      <c:catAx>
        <c:axId val="316031648"/>
        <c:scaling>
          <c:orientation val="maxMin"/>
        </c:scaling>
        <c:delete val="0"/>
        <c:axPos val="l"/>
        <c:numFmt formatCode="@" sourceLinked="0"/>
        <c:majorTickMark val="none"/>
        <c:minorTickMark val="none"/>
        <c:tickLblPos val="nextTo"/>
        <c:txPr>
          <a:bodyPr/>
          <a:lstStyle/>
          <a:p>
            <a:pPr>
              <a:defRPr sz="800"/>
            </a:pPr>
            <a:endParaRPr lang="pl-PL"/>
          </a:p>
        </c:txPr>
        <c:crossAx val="316032040"/>
        <c:crossesAt val="0"/>
        <c:auto val="1"/>
        <c:lblAlgn val="ctr"/>
        <c:lblOffset val="100"/>
        <c:noMultiLvlLbl val="0"/>
      </c:catAx>
      <c:valAx>
        <c:axId val="316032040"/>
        <c:scaling>
          <c:orientation val="minMax"/>
          <c:max val="1.3"/>
          <c:min val="0"/>
        </c:scaling>
        <c:delete val="0"/>
        <c:axPos val="t"/>
        <c:majorGridlines/>
        <c:numFmt formatCode="0%" sourceLinked="0"/>
        <c:majorTickMark val="out"/>
        <c:minorTickMark val="none"/>
        <c:tickLblPos val="nextTo"/>
        <c:spPr>
          <a:ln/>
        </c:spPr>
        <c:crossAx val="316031648"/>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455876863242155"/>
          <c:y val="6.8279363792452641E-2"/>
          <c:w val="0.45768585598604644"/>
          <c:h val="0.76120704210219337"/>
        </c:manualLayout>
      </c:layout>
      <c:barChart>
        <c:barDir val="bar"/>
        <c:grouping val="clustered"/>
        <c:varyColors val="0"/>
        <c:ser>
          <c:idx val="0"/>
          <c:order val="0"/>
          <c:tx>
            <c:strRef>
              <c:f>Sheet1!$B$1</c:f>
              <c:strCache>
                <c:ptCount val="1"/>
                <c:pt idx="0">
                  <c:v>Kolumna1</c:v>
                </c:pt>
              </c:strCache>
            </c:strRef>
          </c:tx>
          <c:spPr>
            <a:solidFill>
              <a:schemeClr val="accent4"/>
            </a:solidFill>
          </c:spPr>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D320-40B6-B75C-209651AA4649}"/>
              </c:ext>
            </c:extLst>
          </c:dPt>
          <c:dPt>
            <c:idx val="2"/>
            <c:invertIfNegative val="0"/>
            <c:bubble3D val="0"/>
            <c:spPr>
              <a:solidFill>
                <a:srgbClr val="FF0000"/>
              </a:solidFill>
            </c:spPr>
            <c:extLst xmlns:c16r2="http://schemas.microsoft.com/office/drawing/2015/06/chart">
              <c:ext xmlns:c16="http://schemas.microsoft.com/office/drawing/2014/chart" uri="{C3380CC4-5D6E-409C-BE32-E72D297353CC}">
                <c16:uniqueId val="{00000003-D320-40B6-B75C-209651AA4649}"/>
              </c:ext>
            </c:extLst>
          </c:dPt>
          <c:dPt>
            <c:idx val="3"/>
            <c:invertIfNegative val="0"/>
            <c:bubble3D val="0"/>
            <c:spPr>
              <a:solidFill>
                <a:srgbClr val="0070C0"/>
              </a:solidFill>
            </c:spPr>
            <c:extLst xmlns:c16r2="http://schemas.microsoft.com/office/drawing/2015/06/chart">
              <c:ext xmlns:c16="http://schemas.microsoft.com/office/drawing/2014/chart" uri="{C3380CC4-5D6E-409C-BE32-E72D297353CC}">
                <c16:uniqueId val="{00000005-D320-40B6-B75C-209651AA4649}"/>
              </c:ext>
            </c:extLst>
          </c:dPt>
          <c:dPt>
            <c:idx val="4"/>
            <c:invertIfNegative val="0"/>
            <c:bubble3D val="0"/>
            <c:spPr>
              <a:solidFill>
                <a:srgbClr val="FF0000"/>
              </a:solidFill>
            </c:spPr>
            <c:extLst xmlns:c16r2="http://schemas.microsoft.com/office/drawing/2015/06/chart">
              <c:ext xmlns:c16="http://schemas.microsoft.com/office/drawing/2014/chart" uri="{C3380CC4-5D6E-409C-BE32-E72D297353CC}">
                <c16:uniqueId val="{00000007-D320-40B6-B75C-209651AA4649}"/>
              </c:ext>
            </c:extLst>
          </c:dPt>
          <c:dPt>
            <c:idx val="5"/>
            <c:invertIfNegative val="0"/>
            <c:bubble3D val="0"/>
            <c:spPr>
              <a:solidFill>
                <a:srgbClr val="FF0000"/>
              </a:solidFill>
            </c:spPr>
            <c:extLst xmlns:c16r2="http://schemas.microsoft.com/office/drawing/2015/06/chart">
              <c:ext xmlns:c16="http://schemas.microsoft.com/office/drawing/2014/chart" uri="{C3380CC4-5D6E-409C-BE32-E72D297353CC}">
                <c16:uniqueId val="{00000009-D320-40B6-B75C-209651AA4649}"/>
              </c:ext>
            </c:extLst>
          </c:dPt>
          <c:dPt>
            <c:idx val="6"/>
            <c:invertIfNegative val="0"/>
            <c:bubble3D val="0"/>
            <c:spPr>
              <a:solidFill>
                <a:srgbClr val="00B050"/>
              </a:solidFill>
            </c:spPr>
            <c:extLst xmlns:c16r2="http://schemas.microsoft.com/office/drawing/2015/06/chart">
              <c:ext xmlns:c16="http://schemas.microsoft.com/office/drawing/2014/chart" uri="{C3380CC4-5D6E-409C-BE32-E72D297353CC}">
                <c16:uniqueId val="{0000000B-D320-40B6-B75C-209651AA4649}"/>
              </c:ext>
            </c:extLst>
          </c:dPt>
          <c:dPt>
            <c:idx val="7"/>
            <c:invertIfNegative val="0"/>
            <c:bubble3D val="0"/>
            <c:spPr>
              <a:solidFill>
                <a:srgbClr val="0070C0"/>
              </a:solidFill>
            </c:spPr>
            <c:extLst xmlns:c16r2="http://schemas.microsoft.com/office/drawing/2015/06/chart">
              <c:ext xmlns:c16="http://schemas.microsoft.com/office/drawing/2014/chart" uri="{C3380CC4-5D6E-409C-BE32-E72D297353CC}">
                <c16:uniqueId val="{0000000D-D320-40B6-B75C-209651AA4649}"/>
              </c:ext>
            </c:extLst>
          </c:dPt>
          <c:dPt>
            <c:idx val="8"/>
            <c:invertIfNegative val="0"/>
            <c:bubble3D val="0"/>
            <c:spPr>
              <a:solidFill>
                <a:srgbClr val="00B050"/>
              </a:solidFill>
            </c:spPr>
            <c:extLst xmlns:c16r2="http://schemas.microsoft.com/office/drawing/2015/06/chart">
              <c:ext xmlns:c16="http://schemas.microsoft.com/office/drawing/2014/chart" uri="{C3380CC4-5D6E-409C-BE32-E72D297353CC}">
                <c16:uniqueId val="{0000000F-D320-40B6-B75C-209651AA4649}"/>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11-D320-40B6-B75C-209651AA4649}"/>
              </c:ext>
            </c:extLst>
          </c:dPt>
          <c:dLbls>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Sheet1!$A$2:$A$11</c:f>
              <c:strCache>
                <c:ptCount val="10"/>
                <c:pt idx="0">
                  <c:v>Wskaźniki produktu</c:v>
                </c:pt>
                <c:pt idx="1">
                  <c:v>Liczba miejsc pracy finansowanych ze środków programu (pomocy technicznej) [etatomiesiąc]</c:v>
                </c:pt>
                <c:pt idx="2">
                  <c:v>Liczba przeprowadzonych szkoleń, warsztatów, treningów, wizyt studyjnych [szt.]</c:v>
                </c:pt>
                <c:pt idx="3">
                  <c:v>Liczba zakupionych zestawów komputerowych (laptopy, serwery, komputery) [szt.]</c:v>
                </c:pt>
                <c:pt idx="4">
                  <c:v>Liczba ocen, ekspertyz, analiz, studiów, opracowań i koncepcji wykonanych przez ewaluatorów zewnętrznych [szt.]</c:v>
                </c:pt>
                <c:pt idx="5">
                  <c:v>Liczba zorganizowanych konferencji, spotkań, seminariów [szt.]</c:v>
                </c:pt>
                <c:pt idx="6">
                  <c:v>Wskaźniki rezultatu</c:v>
                </c:pt>
                <c:pt idx="7">
                  <c:v>Liczba przeszkolonych potencjalnych i rzeczywistych beneficjentów Programu [osoby]</c:v>
                </c:pt>
                <c:pt idx="8">
                  <c:v>Liczba przeszkolonych osób (pracowników realizujących Program) [osoby]</c:v>
                </c:pt>
                <c:pt idx="9">
                  <c:v>Liczba wejść na stronę internetową Instytucji wdrażającej RPO WM 2007 -2013 [szt.]</c:v>
                </c:pt>
              </c:strCache>
            </c:strRef>
          </c:cat>
          <c:val>
            <c:numRef>
              <c:f>Sheet1!$B$2:$B$11</c:f>
              <c:numCache>
                <c:formatCode>0.0%</c:formatCode>
                <c:ptCount val="10"/>
                <c:pt idx="1">
                  <c:v>2.7439999999999998</c:v>
                </c:pt>
                <c:pt idx="2">
                  <c:v>0.64</c:v>
                </c:pt>
                <c:pt idx="3">
                  <c:v>0.99470000000000003</c:v>
                </c:pt>
                <c:pt idx="4">
                  <c:v>0.74290000000000012</c:v>
                </c:pt>
                <c:pt idx="5">
                  <c:v>0.69</c:v>
                </c:pt>
                <c:pt idx="7">
                  <c:v>1.0145999999999999</c:v>
                </c:pt>
                <c:pt idx="8">
                  <c:v>7.19</c:v>
                </c:pt>
                <c:pt idx="9">
                  <c:v>1.4588999999999999</c:v>
                </c:pt>
              </c:numCache>
            </c:numRef>
          </c:val>
          <c:extLst xmlns:c16r2="http://schemas.microsoft.com/office/drawing/2015/06/chart">
            <c:ext xmlns:c16="http://schemas.microsoft.com/office/drawing/2014/chart" uri="{C3380CC4-5D6E-409C-BE32-E72D297353CC}">
              <c16:uniqueId val="{00000012-D320-40B6-B75C-209651AA4649}"/>
            </c:ext>
          </c:extLst>
        </c:ser>
        <c:dLbls>
          <c:dLblPos val="outEnd"/>
          <c:showLegendKey val="0"/>
          <c:showVal val="1"/>
          <c:showCatName val="0"/>
          <c:showSerName val="0"/>
          <c:showPercent val="0"/>
          <c:showBubbleSize val="0"/>
        </c:dLbls>
        <c:gapWidth val="150"/>
        <c:axId val="316032824"/>
        <c:axId val="316033216"/>
      </c:barChart>
      <c:catAx>
        <c:axId val="316032824"/>
        <c:scaling>
          <c:orientation val="maxMin"/>
        </c:scaling>
        <c:delete val="0"/>
        <c:axPos val="l"/>
        <c:numFmt formatCode="@" sourceLinked="0"/>
        <c:majorTickMark val="none"/>
        <c:minorTickMark val="none"/>
        <c:tickLblPos val="nextTo"/>
        <c:txPr>
          <a:bodyPr/>
          <a:lstStyle/>
          <a:p>
            <a:pPr>
              <a:defRPr sz="800"/>
            </a:pPr>
            <a:endParaRPr lang="pl-PL"/>
          </a:p>
        </c:txPr>
        <c:crossAx val="316033216"/>
        <c:crossesAt val="0"/>
        <c:auto val="1"/>
        <c:lblAlgn val="ctr"/>
        <c:lblOffset val="100"/>
        <c:noMultiLvlLbl val="0"/>
      </c:catAx>
      <c:valAx>
        <c:axId val="316033216"/>
        <c:scaling>
          <c:orientation val="minMax"/>
          <c:max val="1.3"/>
          <c:min val="0"/>
        </c:scaling>
        <c:delete val="0"/>
        <c:axPos val="t"/>
        <c:majorGridlines/>
        <c:numFmt formatCode="0%" sourceLinked="0"/>
        <c:majorTickMark val="out"/>
        <c:minorTickMark val="none"/>
        <c:tickLblPos val="nextTo"/>
        <c:spPr>
          <a:ln/>
        </c:spPr>
        <c:crossAx val="316032824"/>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1"/>
          <c:order val="1"/>
          <c:tx>
            <c:strRef>
              <c:f>'pyt 12 '!$C$1</c:f>
              <c:strCache>
                <c:ptCount val="1"/>
                <c:pt idx="0">
                  <c:v>wartość projektów </c:v>
                </c:pt>
              </c:strCache>
            </c:strRef>
          </c:tx>
          <c:spPr>
            <a:solidFill>
              <a:schemeClr val="accent1">
                <a:tint val="77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'pyt 12 '!$A$2:$A$4</c:f>
              <c:strCache>
                <c:ptCount val="3"/>
                <c:pt idx="0">
                  <c:v>rolnictwo </c:v>
                </c:pt>
                <c:pt idx="1">
                  <c:v>przemysł</c:v>
                </c:pt>
                <c:pt idx="2">
                  <c:v>usługi </c:v>
                </c:pt>
              </c:strCache>
            </c:strRef>
          </c:cat>
          <c:val>
            <c:numRef>
              <c:f>'pyt 12 '!$C$2:$C$4</c:f>
              <c:numCache>
                <c:formatCode>0.00</c:formatCode>
                <c:ptCount val="3"/>
                <c:pt idx="0">
                  <c:v>0</c:v>
                </c:pt>
                <c:pt idx="1">
                  <c:v>399979014.38999999</c:v>
                </c:pt>
                <c:pt idx="2">
                  <c:v>7165247379.5299997</c:v>
                </c:pt>
              </c:numCache>
            </c:numRef>
          </c:val>
          <c:extLst xmlns:c16r2="http://schemas.microsoft.com/office/drawing/2015/06/chart">
            <c:ext xmlns:c16="http://schemas.microsoft.com/office/drawing/2014/chart" uri="{C3380CC4-5D6E-409C-BE32-E72D297353CC}">
              <c16:uniqueId val="{00000000-FB96-427F-99FE-A686B35E66C8}"/>
            </c:ext>
          </c:extLst>
        </c:ser>
        <c:dLbls>
          <c:showLegendKey val="0"/>
          <c:showVal val="0"/>
          <c:showCatName val="0"/>
          <c:showSerName val="0"/>
          <c:showPercent val="0"/>
          <c:showBubbleSize val="0"/>
        </c:dLbls>
        <c:gapWidth val="150"/>
        <c:axId val="313450528"/>
        <c:axId val="313450136"/>
      </c:barChart>
      <c:lineChart>
        <c:grouping val="standard"/>
        <c:varyColors val="0"/>
        <c:ser>
          <c:idx val="0"/>
          <c:order val="0"/>
          <c:tx>
            <c:strRef>
              <c:f>'pyt 12 '!$B$1</c:f>
              <c:strCache>
                <c:ptCount val="1"/>
                <c:pt idx="0">
                  <c:v>liczba projektów</c:v>
                </c:pt>
              </c:strCache>
            </c:strRef>
          </c:tx>
          <c:spPr>
            <a:ln w="28575" cap="rnd" cmpd="sng" algn="ctr">
              <a:solidFill>
                <a:schemeClr val="accent1">
                  <a:shade val="76000"/>
                  <a:shade val="95000"/>
                  <a:satMod val="105000"/>
                </a:schemeClr>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'pyt 12 '!$A$2:$A$4</c:f>
              <c:strCache>
                <c:ptCount val="3"/>
                <c:pt idx="0">
                  <c:v>rolnictwo </c:v>
                </c:pt>
                <c:pt idx="1">
                  <c:v>przemysł</c:v>
                </c:pt>
                <c:pt idx="2">
                  <c:v>usługi </c:v>
                </c:pt>
              </c:strCache>
            </c:strRef>
          </c:cat>
          <c:val>
            <c:numRef>
              <c:f>'pyt 12 '!$B$2:$B$4</c:f>
              <c:numCache>
                <c:formatCode>General</c:formatCode>
                <c:ptCount val="3"/>
                <c:pt idx="0">
                  <c:v>0</c:v>
                </c:pt>
                <c:pt idx="1">
                  <c:v>470</c:v>
                </c:pt>
                <c:pt idx="2">
                  <c:v>1953</c:v>
                </c:pt>
              </c:numCache>
            </c:numRef>
          </c:val>
          <c:smooth val="0"/>
          <c:extLst xmlns:c16r2="http://schemas.microsoft.com/office/drawing/2015/06/chart">
            <c:ext xmlns:c16="http://schemas.microsoft.com/office/drawing/2014/chart" uri="{C3380CC4-5D6E-409C-BE32-E72D297353CC}">
              <c16:uniqueId val="{00000001-FB96-427F-99FE-A686B35E66C8}"/>
            </c:ext>
          </c:extLst>
        </c:ser>
        <c:dLbls>
          <c:showLegendKey val="0"/>
          <c:showVal val="0"/>
          <c:showCatName val="0"/>
          <c:showSerName val="0"/>
          <c:showPercent val="0"/>
          <c:showBubbleSize val="0"/>
        </c:dLbls>
        <c:marker val="1"/>
        <c:smooth val="0"/>
        <c:axId val="313449352"/>
        <c:axId val="313449744"/>
      </c:lineChart>
      <c:catAx>
        <c:axId val="313449352"/>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13449744"/>
        <c:crosses val="autoZero"/>
        <c:auto val="1"/>
        <c:lblAlgn val="ctr"/>
        <c:lblOffset val="100"/>
        <c:noMultiLvlLbl val="0"/>
      </c:catAx>
      <c:valAx>
        <c:axId val="31344974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13449352"/>
        <c:crosses val="autoZero"/>
        <c:crossBetween val="between"/>
      </c:valAx>
      <c:valAx>
        <c:axId val="313450136"/>
        <c:scaling>
          <c:orientation val="minMax"/>
        </c:scaling>
        <c:delete val="0"/>
        <c:axPos val="r"/>
        <c:numFmt formatCode="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13450528"/>
        <c:crosses val="max"/>
        <c:crossBetween val="between"/>
        <c:dispUnits>
          <c:builtInUnit val="millions"/>
          <c:dispUnitsLbl>
            <c:layout>
              <c:manualLayout>
                <c:xMode val="edge"/>
                <c:yMode val="edge"/>
                <c:x val="0.93980534534350524"/>
                <c:y val="0.3338079615048119"/>
              </c:manualLayout>
            </c:layout>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Miliony zł</a:t>
                  </a:r>
                </a:p>
              </c:rich>
            </c:tx>
            <c:spPr>
              <a:noFill/>
              <a:ln>
                <a:noFill/>
              </a:ln>
              <a:effectLst/>
            </c:spPr>
          </c:dispUnitsLbl>
        </c:dispUnits>
      </c:valAx>
      <c:catAx>
        <c:axId val="313450528"/>
        <c:scaling>
          <c:orientation val="minMax"/>
        </c:scaling>
        <c:delete val="1"/>
        <c:axPos val="b"/>
        <c:numFmt formatCode="General" sourceLinked="1"/>
        <c:majorTickMark val="out"/>
        <c:minorTickMark val="none"/>
        <c:tickLblPos val="nextTo"/>
        <c:crossAx val="313450136"/>
        <c:crossesAt val="0"/>
        <c:auto val="1"/>
        <c:lblAlgn val="ctr"/>
        <c:lblOffset val="100"/>
        <c:noMultiLvlLbl val="0"/>
      </c:catAx>
      <c:spPr>
        <a:solidFill>
          <a:schemeClr val="bg1"/>
        </a:solid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'3'!$B$3:$B$16</c:f>
              <c:strCache>
                <c:ptCount val="14"/>
                <c:pt idx="0">
                  <c:v>od 0 do 500</c:v>
                </c:pt>
                <c:pt idx="1">
                  <c:v>501 do 1000</c:v>
                </c:pt>
                <c:pt idx="2">
                  <c:v>1001 do 1500</c:v>
                </c:pt>
                <c:pt idx="3">
                  <c:v>1501 do 2000</c:v>
                </c:pt>
                <c:pt idx="4">
                  <c:v>2001 do 2500</c:v>
                </c:pt>
                <c:pt idx="5">
                  <c:v>…&lt;3000</c:v>
                </c:pt>
                <c:pt idx="6">
                  <c:v>&lt; 3500</c:v>
                </c:pt>
                <c:pt idx="7">
                  <c:v>&lt; 4000</c:v>
                </c:pt>
                <c:pt idx="8">
                  <c:v>&lt; 4500</c:v>
                </c:pt>
                <c:pt idx="9">
                  <c:v>&lt; 5000</c:v>
                </c:pt>
                <c:pt idx="10">
                  <c:v>&lt; 5500</c:v>
                </c:pt>
                <c:pt idx="11">
                  <c:v>&lt; 6000</c:v>
                </c:pt>
                <c:pt idx="12">
                  <c:v>&lt; 6500</c:v>
                </c:pt>
                <c:pt idx="13">
                  <c:v>&lt; 7000</c:v>
                </c:pt>
              </c:strCache>
            </c:strRef>
          </c:cat>
          <c:val>
            <c:numRef>
              <c:f>'3'!$D$3:$D$16</c:f>
              <c:numCache>
                <c:formatCode>General</c:formatCode>
                <c:ptCount val="14"/>
                <c:pt idx="0">
                  <c:v>48.57142857142852</c:v>
                </c:pt>
                <c:pt idx="1">
                  <c:v>27.428571428571427</c:v>
                </c:pt>
                <c:pt idx="2">
                  <c:v>9.4285714285714093</c:v>
                </c:pt>
                <c:pt idx="3">
                  <c:v>6.2857142857142874</c:v>
                </c:pt>
                <c:pt idx="4">
                  <c:v>2.2857142857142856</c:v>
                </c:pt>
                <c:pt idx="5">
                  <c:v>1.4285714285714286</c:v>
                </c:pt>
                <c:pt idx="6">
                  <c:v>2.8571428571428572</c:v>
                </c:pt>
                <c:pt idx="7">
                  <c:v>0.85714285714285765</c:v>
                </c:pt>
                <c:pt idx="8">
                  <c:v>0.28571428571428614</c:v>
                </c:pt>
                <c:pt idx="9">
                  <c:v>0</c:v>
                </c:pt>
                <c:pt idx="10">
                  <c:v>0</c:v>
                </c:pt>
                <c:pt idx="11">
                  <c:v>0.28571428571428614</c:v>
                </c:pt>
                <c:pt idx="12">
                  <c:v>0</c:v>
                </c:pt>
                <c:pt idx="13">
                  <c:v>0.28571428571428614</c:v>
                </c:pt>
              </c:numCache>
            </c:numRef>
          </c:val>
          <c:extLst xmlns:c16r2="http://schemas.microsoft.com/office/drawing/2015/06/chart">
            <c:ext xmlns:c16="http://schemas.microsoft.com/office/drawing/2014/chart" uri="{C3380CC4-5D6E-409C-BE32-E72D297353CC}">
              <c16:uniqueId val="{00000000-15E6-4164-96DE-52B9D13C08E7}"/>
            </c:ext>
          </c:extLst>
        </c:ser>
        <c:dLbls>
          <c:showLegendKey val="0"/>
          <c:showVal val="0"/>
          <c:showCatName val="0"/>
          <c:showSerName val="0"/>
          <c:showPercent val="0"/>
          <c:showBubbleSize val="0"/>
        </c:dLbls>
        <c:gapWidth val="75"/>
        <c:overlap val="-25"/>
        <c:axId val="320165816"/>
        <c:axId val="320166208"/>
      </c:barChart>
      <c:catAx>
        <c:axId val="3201658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US" b="0"/>
                  <a:t>przedziały kosztów jednostkowych</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20166208"/>
        <c:crosses val="autoZero"/>
        <c:auto val="1"/>
        <c:lblAlgn val="ctr"/>
        <c:lblOffset val="100"/>
        <c:noMultiLvlLbl val="0"/>
      </c:catAx>
      <c:valAx>
        <c:axId val="32016620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pl-PL" b="0"/>
                  <a:t>%</a:t>
                </a:r>
                <a:r>
                  <a:rPr lang="en-US" b="0"/>
                  <a:t> projektów</a:t>
                </a:r>
              </a:p>
            </c:rich>
          </c:tx>
          <c:layout/>
          <c:overlay val="0"/>
          <c:spPr>
            <a:noFill/>
            <a:ln>
              <a:noFill/>
            </a:ln>
            <a:effectLst/>
          </c:spPr>
        </c:title>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20165816"/>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numRef>
              <c:f>'35'!$B$3:$B$23</c:f>
              <c:numCache>
                <c:formatCode>General</c:formatCode>
                <c:ptCount val="21"/>
                <c:pt idx="0">
                  <c:v>200</c:v>
                </c:pt>
                <c:pt idx="1">
                  <c:v>400</c:v>
                </c:pt>
                <c:pt idx="2">
                  <c:v>600</c:v>
                </c:pt>
                <c:pt idx="3">
                  <c:v>800</c:v>
                </c:pt>
                <c:pt idx="4">
                  <c:v>1000</c:v>
                </c:pt>
                <c:pt idx="5">
                  <c:v>1200</c:v>
                </c:pt>
                <c:pt idx="6">
                  <c:v>1400</c:v>
                </c:pt>
                <c:pt idx="7">
                  <c:v>1600</c:v>
                </c:pt>
                <c:pt idx="8">
                  <c:v>1800</c:v>
                </c:pt>
                <c:pt idx="9">
                  <c:v>2000</c:v>
                </c:pt>
                <c:pt idx="10">
                  <c:v>2200</c:v>
                </c:pt>
                <c:pt idx="11">
                  <c:v>2400</c:v>
                </c:pt>
                <c:pt idx="12">
                  <c:v>2600</c:v>
                </c:pt>
                <c:pt idx="13">
                  <c:v>2800</c:v>
                </c:pt>
                <c:pt idx="14">
                  <c:v>3000</c:v>
                </c:pt>
                <c:pt idx="15">
                  <c:v>3200</c:v>
                </c:pt>
                <c:pt idx="16">
                  <c:v>3400</c:v>
                </c:pt>
                <c:pt idx="17">
                  <c:v>3600</c:v>
                </c:pt>
                <c:pt idx="18">
                  <c:v>3800</c:v>
                </c:pt>
                <c:pt idx="19">
                  <c:v>4000</c:v>
                </c:pt>
                <c:pt idx="20">
                  <c:v>4200</c:v>
                </c:pt>
              </c:numCache>
            </c:numRef>
          </c:cat>
          <c:val>
            <c:numRef>
              <c:f>'35'!$D$3:$D$23</c:f>
              <c:numCache>
                <c:formatCode>General</c:formatCode>
                <c:ptCount val="21"/>
                <c:pt idx="0">
                  <c:v>24.251497005988025</c:v>
                </c:pt>
                <c:pt idx="1">
                  <c:v>24.850299401197603</c:v>
                </c:pt>
                <c:pt idx="2">
                  <c:v>17.21556886227545</c:v>
                </c:pt>
                <c:pt idx="3">
                  <c:v>15.11976047904192</c:v>
                </c:pt>
                <c:pt idx="4">
                  <c:v>6.4371257485029885</c:v>
                </c:pt>
                <c:pt idx="5">
                  <c:v>2.5449101796407185</c:v>
                </c:pt>
                <c:pt idx="6">
                  <c:v>1.9461077844311399</c:v>
                </c:pt>
                <c:pt idx="7">
                  <c:v>2.3952095808383227</c:v>
                </c:pt>
                <c:pt idx="8">
                  <c:v>1.1976047904191596</c:v>
                </c:pt>
                <c:pt idx="9">
                  <c:v>0.89820359281437123</c:v>
                </c:pt>
                <c:pt idx="10">
                  <c:v>0.74850299401197606</c:v>
                </c:pt>
                <c:pt idx="11">
                  <c:v>0.44910179640718528</c:v>
                </c:pt>
                <c:pt idx="12">
                  <c:v>0</c:v>
                </c:pt>
                <c:pt idx="13">
                  <c:v>0.14970059880239556</c:v>
                </c:pt>
                <c:pt idx="14">
                  <c:v>0.44910179640718528</c:v>
                </c:pt>
                <c:pt idx="15">
                  <c:v>0.14970059880239556</c:v>
                </c:pt>
                <c:pt idx="16">
                  <c:v>0.5988023952095809</c:v>
                </c:pt>
                <c:pt idx="17">
                  <c:v>0.14970059880239556</c:v>
                </c:pt>
                <c:pt idx="18">
                  <c:v>0.14970059880239556</c:v>
                </c:pt>
                <c:pt idx="19">
                  <c:v>0</c:v>
                </c:pt>
                <c:pt idx="20">
                  <c:v>0.29940119760479084</c:v>
                </c:pt>
              </c:numCache>
            </c:numRef>
          </c:val>
          <c:extLst xmlns:c16r2="http://schemas.microsoft.com/office/drawing/2015/06/chart">
            <c:ext xmlns:c16="http://schemas.microsoft.com/office/drawing/2014/chart" uri="{C3380CC4-5D6E-409C-BE32-E72D297353CC}">
              <c16:uniqueId val="{00000000-0B6F-40DF-A7FB-74654CA72992}"/>
            </c:ext>
          </c:extLst>
        </c:ser>
        <c:dLbls>
          <c:showLegendKey val="0"/>
          <c:showVal val="0"/>
          <c:showCatName val="0"/>
          <c:showSerName val="0"/>
          <c:showPercent val="0"/>
          <c:showBubbleSize val="0"/>
        </c:dLbls>
        <c:gapWidth val="75"/>
        <c:overlap val="-25"/>
        <c:axId val="645091080"/>
        <c:axId val="645091472"/>
      </c:barChart>
      <c:catAx>
        <c:axId val="64509108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US" b="0"/>
                  <a:t>przedziały kosztów jednostkowych</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645091472"/>
        <c:crosses val="autoZero"/>
        <c:auto val="1"/>
        <c:lblAlgn val="ctr"/>
        <c:lblOffset val="100"/>
        <c:noMultiLvlLbl val="0"/>
      </c:catAx>
      <c:valAx>
        <c:axId val="645091472"/>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pl-PL" b="0"/>
                  <a:t>%</a:t>
                </a:r>
                <a:r>
                  <a:rPr lang="en-US" b="0"/>
                  <a:t> projektów</a:t>
                </a:r>
              </a:p>
            </c:rich>
          </c:tx>
          <c:layout/>
          <c:overlay val="0"/>
          <c:spPr>
            <a:noFill/>
            <a:ln>
              <a:noFill/>
            </a:ln>
            <a:effectLst/>
          </c:spPr>
        </c:title>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64509108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numRef>
              <c:f>'67'!$B$3:$B$8</c:f>
              <c:numCache>
                <c:formatCode>General</c:formatCode>
                <c:ptCount val="6"/>
                <c:pt idx="0">
                  <c:v>1000</c:v>
                </c:pt>
                <c:pt idx="1">
                  <c:v>2000</c:v>
                </c:pt>
                <c:pt idx="2">
                  <c:v>3000</c:v>
                </c:pt>
                <c:pt idx="3">
                  <c:v>4000</c:v>
                </c:pt>
                <c:pt idx="4">
                  <c:v>5000</c:v>
                </c:pt>
                <c:pt idx="5">
                  <c:v>6000</c:v>
                </c:pt>
              </c:numCache>
            </c:numRef>
          </c:cat>
          <c:val>
            <c:numRef>
              <c:f>'67'!$C$3:$C$8</c:f>
              <c:numCache>
                <c:formatCode>General</c:formatCode>
                <c:ptCount val="6"/>
                <c:pt idx="0">
                  <c:v>19</c:v>
                </c:pt>
                <c:pt idx="1">
                  <c:v>2</c:v>
                </c:pt>
                <c:pt idx="2">
                  <c:v>2</c:v>
                </c:pt>
                <c:pt idx="3">
                  <c:v>3</c:v>
                </c:pt>
                <c:pt idx="4">
                  <c:v>0</c:v>
                </c:pt>
                <c:pt idx="5">
                  <c:v>1</c:v>
                </c:pt>
              </c:numCache>
            </c:numRef>
          </c:val>
          <c:extLst xmlns:c16r2="http://schemas.microsoft.com/office/drawing/2015/06/chart">
            <c:ext xmlns:c16="http://schemas.microsoft.com/office/drawing/2014/chart" uri="{C3380CC4-5D6E-409C-BE32-E72D297353CC}">
              <c16:uniqueId val="{00000000-F021-4139-AF0C-0C0D70C8A512}"/>
            </c:ext>
          </c:extLst>
        </c:ser>
        <c:dLbls>
          <c:showLegendKey val="0"/>
          <c:showVal val="0"/>
          <c:showCatName val="0"/>
          <c:showSerName val="0"/>
          <c:showPercent val="0"/>
          <c:showBubbleSize val="0"/>
        </c:dLbls>
        <c:gapWidth val="150"/>
        <c:axId val="645092256"/>
        <c:axId val="645092648"/>
      </c:barChart>
      <c:catAx>
        <c:axId val="64509225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US" b="0"/>
                  <a:t>przedziały kosztów jednostkowych </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645092648"/>
        <c:crosses val="autoZero"/>
        <c:auto val="1"/>
        <c:lblAlgn val="ctr"/>
        <c:lblOffset val="100"/>
        <c:noMultiLvlLbl val="0"/>
      </c:catAx>
      <c:valAx>
        <c:axId val="64509264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US" b="0"/>
                  <a:t>liczba projektów</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645092256"/>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'78'!$B$3:$B$20</c:f>
              <c:numCache>
                <c:formatCode>General</c:formatCode>
                <c:ptCount val="18"/>
                <c:pt idx="0">
                  <c:v>10000</c:v>
                </c:pt>
                <c:pt idx="1">
                  <c:v>20000</c:v>
                </c:pt>
                <c:pt idx="2">
                  <c:v>30000</c:v>
                </c:pt>
                <c:pt idx="3">
                  <c:v>40000</c:v>
                </c:pt>
                <c:pt idx="4">
                  <c:v>50000</c:v>
                </c:pt>
                <c:pt idx="5">
                  <c:v>60000</c:v>
                </c:pt>
                <c:pt idx="6">
                  <c:v>70000</c:v>
                </c:pt>
                <c:pt idx="7">
                  <c:v>80000</c:v>
                </c:pt>
                <c:pt idx="8">
                  <c:v>90000</c:v>
                </c:pt>
                <c:pt idx="9">
                  <c:v>100000</c:v>
                </c:pt>
                <c:pt idx="10">
                  <c:v>110000</c:v>
                </c:pt>
                <c:pt idx="11">
                  <c:v>120000</c:v>
                </c:pt>
                <c:pt idx="12">
                  <c:v>130000</c:v>
                </c:pt>
                <c:pt idx="13">
                  <c:v>140000</c:v>
                </c:pt>
                <c:pt idx="14">
                  <c:v>150000</c:v>
                </c:pt>
                <c:pt idx="15">
                  <c:v>160000</c:v>
                </c:pt>
                <c:pt idx="16">
                  <c:v>170000</c:v>
                </c:pt>
                <c:pt idx="17">
                  <c:v>180000</c:v>
                </c:pt>
              </c:numCache>
            </c:numRef>
          </c:cat>
          <c:val>
            <c:numRef>
              <c:f>'78'!$C$3:$C$20</c:f>
              <c:numCache>
                <c:formatCode>General</c:formatCode>
                <c:ptCount val="18"/>
                <c:pt idx="0">
                  <c:v>149</c:v>
                </c:pt>
                <c:pt idx="1">
                  <c:v>2</c:v>
                </c:pt>
                <c:pt idx="2">
                  <c:v>1</c:v>
                </c:pt>
                <c:pt idx="3">
                  <c:v>1</c:v>
                </c:pt>
                <c:pt idx="4">
                  <c:v>1</c:v>
                </c:pt>
                <c:pt idx="5">
                  <c:v>0</c:v>
                </c:pt>
                <c:pt idx="6">
                  <c:v>1</c:v>
                </c:pt>
                <c:pt idx="7">
                  <c:v>0</c:v>
                </c:pt>
                <c:pt idx="8">
                  <c:v>0</c:v>
                </c:pt>
                <c:pt idx="9">
                  <c:v>0</c:v>
                </c:pt>
                <c:pt idx="10">
                  <c:v>0</c:v>
                </c:pt>
                <c:pt idx="11">
                  <c:v>0</c:v>
                </c:pt>
                <c:pt idx="12">
                  <c:v>0</c:v>
                </c:pt>
                <c:pt idx="13">
                  <c:v>0</c:v>
                </c:pt>
                <c:pt idx="14">
                  <c:v>0</c:v>
                </c:pt>
                <c:pt idx="15">
                  <c:v>0</c:v>
                </c:pt>
                <c:pt idx="16">
                  <c:v>0</c:v>
                </c:pt>
                <c:pt idx="17">
                  <c:v>1</c:v>
                </c:pt>
              </c:numCache>
            </c:numRef>
          </c:val>
          <c:extLst xmlns:c16r2="http://schemas.microsoft.com/office/drawing/2015/06/chart">
            <c:ext xmlns:c16="http://schemas.microsoft.com/office/drawing/2014/chart" uri="{C3380CC4-5D6E-409C-BE32-E72D297353CC}">
              <c16:uniqueId val="{00000000-7881-4CB4-9B3E-E51F69198F13}"/>
            </c:ext>
          </c:extLst>
        </c:ser>
        <c:dLbls>
          <c:showLegendKey val="0"/>
          <c:showVal val="0"/>
          <c:showCatName val="0"/>
          <c:showSerName val="0"/>
          <c:showPercent val="0"/>
          <c:showBubbleSize val="0"/>
        </c:dLbls>
        <c:gapWidth val="150"/>
        <c:axId val="315769320"/>
        <c:axId val="315769712"/>
      </c:barChart>
      <c:catAx>
        <c:axId val="315769320"/>
        <c:scaling>
          <c:orientation val="minMax"/>
        </c:scaling>
        <c:delete val="0"/>
        <c:axPos val="b"/>
        <c:title>
          <c:tx>
            <c:rich>
              <a:bodyPr/>
              <a:lstStyle/>
              <a:p>
                <a:pPr>
                  <a:defRPr b="0"/>
                </a:pPr>
                <a:r>
                  <a:rPr lang="en-US" b="0"/>
                  <a:t>przedziały kosztów jednostkowych </a:t>
                </a:r>
              </a:p>
            </c:rich>
          </c:tx>
          <c:layout/>
          <c:overlay val="0"/>
        </c:title>
        <c:numFmt formatCode="General" sourceLinked="1"/>
        <c:majorTickMark val="out"/>
        <c:minorTickMark val="none"/>
        <c:tickLblPos val="nextTo"/>
        <c:crossAx val="315769712"/>
        <c:crosses val="autoZero"/>
        <c:auto val="1"/>
        <c:lblAlgn val="ctr"/>
        <c:lblOffset val="100"/>
        <c:noMultiLvlLbl val="0"/>
      </c:catAx>
      <c:valAx>
        <c:axId val="315769712"/>
        <c:scaling>
          <c:orientation val="minMax"/>
        </c:scaling>
        <c:delete val="0"/>
        <c:axPos val="l"/>
        <c:majorGridlines/>
        <c:title>
          <c:tx>
            <c:rich>
              <a:bodyPr rot="-5400000" vert="horz"/>
              <a:lstStyle/>
              <a:p>
                <a:pPr>
                  <a:defRPr b="0"/>
                </a:pPr>
                <a:r>
                  <a:rPr lang="en-US" b="0"/>
                  <a:t>liczba projektów</a:t>
                </a:r>
              </a:p>
            </c:rich>
          </c:tx>
          <c:layout/>
          <c:overlay val="0"/>
        </c:title>
        <c:numFmt formatCode="General" sourceLinked="1"/>
        <c:majorTickMark val="out"/>
        <c:minorTickMark val="none"/>
        <c:tickLblPos val="nextTo"/>
        <c:crossAx val="315769320"/>
        <c:crosses val="autoZero"/>
        <c:crossBetween val="between"/>
      </c:valAx>
    </c:plotArea>
    <c:plotVisOnly val="1"/>
    <c:dispBlanksAs val="gap"/>
    <c:showDLblsOverMax val="0"/>
  </c:chart>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'123'!$B$3:$B$6</c:f>
              <c:numCache>
                <c:formatCode>General</c:formatCode>
                <c:ptCount val="4"/>
                <c:pt idx="0">
                  <c:v>5000</c:v>
                </c:pt>
                <c:pt idx="1">
                  <c:v>10000</c:v>
                </c:pt>
                <c:pt idx="2">
                  <c:v>15000</c:v>
                </c:pt>
                <c:pt idx="3">
                  <c:v>20000</c:v>
                </c:pt>
              </c:numCache>
            </c:numRef>
          </c:cat>
          <c:val>
            <c:numRef>
              <c:f>'123'!$C$3:$C$6</c:f>
              <c:numCache>
                <c:formatCode>General</c:formatCode>
                <c:ptCount val="4"/>
                <c:pt idx="0">
                  <c:v>9</c:v>
                </c:pt>
                <c:pt idx="1">
                  <c:v>8</c:v>
                </c:pt>
                <c:pt idx="2">
                  <c:v>3</c:v>
                </c:pt>
                <c:pt idx="3">
                  <c:v>1</c:v>
                </c:pt>
              </c:numCache>
            </c:numRef>
          </c:val>
          <c:extLst xmlns:c16r2="http://schemas.microsoft.com/office/drawing/2015/06/chart">
            <c:ext xmlns:c16="http://schemas.microsoft.com/office/drawing/2014/chart" uri="{C3380CC4-5D6E-409C-BE32-E72D297353CC}">
              <c16:uniqueId val="{00000000-6DD9-417A-8456-7BD1BA3670CE}"/>
            </c:ext>
          </c:extLst>
        </c:ser>
        <c:dLbls>
          <c:showLegendKey val="0"/>
          <c:showVal val="0"/>
          <c:showCatName val="0"/>
          <c:showSerName val="0"/>
          <c:showPercent val="0"/>
          <c:showBubbleSize val="0"/>
        </c:dLbls>
        <c:gapWidth val="150"/>
        <c:axId val="315770496"/>
        <c:axId val="315299432"/>
      </c:barChart>
      <c:catAx>
        <c:axId val="315770496"/>
        <c:scaling>
          <c:orientation val="minMax"/>
        </c:scaling>
        <c:delete val="0"/>
        <c:axPos val="b"/>
        <c:title>
          <c:tx>
            <c:rich>
              <a:bodyPr/>
              <a:lstStyle/>
              <a:p>
                <a:pPr>
                  <a:defRPr b="0"/>
                </a:pPr>
                <a:r>
                  <a:rPr lang="en-US" b="0"/>
                  <a:t>przedziały kosztów jednostkowych </a:t>
                </a:r>
              </a:p>
            </c:rich>
          </c:tx>
          <c:layout/>
          <c:overlay val="0"/>
        </c:title>
        <c:numFmt formatCode="General" sourceLinked="1"/>
        <c:majorTickMark val="out"/>
        <c:minorTickMark val="none"/>
        <c:tickLblPos val="nextTo"/>
        <c:crossAx val="315299432"/>
        <c:crosses val="autoZero"/>
        <c:auto val="1"/>
        <c:lblAlgn val="ctr"/>
        <c:lblOffset val="100"/>
        <c:noMultiLvlLbl val="0"/>
      </c:catAx>
      <c:valAx>
        <c:axId val="315299432"/>
        <c:scaling>
          <c:orientation val="minMax"/>
        </c:scaling>
        <c:delete val="0"/>
        <c:axPos val="l"/>
        <c:majorGridlines/>
        <c:title>
          <c:tx>
            <c:rich>
              <a:bodyPr rot="-5400000" vert="horz"/>
              <a:lstStyle/>
              <a:p>
                <a:pPr>
                  <a:defRPr b="0"/>
                </a:pPr>
                <a:r>
                  <a:rPr lang="en-US" b="0"/>
                  <a:t>liczba projektów</a:t>
                </a:r>
              </a:p>
            </c:rich>
          </c:tx>
          <c:layout/>
          <c:overlay val="0"/>
        </c:title>
        <c:numFmt formatCode="General" sourceLinked="1"/>
        <c:majorTickMark val="out"/>
        <c:minorTickMark val="none"/>
        <c:tickLblPos val="nextTo"/>
        <c:crossAx val="315770496"/>
        <c:crosses val="autoZero"/>
        <c:crossBetween val="between"/>
      </c:valAx>
    </c:plotArea>
    <c:plotVisOnly val="1"/>
    <c:dispBlanksAs val="gap"/>
    <c:showDLblsOverMax val="0"/>
  </c:chart>
  <c:txPr>
    <a:bodyPr/>
    <a:lstStyle/>
    <a:p>
      <a:pPr>
        <a:defRPr sz="900"/>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numFmt formatCode="#,##0"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'148'!$A$2:$A$10</c:f>
              <c:strCache>
                <c:ptCount val="9"/>
                <c:pt idx="0">
                  <c:v>1</c:v>
                </c:pt>
                <c:pt idx="1">
                  <c:v>2</c:v>
                </c:pt>
                <c:pt idx="2">
                  <c:v>3</c:v>
                </c:pt>
                <c:pt idx="3">
                  <c:v>4</c:v>
                </c:pt>
                <c:pt idx="4">
                  <c:v>5</c:v>
                </c:pt>
                <c:pt idx="5">
                  <c:v>6</c:v>
                </c:pt>
                <c:pt idx="6">
                  <c:v>7</c:v>
                </c:pt>
                <c:pt idx="7">
                  <c:v>8</c:v>
                </c:pt>
                <c:pt idx="8">
                  <c:v>9</c:v>
                </c:pt>
              </c:strCache>
            </c:strRef>
          </c:cat>
          <c:val>
            <c:numRef>
              <c:f>'148'!$B$2:$B$10</c:f>
              <c:numCache>
                <c:formatCode>General</c:formatCode>
                <c:ptCount val="9"/>
                <c:pt idx="0">
                  <c:v>451.33427500000005</c:v>
                </c:pt>
                <c:pt idx="1">
                  <c:v>496.05430999999999</c:v>
                </c:pt>
                <c:pt idx="2">
                  <c:v>551.66152466666665</c:v>
                </c:pt>
                <c:pt idx="3">
                  <c:v>567.17650090909149</c:v>
                </c:pt>
                <c:pt idx="4">
                  <c:v>728.32253999999955</c:v>
                </c:pt>
                <c:pt idx="5">
                  <c:v>831.52100000000007</c:v>
                </c:pt>
                <c:pt idx="6">
                  <c:v>895.69353571428621</c:v>
                </c:pt>
                <c:pt idx="7">
                  <c:v>1056.7499137500001</c:v>
                </c:pt>
                <c:pt idx="8">
                  <c:v>1246.7133899999999</c:v>
                </c:pt>
              </c:numCache>
            </c:numRef>
          </c:val>
          <c:extLst xmlns:c16r2="http://schemas.microsoft.com/office/drawing/2015/06/chart">
            <c:ext xmlns:c16="http://schemas.microsoft.com/office/drawing/2014/chart" uri="{C3380CC4-5D6E-409C-BE32-E72D297353CC}">
              <c16:uniqueId val="{00000000-7A8A-420A-BFA1-ECFFC2DDC7F4}"/>
            </c:ext>
          </c:extLst>
        </c:ser>
        <c:dLbls>
          <c:showLegendKey val="0"/>
          <c:showVal val="0"/>
          <c:showCatName val="0"/>
          <c:showSerName val="0"/>
          <c:showPercent val="0"/>
          <c:showBubbleSize val="0"/>
        </c:dLbls>
        <c:gapWidth val="150"/>
        <c:axId val="315300216"/>
        <c:axId val="315300608"/>
      </c:barChart>
      <c:catAx>
        <c:axId val="315300216"/>
        <c:scaling>
          <c:orientation val="minMax"/>
        </c:scaling>
        <c:delete val="0"/>
        <c:axPos val="b"/>
        <c:numFmt formatCode="General" sourceLinked="0"/>
        <c:majorTickMark val="out"/>
        <c:minorTickMark val="none"/>
        <c:tickLblPos val="nextTo"/>
        <c:crossAx val="315300608"/>
        <c:crosses val="autoZero"/>
        <c:auto val="1"/>
        <c:lblAlgn val="ctr"/>
        <c:lblOffset val="100"/>
        <c:noMultiLvlLbl val="0"/>
      </c:catAx>
      <c:valAx>
        <c:axId val="315300608"/>
        <c:scaling>
          <c:orientation val="minMax"/>
        </c:scaling>
        <c:delete val="0"/>
        <c:axPos val="l"/>
        <c:majorGridlines/>
        <c:title>
          <c:tx>
            <c:rich>
              <a:bodyPr rot="-5400000" vert="horz"/>
              <a:lstStyle/>
              <a:p>
                <a:pPr>
                  <a:defRPr b="0"/>
                </a:pPr>
                <a:r>
                  <a:rPr lang="en-US" b="0"/>
                  <a:t>Koszty jednostkowe w tys. </a:t>
                </a:r>
                <a:r>
                  <a:rPr lang="pl-PL" b="0"/>
                  <a:t>z</a:t>
                </a:r>
                <a:r>
                  <a:rPr lang="en-US" b="0"/>
                  <a:t>ł</a:t>
                </a:r>
              </a:p>
            </c:rich>
          </c:tx>
          <c:layout/>
          <c:overlay val="0"/>
        </c:title>
        <c:numFmt formatCode="General" sourceLinked="1"/>
        <c:majorTickMark val="out"/>
        <c:minorTickMark val="none"/>
        <c:tickLblPos val="nextTo"/>
        <c:crossAx val="315300216"/>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'165'!$B$3:$B$9</c:f>
              <c:numCache>
                <c:formatCode>General</c:formatCode>
                <c:ptCount val="7"/>
                <c:pt idx="0">
                  <c:v>5</c:v>
                </c:pt>
                <c:pt idx="1">
                  <c:v>10</c:v>
                </c:pt>
                <c:pt idx="2">
                  <c:v>15</c:v>
                </c:pt>
                <c:pt idx="3">
                  <c:v>20</c:v>
                </c:pt>
                <c:pt idx="4">
                  <c:v>25</c:v>
                </c:pt>
                <c:pt idx="5">
                  <c:v>30</c:v>
                </c:pt>
                <c:pt idx="6">
                  <c:v>35</c:v>
                </c:pt>
              </c:numCache>
            </c:numRef>
          </c:cat>
          <c:val>
            <c:numRef>
              <c:f>'165'!$C$3:$C$9</c:f>
              <c:numCache>
                <c:formatCode>General</c:formatCode>
                <c:ptCount val="7"/>
                <c:pt idx="0">
                  <c:v>35</c:v>
                </c:pt>
                <c:pt idx="1">
                  <c:v>0</c:v>
                </c:pt>
                <c:pt idx="2">
                  <c:v>0</c:v>
                </c:pt>
                <c:pt idx="3">
                  <c:v>0</c:v>
                </c:pt>
                <c:pt idx="4">
                  <c:v>0</c:v>
                </c:pt>
                <c:pt idx="5">
                  <c:v>0</c:v>
                </c:pt>
                <c:pt idx="6">
                  <c:v>1</c:v>
                </c:pt>
              </c:numCache>
            </c:numRef>
          </c:val>
          <c:extLst xmlns:c16r2="http://schemas.microsoft.com/office/drawing/2015/06/chart">
            <c:ext xmlns:c16="http://schemas.microsoft.com/office/drawing/2014/chart" uri="{C3380CC4-5D6E-409C-BE32-E72D297353CC}">
              <c16:uniqueId val="{00000000-A2FB-4002-A885-63CAEF934E44}"/>
            </c:ext>
          </c:extLst>
        </c:ser>
        <c:dLbls>
          <c:showLegendKey val="0"/>
          <c:showVal val="0"/>
          <c:showCatName val="0"/>
          <c:showSerName val="0"/>
          <c:showPercent val="0"/>
          <c:showBubbleSize val="0"/>
        </c:dLbls>
        <c:gapWidth val="150"/>
        <c:axId val="315301000"/>
        <c:axId val="411202656"/>
      </c:barChart>
      <c:catAx>
        <c:axId val="315301000"/>
        <c:scaling>
          <c:orientation val="minMax"/>
        </c:scaling>
        <c:delete val="0"/>
        <c:axPos val="b"/>
        <c:title>
          <c:tx>
            <c:rich>
              <a:bodyPr/>
              <a:lstStyle/>
              <a:p>
                <a:pPr>
                  <a:defRPr b="0"/>
                </a:pPr>
                <a:r>
                  <a:rPr lang="en-US" b="0"/>
                  <a:t>przedziały kosztów jednostkowych</a:t>
                </a:r>
              </a:p>
            </c:rich>
          </c:tx>
          <c:layout/>
          <c:overlay val="0"/>
        </c:title>
        <c:numFmt formatCode="General" sourceLinked="1"/>
        <c:majorTickMark val="out"/>
        <c:minorTickMark val="none"/>
        <c:tickLblPos val="nextTo"/>
        <c:crossAx val="411202656"/>
        <c:crosses val="autoZero"/>
        <c:auto val="1"/>
        <c:lblAlgn val="ctr"/>
        <c:lblOffset val="100"/>
        <c:noMultiLvlLbl val="0"/>
      </c:catAx>
      <c:valAx>
        <c:axId val="411202656"/>
        <c:scaling>
          <c:orientation val="minMax"/>
        </c:scaling>
        <c:delete val="0"/>
        <c:axPos val="l"/>
        <c:majorGridlines/>
        <c:title>
          <c:tx>
            <c:rich>
              <a:bodyPr rot="-5400000" vert="horz"/>
              <a:lstStyle/>
              <a:p>
                <a:pPr>
                  <a:defRPr b="0"/>
                </a:pPr>
                <a:r>
                  <a:rPr lang="en-US" b="0"/>
                  <a:t>liczba projektów</a:t>
                </a:r>
              </a:p>
            </c:rich>
          </c:tx>
          <c:layout/>
          <c:overlay val="0"/>
        </c:title>
        <c:numFmt formatCode="General" sourceLinked="1"/>
        <c:majorTickMark val="out"/>
        <c:minorTickMark val="none"/>
        <c:tickLblPos val="nextTo"/>
        <c:crossAx val="315301000"/>
        <c:crosses val="autoZero"/>
        <c:crossBetween val="between"/>
      </c:valAx>
    </c:plotArea>
    <c:plotVisOnly val="1"/>
    <c:dispBlanksAs val="gap"/>
    <c:showDLblsOverMax val="0"/>
  </c:chart>
  <c:txPr>
    <a:bodyPr/>
    <a:lstStyle/>
    <a:p>
      <a:pPr>
        <a:defRPr sz="900"/>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6105053916592474"/>
          <c:y val="0.14228516475926339"/>
          <c:w val="0.79569282855861789"/>
          <c:h val="0.83377836103820357"/>
        </c:manualLayout>
      </c:layout>
      <c:barChart>
        <c:barDir val="bar"/>
        <c:grouping val="clustered"/>
        <c:varyColors val="0"/>
        <c:ser>
          <c:idx val="0"/>
          <c:order val="0"/>
          <c:tx>
            <c:strRef>
              <c:f>Sheet1!$B$1</c:f>
              <c:strCache>
                <c:ptCount val="1"/>
                <c:pt idx="0">
                  <c:v>Wnioski o dofinansowanie po ocenie formalnej</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Sheet1!$B$2:$B$9</c:f>
              <c:numCache>
                <c:formatCode>General</c:formatCode>
                <c:ptCount val="8"/>
                <c:pt idx="0">
                  <c:v>802.5</c:v>
                </c:pt>
                <c:pt idx="1">
                  <c:v>310.7</c:v>
                </c:pt>
                <c:pt idx="2">
                  <c:v>930.9</c:v>
                </c:pt>
                <c:pt idx="3">
                  <c:v>740.9</c:v>
                </c:pt>
                <c:pt idx="4" formatCode="0.0">
                  <c:v>174</c:v>
                </c:pt>
                <c:pt idx="5">
                  <c:v>753.2</c:v>
                </c:pt>
                <c:pt idx="6">
                  <c:v>572.5</c:v>
                </c:pt>
                <c:pt idx="7">
                  <c:v>58.8</c:v>
                </c:pt>
              </c:numCache>
            </c:numRef>
          </c:val>
          <c:extLst xmlns:c16r2="http://schemas.microsoft.com/office/drawing/2015/06/chart">
            <c:ext xmlns:c16="http://schemas.microsoft.com/office/drawing/2014/chart" uri="{C3380CC4-5D6E-409C-BE32-E72D297353CC}">
              <c16:uniqueId val="{00000000-7198-4ED5-B0F7-2BC773B11A46}"/>
            </c:ext>
          </c:extLst>
        </c:ser>
        <c:ser>
          <c:idx val="1"/>
          <c:order val="1"/>
          <c:tx>
            <c:strRef>
              <c:f>Sheet1!$C$1</c:f>
              <c:strCache>
                <c:ptCount val="1"/>
                <c:pt idx="0">
                  <c:v>Wnioski o dofinansowanie zatwierdzone do realizacji</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Sheet1!$C$2:$C$9</c:f>
              <c:numCache>
                <c:formatCode>General</c:formatCode>
                <c:ptCount val="8"/>
                <c:pt idx="0">
                  <c:v>524.70000000000005</c:v>
                </c:pt>
                <c:pt idx="1">
                  <c:v>198.2</c:v>
                </c:pt>
                <c:pt idx="2">
                  <c:v>688.1</c:v>
                </c:pt>
                <c:pt idx="3">
                  <c:v>249.5</c:v>
                </c:pt>
                <c:pt idx="4" formatCode="0.0">
                  <c:v>77</c:v>
                </c:pt>
                <c:pt idx="5" formatCode="0.0">
                  <c:v>182</c:v>
                </c:pt>
                <c:pt idx="6" formatCode="0.0">
                  <c:v>220</c:v>
                </c:pt>
                <c:pt idx="7" formatCode="0.0">
                  <c:v>45.6</c:v>
                </c:pt>
              </c:numCache>
            </c:numRef>
          </c:val>
          <c:extLst xmlns:c16r2="http://schemas.microsoft.com/office/drawing/2015/06/chart">
            <c:ext xmlns:c16="http://schemas.microsoft.com/office/drawing/2014/chart" uri="{C3380CC4-5D6E-409C-BE32-E72D297353CC}">
              <c16:uniqueId val="{00000001-7198-4ED5-B0F7-2BC773B11A46}"/>
            </c:ext>
          </c:extLst>
        </c:ser>
        <c:ser>
          <c:idx val="2"/>
          <c:order val="2"/>
          <c:tx>
            <c:strRef>
              <c:f>Sheet1!$D$1</c:f>
              <c:strCache>
                <c:ptCount val="1"/>
                <c:pt idx="0">
                  <c:v>Podpisane umowy o dofinansowanie</c:v>
                </c:pt>
              </c:strCache>
            </c:strRef>
          </c:tx>
          <c:spPr>
            <a:solidFill>
              <a:schemeClr val="accent1">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Sheet1!$D$2:$D$9</c:f>
              <c:numCache>
                <c:formatCode>General</c:formatCode>
                <c:ptCount val="8"/>
                <c:pt idx="0" formatCode="0.0">
                  <c:v>410</c:v>
                </c:pt>
                <c:pt idx="1">
                  <c:v>178.4</c:v>
                </c:pt>
                <c:pt idx="2">
                  <c:v>546.6</c:v>
                </c:pt>
                <c:pt idx="3">
                  <c:v>173.4</c:v>
                </c:pt>
                <c:pt idx="4">
                  <c:v>82.3</c:v>
                </c:pt>
                <c:pt idx="5">
                  <c:v>140.19999999999999</c:v>
                </c:pt>
                <c:pt idx="6">
                  <c:v>172.9</c:v>
                </c:pt>
                <c:pt idx="7">
                  <c:v>55.7</c:v>
                </c:pt>
              </c:numCache>
            </c:numRef>
          </c:val>
          <c:extLst xmlns:c16r2="http://schemas.microsoft.com/office/drawing/2015/06/chart">
            <c:ext xmlns:c16="http://schemas.microsoft.com/office/drawing/2014/chart" uri="{C3380CC4-5D6E-409C-BE32-E72D297353CC}">
              <c16:uniqueId val="{00000002-7198-4ED5-B0F7-2BC773B11A46}"/>
            </c:ext>
          </c:extLst>
        </c:ser>
        <c:ser>
          <c:idx val="3"/>
          <c:order val="3"/>
          <c:tx>
            <c:strRef>
              <c:f>Sheet1!$E$1</c:f>
              <c:strCache>
                <c:ptCount val="1"/>
                <c:pt idx="0">
                  <c:v>Wydatki wykazane we wnioskach o płatność</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Sheet1!$E$2:$E$9</c:f>
              <c:numCache>
                <c:formatCode>General</c:formatCode>
                <c:ptCount val="8"/>
                <c:pt idx="0">
                  <c:v>411.7</c:v>
                </c:pt>
                <c:pt idx="1">
                  <c:v>178.3</c:v>
                </c:pt>
                <c:pt idx="2">
                  <c:v>546.6</c:v>
                </c:pt>
                <c:pt idx="3">
                  <c:v>173.4</c:v>
                </c:pt>
                <c:pt idx="4">
                  <c:v>82.3</c:v>
                </c:pt>
                <c:pt idx="5">
                  <c:v>140.19999999999999</c:v>
                </c:pt>
                <c:pt idx="6">
                  <c:v>172.9</c:v>
                </c:pt>
                <c:pt idx="7">
                  <c:v>55.7</c:v>
                </c:pt>
              </c:numCache>
            </c:numRef>
          </c:val>
          <c:extLst xmlns:c16r2="http://schemas.microsoft.com/office/drawing/2015/06/chart">
            <c:ext xmlns:c16="http://schemas.microsoft.com/office/drawing/2014/chart" uri="{C3380CC4-5D6E-409C-BE32-E72D297353CC}">
              <c16:uniqueId val="{00000003-7198-4ED5-B0F7-2BC773B11A46}"/>
            </c:ext>
          </c:extLst>
        </c:ser>
        <c:ser>
          <c:idx val="4"/>
          <c:order val="4"/>
          <c:tx>
            <c:strRef>
              <c:f>Sheet1!$F$1</c:f>
              <c:strCache>
                <c:ptCount val="1"/>
                <c:pt idx="0">
                  <c:v>Certyfikacja</c:v>
                </c:pt>
              </c:strCache>
            </c:strRef>
          </c:tx>
          <c:spPr>
            <a:solidFill>
              <a:schemeClr val="accent1">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Sheet1!$F$2:$F$9</c:f>
              <c:numCache>
                <c:formatCode>General</c:formatCode>
                <c:ptCount val="8"/>
                <c:pt idx="0">
                  <c:v>440.1</c:v>
                </c:pt>
                <c:pt idx="1">
                  <c:v>185.5</c:v>
                </c:pt>
                <c:pt idx="2">
                  <c:v>548.29999999999995</c:v>
                </c:pt>
                <c:pt idx="3">
                  <c:v>207.9</c:v>
                </c:pt>
                <c:pt idx="4">
                  <c:v>86.2</c:v>
                </c:pt>
                <c:pt idx="5">
                  <c:v>140.19999999999999</c:v>
                </c:pt>
                <c:pt idx="6">
                  <c:v>169.8</c:v>
                </c:pt>
                <c:pt idx="7" formatCode="0.0">
                  <c:v>59</c:v>
                </c:pt>
              </c:numCache>
            </c:numRef>
          </c:val>
          <c:extLst xmlns:c16r2="http://schemas.microsoft.com/office/drawing/2015/06/chart">
            <c:ext xmlns:c16="http://schemas.microsoft.com/office/drawing/2014/chart" uri="{C3380CC4-5D6E-409C-BE32-E72D297353CC}">
              <c16:uniqueId val="{00000004-7198-4ED5-B0F7-2BC773B11A46}"/>
            </c:ext>
          </c:extLst>
        </c:ser>
        <c:ser>
          <c:idx val="5"/>
          <c:order val="5"/>
          <c:tx>
            <c:strRef>
              <c:f>Sheet1!$G$1</c:f>
              <c:strCache>
                <c:ptCount val="1"/>
                <c:pt idx="0">
                  <c:v>Projekty zakończone</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Sheet1!$G$2:$G$9</c:f>
              <c:numCache>
                <c:formatCode>General</c:formatCode>
                <c:ptCount val="8"/>
                <c:pt idx="0">
                  <c:v>408.1</c:v>
                </c:pt>
                <c:pt idx="1">
                  <c:v>178.2</c:v>
                </c:pt>
                <c:pt idx="2">
                  <c:v>546.6</c:v>
                </c:pt>
                <c:pt idx="3">
                  <c:v>173.4</c:v>
                </c:pt>
                <c:pt idx="4">
                  <c:v>82.3</c:v>
                </c:pt>
                <c:pt idx="5">
                  <c:v>140.19999999999999</c:v>
                </c:pt>
                <c:pt idx="6">
                  <c:v>172.9</c:v>
                </c:pt>
                <c:pt idx="7">
                  <c:v>55.7</c:v>
                </c:pt>
              </c:numCache>
            </c:numRef>
          </c:val>
          <c:extLst xmlns:c16r2="http://schemas.microsoft.com/office/drawing/2015/06/chart">
            <c:ext xmlns:c16="http://schemas.microsoft.com/office/drawing/2014/chart" uri="{C3380CC4-5D6E-409C-BE32-E72D297353CC}">
              <c16:uniqueId val="{00000005-7198-4ED5-B0F7-2BC773B11A46}"/>
            </c:ext>
          </c:extLst>
        </c:ser>
        <c:dLbls>
          <c:dLblPos val="outEnd"/>
          <c:showLegendKey val="0"/>
          <c:showVal val="1"/>
          <c:showCatName val="0"/>
          <c:showSerName val="0"/>
          <c:showPercent val="0"/>
          <c:showBubbleSize val="0"/>
        </c:dLbls>
        <c:gapWidth val="150"/>
        <c:axId val="319267352"/>
        <c:axId val="319267744"/>
      </c:barChart>
      <c:catAx>
        <c:axId val="319267352"/>
        <c:scaling>
          <c:orientation val="maxMin"/>
        </c:scaling>
        <c:delete val="0"/>
        <c:axPos val="l"/>
        <c:numFmt formatCode="@"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19267744"/>
        <c:crosses val="autoZero"/>
        <c:auto val="1"/>
        <c:lblAlgn val="ctr"/>
        <c:lblOffset val="100"/>
        <c:noMultiLvlLbl val="0"/>
      </c:catAx>
      <c:valAx>
        <c:axId val="319267744"/>
        <c:scaling>
          <c:orientation val="minMax"/>
          <c:max val="1000"/>
        </c:scaling>
        <c:delete val="0"/>
        <c:axPos val="t"/>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19267352"/>
        <c:crosses val="autoZero"/>
        <c:crossBetween val="between"/>
      </c:valAx>
      <c:spPr>
        <a:solidFill>
          <a:schemeClr val="bg1"/>
        </a:solidFill>
        <a:ln>
          <a:noFill/>
        </a:ln>
        <a:effectLst/>
      </c:spPr>
    </c:plotArea>
    <c:legend>
      <c:legendPos val="r"/>
      <c:layout>
        <c:manualLayout>
          <c:xMode val="edge"/>
          <c:yMode val="edge"/>
          <c:x val="7.2439557848398952E-3"/>
          <c:y val="1.5529450519089973E-2"/>
          <c:w val="0.94893644391290199"/>
          <c:h val="9.729934028516704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ysClr val="windowText" lastClr="000000"/>
      </a:solidFill>
      <a:prstDash val="solid"/>
      <a:round/>
    </a:ln>
    <a:effectLst/>
  </c:spPr>
  <c:txPr>
    <a:bodyPr/>
    <a:lstStyle/>
    <a:p>
      <a:pPr>
        <a:defRPr sz="900"/>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'167'!$B$3:$B$9</c:f>
              <c:numCache>
                <c:formatCode>General</c:formatCode>
                <c:ptCount val="7"/>
                <c:pt idx="0">
                  <c:v>5</c:v>
                </c:pt>
                <c:pt idx="1">
                  <c:v>10</c:v>
                </c:pt>
                <c:pt idx="2">
                  <c:v>15</c:v>
                </c:pt>
                <c:pt idx="3">
                  <c:v>20</c:v>
                </c:pt>
                <c:pt idx="4">
                  <c:v>25</c:v>
                </c:pt>
                <c:pt idx="5">
                  <c:v>30</c:v>
                </c:pt>
                <c:pt idx="6">
                  <c:v>35</c:v>
                </c:pt>
              </c:numCache>
            </c:numRef>
          </c:cat>
          <c:val>
            <c:numRef>
              <c:f>'167'!$C$3:$C$9</c:f>
              <c:numCache>
                <c:formatCode>General</c:formatCode>
                <c:ptCount val="7"/>
                <c:pt idx="0">
                  <c:v>37</c:v>
                </c:pt>
                <c:pt idx="1">
                  <c:v>0</c:v>
                </c:pt>
                <c:pt idx="2">
                  <c:v>0</c:v>
                </c:pt>
                <c:pt idx="3">
                  <c:v>0</c:v>
                </c:pt>
                <c:pt idx="4">
                  <c:v>0</c:v>
                </c:pt>
                <c:pt idx="5">
                  <c:v>0</c:v>
                </c:pt>
                <c:pt idx="6">
                  <c:v>1</c:v>
                </c:pt>
              </c:numCache>
            </c:numRef>
          </c:val>
          <c:extLst xmlns:c16r2="http://schemas.microsoft.com/office/drawing/2015/06/chart">
            <c:ext xmlns:c16="http://schemas.microsoft.com/office/drawing/2014/chart" uri="{C3380CC4-5D6E-409C-BE32-E72D297353CC}">
              <c16:uniqueId val="{00000000-A297-4AB5-B858-FF3B353CCAAB}"/>
            </c:ext>
          </c:extLst>
        </c:ser>
        <c:dLbls>
          <c:showLegendKey val="0"/>
          <c:showVal val="0"/>
          <c:showCatName val="0"/>
          <c:showSerName val="0"/>
          <c:showPercent val="0"/>
          <c:showBubbleSize val="0"/>
        </c:dLbls>
        <c:gapWidth val="150"/>
        <c:axId val="401453392"/>
        <c:axId val="401453784"/>
      </c:barChart>
      <c:catAx>
        <c:axId val="401453392"/>
        <c:scaling>
          <c:orientation val="minMax"/>
        </c:scaling>
        <c:delete val="0"/>
        <c:axPos val="b"/>
        <c:title>
          <c:tx>
            <c:rich>
              <a:bodyPr/>
              <a:lstStyle/>
              <a:p>
                <a:pPr>
                  <a:defRPr b="0"/>
                </a:pPr>
                <a:r>
                  <a:rPr lang="en-US" b="0"/>
                  <a:t>przedziały kosztów jednostkowych</a:t>
                </a:r>
              </a:p>
            </c:rich>
          </c:tx>
          <c:layout/>
          <c:overlay val="0"/>
        </c:title>
        <c:numFmt formatCode="General" sourceLinked="1"/>
        <c:majorTickMark val="out"/>
        <c:minorTickMark val="none"/>
        <c:tickLblPos val="nextTo"/>
        <c:crossAx val="401453784"/>
        <c:crosses val="autoZero"/>
        <c:auto val="1"/>
        <c:lblAlgn val="ctr"/>
        <c:lblOffset val="100"/>
        <c:noMultiLvlLbl val="0"/>
      </c:catAx>
      <c:valAx>
        <c:axId val="401453784"/>
        <c:scaling>
          <c:orientation val="minMax"/>
        </c:scaling>
        <c:delete val="0"/>
        <c:axPos val="l"/>
        <c:majorGridlines/>
        <c:title>
          <c:tx>
            <c:rich>
              <a:bodyPr rot="-5400000" vert="horz"/>
              <a:lstStyle/>
              <a:p>
                <a:pPr>
                  <a:defRPr b="0"/>
                </a:pPr>
                <a:r>
                  <a:rPr lang="en-US" b="0"/>
                  <a:t>liczba projektów</a:t>
                </a:r>
              </a:p>
            </c:rich>
          </c:tx>
          <c:layout/>
          <c:overlay val="0"/>
        </c:title>
        <c:numFmt formatCode="General" sourceLinked="1"/>
        <c:majorTickMark val="out"/>
        <c:minorTickMark val="none"/>
        <c:tickLblPos val="nextTo"/>
        <c:crossAx val="401453392"/>
        <c:crosses val="autoZero"/>
        <c:crossBetween val="between"/>
      </c:valAx>
    </c:plotArea>
    <c:plotVisOnly val="1"/>
    <c:dispBlanksAs val="gap"/>
    <c:showDLblsOverMax val="0"/>
  </c:chart>
  <c:txPr>
    <a:bodyPr/>
    <a:lstStyle/>
    <a:p>
      <a:pPr>
        <a:defRPr sz="900"/>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'168'!$B$3:$B$9</c:f>
              <c:numCache>
                <c:formatCode>General</c:formatCode>
                <c:ptCount val="7"/>
                <c:pt idx="0">
                  <c:v>5</c:v>
                </c:pt>
                <c:pt idx="1">
                  <c:v>10</c:v>
                </c:pt>
                <c:pt idx="2">
                  <c:v>15</c:v>
                </c:pt>
                <c:pt idx="3">
                  <c:v>20</c:v>
                </c:pt>
                <c:pt idx="4">
                  <c:v>25</c:v>
                </c:pt>
                <c:pt idx="5">
                  <c:v>30</c:v>
                </c:pt>
                <c:pt idx="6">
                  <c:v>35</c:v>
                </c:pt>
              </c:numCache>
            </c:numRef>
          </c:cat>
          <c:val>
            <c:numRef>
              <c:f>'168'!$C$3:$C$9</c:f>
              <c:numCache>
                <c:formatCode>General</c:formatCode>
                <c:ptCount val="7"/>
                <c:pt idx="0">
                  <c:v>50</c:v>
                </c:pt>
                <c:pt idx="1">
                  <c:v>1</c:v>
                </c:pt>
                <c:pt idx="2">
                  <c:v>0</c:v>
                </c:pt>
                <c:pt idx="3">
                  <c:v>0</c:v>
                </c:pt>
                <c:pt idx="4">
                  <c:v>0</c:v>
                </c:pt>
                <c:pt idx="5">
                  <c:v>0</c:v>
                </c:pt>
                <c:pt idx="6">
                  <c:v>1</c:v>
                </c:pt>
              </c:numCache>
            </c:numRef>
          </c:val>
          <c:extLst xmlns:c16r2="http://schemas.microsoft.com/office/drawing/2015/06/chart">
            <c:ext xmlns:c16="http://schemas.microsoft.com/office/drawing/2014/chart" uri="{C3380CC4-5D6E-409C-BE32-E72D297353CC}">
              <c16:uniqueId val="{00000000-3752-4FE6-BB07-7BE8EE1ED5DA}"/>
            </c:ext>
          </c:extLst>
        </c:ser>
        <c:dLbls>
          <c:showLegendKey val="0"/>
          <c:showVal val="0"/>
          <c:showCatName val="0"/>
          <c:showSerName val="0"/>
          <c:showPercent val="0"/>
          <c:showBubbleSize val="0"/>
        </c:dLbls>
        <c:gapWidth val="150"/>
        <c:axId val="401454568"/>
        <c:axId val="402341152"/>
      </c:barChart>
      <c:catAx>
        <c:axId val="401454568"/>
        <c:scaling>
          <c:orientation val="minMax"/>
        </c:scaling>
        <c:delete val="0"/>
        <c:axPos val="b"/>
        <c:title>
          <c:tx>
            <c:rich>
              <a:bodyPr/>
              <a:lstStyle/>
              <a:p>
                <a:pPr>
                  <a:defRPr b="0"/>
                </a:pPr>
                <a:r>
                  <a:rPr lang="en-US" b="0"/>
                  <a:t>przedziały kosztów jednostkowych</a:t>
                </a:r>
              </a:p>
            </c:rich>
          </c:tx>
          <c:layout/>
          <c:overlay val="0"/>
        </c:title>
        <c:numFmt formatCode="General" sourceLinked="1"/>
        <c:majorTickMark val="out"/>
        <c:minorTickMark val="none"/>
        <c:tickLblPos val="nextTo"/>
        <c:crossAx val="402341152"/>
        <c:crosses val="autoZero"/>
        <c:auto val="1"/>
        <c:lblAlgn val="ctr"/>
        <c:lblOffset val="100"/>
        <c:noMultiLvlLbl val="0"/>
      </c:catAx>
      <c:valAx>
        <c:axId val="402341152"/>
        <c:scaling>
          <c:orientation val="minMax"/>
        </c:scaling>
        <c:delete val="0"/>
        <c:axPos val="l"/>
        <c:majorGridlines/>
        <c:title>
          <c:tx>
            <c:rich>
              <a:bodyPr rot="-5400000" vert="horz"/>
              <a:lstStyle/>
              <a:p>
                <a:pPr>
                  <a:defRPr b="0"/>
                </a:pPr>
                <a:r>
                  <a:rPr lang="en-US" b="0"/>
                  <a:t>liczba projektów</a:t>
                </a:r>
              </a:p>
            </c:rich>
          </c:tx>
          <c:layout/>
          <c:overlay val="0"/>
        </c:title>
        <c:numFmt formatCode="General" sourceLinked="1"/>
        <c:majorTickMark val="out"/>
        <c:minorTickMark val="none"/>
        <c:tickLblPos val="nextTo"/>
        <c:crossAx val="401454568"/>
        <c:crosses val="autoZero"/>
        <c:crossBetween val="between"/>
      </c:valAx>
    </c:plotArea>
    <c:plotVisOnly val="1"/>
    <c:dispBlanksAs val="gap"/>
    <c:showDLblsOverMax val="0"/>
  </c:chart>
  <c:txPr>
    <a:bodyPr/>
    <a:lstStyle/>
    <a:p>
      <a:pPr>
        <a:defRPr sz="900"/>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'174'!$B$3:$B$10</c:f>
              <c:numCache>
                <c:formatCode>General</c:formatCode>
                <c:ptCount val="8"/>
                <c:pt idx="0">
                  <c:v>200</c:v>
                </c:pt>
                <c:pt idx="1">
                  <c:v>400</c:v>
                </c:pt>
                <c:pt idx="2">
                  <c:v>600</c:v>
                </c:pt>
                <c:pt idx="3">
                  <c:v>800</c:v>
                </c:pt>
                <c:pt idx="4">
                  <c:v>1000</c:v>
                </c:pt>
                <c:pt idx="5">
                  <c:v>1200</c:v>
                </c:pt>
                <c:pt idx="6">
                  <c:v>1400</c:v>
                </c:pt>
                <c:pt idx="7">
                  <c:v>1600</c:v>
                </c:pt>
              </c:numCache>
            </c:numRef>
          </c:cat>
          <c:val>
            <c:numRef>
              <c:f>'174'!$C$3:$C$10</c:f>
              <c:numCache>
                <c:formatCode>General</c:formatCode>
                <c:ptCount val="8"/>
                <c:pt idx="0">
                  <c:v>4</c:v>
                </c:pt>
                <c:pt idx="1">
                  <c:v>34</c:v>
                </c:pt>
                <c:pt idx="2">
                  <c:v>24</c:v>
                </c:pt>
                <c:pt idx="3">
                  <c:v>7</c:v>
                </c:pt>
                <c:pt idx="4">
                  <c:v>0</c:v>
                </c:pt>
                <c:pt idx="5">
                  <c:v>0</c:v>
                </c:pt>
                <c:pt idx="6">
                  <c:v>0</c:v>
                </c:pt>
                <c:pt idx="7">
                  <c:v>1</c:v>
                </c:pt>
              </c:numCache>
            </c:numRef>
          </c:val>
          <c:extLst xmlns:c16r2="http://schemas.microsoft.com/office/drawing/2015/06/chart">
            <c:ext xmlns:c16="http://schemas.microsoft.com/office/drawing/2014/chart" uri="{C3380CC4-5D6E-409C-BE32-E72D297353CC}">
              <c16:uniqueId val="{00000000-DE11-4115-9189-5A88A91CD9CB}"/>
            </c:ext>
          </c:extLst>
        </c:ser>
        <c:dLbls>
          <c:showLegendKey val="0"/>
          <c:showVal val="0"/>
          <c:showCatName val="0"/>
          <c:showSerName val="0"/>
          <c:showPercent val="0"/>
          <c:showBubbleSize val="0"/>
        </c:dLbls>
        <c:gapWidth val="150"/>
        <c:axId val="402341936"/>
        <c:axId val="402342328"/>
      </c:barChart>
      <c:catAx>
        <c:axId val="402341936"/>
        <c:scaling>
          <c:orientation val="minMax"/>
        </c:scaling>
        <c:delete val="0"/>
        <c:axPos val="b"/>
        <c:title>
          <c:tx>
            <c:rich>
              <a:bodyPr/>
              <a:lstStyle/>
              <a:p>
                <a:pPr>
                  <a:defRPr b="0"/>
                </a:pPr>
                <a:r>
                  <a:rPr lang="en-US" b="0"/>
                  <a:t>przedziały kosztów jednostkowych</a:t>
                </a:r>
              </a:p>
            </c:rich>
          </c:tx>
          <c:layout/>
          <c:overlay val="0"/>
        </c:title>
        <c:numFmt formatCode="General" sourceLinked="1"/>
        <c:majorTickMark val="out"/>
        <c:minorTickMark val="none"/>
        <c:tickLblPos val="nextTo"/>
        <c:crossAx val="402342328"/>
        <c:crosses val="autoZero"/>
        <c:auto val="1"/>
        <c:lblAlgn val="ctr"/>
        <c:lblOffset val="100"/>
        <c:noMultiLvlLbl val="0"/>
      </c:catAx>
      <c:valAx>
        <c:axId val="402342328"/>
        <c:scaling>
          <c:orientation val="minMax"/>
        </c:scaling>
        <c:delete val="0"/>
        <c:axPos val="l"/>
        <c:majorGridlines/>
        <c:title>
          <c:tx>
            <c:rich>
              <a:bodyPr rot="-5400000" vert="horz"/>
              <a:lstStyle/>
              <a:p>
                <a:pPr>
                  <a:defRPr b="0"/>
                </a:pPr>
                <a:r>
                  <a:rPr lang="en-US" b="0"/>
                  <a:t>liczba projektów</a:t>
                </a:r>
              </a:p>
            </c:rich>
          </c:tx>
          <c:layout/>
          <c:overlay val="0"/>
        </c:title>
        <c:numFmt formatCode="General" sourceLinked="1"/>
        <c:majorTickMark val="out"/>
        <c:minorTickMark val="none"/>
        <c:tickLblPos val="nextTo"/>
        <c:crossAx val="402341936"/>
        <c:crosses val="autoZero"/>
        <c:crossBetween val="between"/>
      </c:valAx>
    </c:plotArea>
    <c:plotVisOnly val="1"/>
    <c:dispBlanksAs val="gap"/>
    <c:showDLblsOverMax val="0"/>
  </c:chart>
  <c:txPr>
    <a:bodyPr/>
    <a:lstStyle/>
    <a:p>
      <a:pPr>
        <a:defRPr sz="900"/>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numRef>
              <c:f>'188'!$B$3:$B$5</c:f>
              <c:numCache>
                <c:formatCode>General</c:formatCode>
                <c:ptCount val="3"/>
                <c:pt idx="0">
                  <c:v>5000</c:v>
                </c:pt>
                <c:pt idx="1">
                  <c:v>10000</c:v>
                </c:pt>
                <c:pt idx="2">
                  <c:v>15000</c:v>
                </c:pt>
              </c:numCache>
            </c:numRef>
          </c:cat>
          <c:val>
            <c:numRef>
              <c:f>'188'!$C$3:$C$5</c:f>
              <c:numCache>
                <c:formatCode>General</c:formatCode>
                <c:ptCount val="3"/>
                <c:pt idx="0">
                  <c:v>23</c:v>
                </c:pt>
                <c:pt idx="1">
                  <c:v>6</c:v>
                </c:pt>
                <c:pt idx="2">
                  <c:v>1</c:v>
                </c:pt>
              </c:numCache>
            </c:numRef>
          </c:val>
          <c:extLst xmlns:c16r2="http://schemas.microsoft.com/office/drawing/2015/06/chart">
            <c:ext xmlns:c16="http://schemas.microsoft.com/office/drawing/2014/chart" uri="{C3380CC4-5D6E-409C-BE32-E72D297353CC}">
              <c16:uniqueId val="{00000000-EA2C-459C-8AAA-892C3F4CAB04}"/>
            </c:ext>
          </c:extLst>
        </c:ser>
        <c:dLbls>
          <c:showLegendKey val="0"/>
          <c:showVal val="0"/>
          <c:showCatName val="0"/>
          <c:showSerName val="0"/>
          <c:showPercent val="0"/>
          <c:showBubbleSize val="0"/>
        </c:dLbls>
        <c:gapWidth val="150"/>
        <c:axId val="413727408"/>
        <c:axId val="413727800"/>
      </c:barChart>
      <c:catAx>
        <c:axId val="413727408"/>
        <c:scaling>
          <c:orientation val="minMax"/>
        </c:scaling>
        <c:delete val="0"/>
        <c:axPos val="b"/>
        <c:title>
          <c:tx>
            <c:rich>
              <a:bodyPr/>
              <a:lstStyle/>
              <a:p>
                <a:pPr>
                  <a:defRPr b="0"/>
                </a:pPr>
                <a:r>
                  <a:rPr lang="en-US" b="0"/>
                  <a:t>przedziały kosztów jednostkowych</a:t>
                </a:r>
              </a:p>
            </c:rich>
          </c:tx>
          <c:layout/>
          <c:overlay val="0"/>
        </c:title>
        <c:numFmt formatCode="General" sourceLinked="1"/>
        <c:majorTickMark val="out"/>
        <c:minorTickMark val="none"/>
        <c:tickLblPos val="nextTo"/>
        <c:crossAx val="413727800"/>
        <c:crosses val="autoZero"/>
        <c:auto val="1"/>
        <c:lblAlgn val="ctr"/>
        <c:lblOffset val="100"/>
        <c:noMultiLvlLbl val="0"/>
      </c:catAx>
      <c:valAx>
        <c:axId val="413727800"/>
        <c:scaling>
          <c:orientation val="minMax"/>
        </c:scaling>
        <c:delete val="0"/>
        <c:axPos val="l"/>
        <c:majorGridlines/>
        <c:title>
          <c:tx>
            <c:rich>
              <a:bodyPr rot="-5400000" vert="horz"/>
              <a:lstStyle/>
              <a:p>
                <a:pPr>
                  <a:defRPr b="0"/>
                </a:pPr>
                <a:r>
                  <a:rPr lang="en-US" b="0"/>
                  <a:t>liczba projektów</a:t>
                </a:r>
              </a:p>
            </c:rich>
          </c:tx>
          <c:layout/>
          <c:overlay val="0"/>
        </c:title>
        <c:numFmt formatCode="General" sourceLinked="1"/>
        <c:majorTickMark val="out"/>
        <c:minorTickMark val="none"/>
        <c:tickLblPos val="nextTo"/>
        <c:crossAx val="413727408"/>
        <c:crosses val="autoZero"/>
        <c:crossBetween val="between"/>
      </c:valAx>
    </c:plotArea>
    <c:plotVisOnly val="1"/>
    <c:dispBlanksAs val="gap"/>
    <c:showDLblsOverMax val="0"/>
  </c:chart>
  <c:txPr>
    <a:bodyPr/>
    <a:lstStyle/>
    <a:p>
      <a:pPr>
        <a:defRPr sz="900"/>
      </a:pPr>
      <a:endParaRPr lang="pl-PL"/>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7943305714535632"/>
          <c:y val="9.0929242227580517E-2"/>
          <c:w val="0.30270608190965903"/>
          <c:h val="0.86939231907866377"/>
        </c:manualLayout>
      </c:layout>
      <c:doughnutChart>
        <c:varyColors val="1"/>
        <c:ser>
          <c:idx val="0"/>
          <c:order val="0"/>
          <c:dPt>
            <c:idx val="0"/>
            <c:bubble3D val="0"/>
            <c:spPr>
              <a:solidFill>
                <a:schemeClr val="accent1">
                  <a:shade val="58000"/>
                </a:schemeClr>
              </a:solidFill>
              <a:ln>
                <a:noFill/>
              </a:ln>
              <a:effectLst/>
            </c:spPr>
            <c:extLst xmlns:c16r2="http://schemas.microsoft.com/office/drawing/2015/06/chart">
              <c:ext xmlns:c16="http://schemas.microsoft.com/office/drawing/2014/chart" uri="{C3380CC4-5D6E-409C-BE32-E72D297353CC}">
                <c16:uniqueId val="{00000001-F24D-441F-8816-B2241739E504}"/>
              </c:ext>
            </c:extLst>
          </c:dPt>
          <c:dPt>
            <c:idx val="1"/>
            <c:bubble3D val="0"/>
            <c:spPr>
              <a:solidFill>
                <a:schemeClr val="accent1">
                  <a:shade val="86000"/>
                </a:schemeClr>
              </a:solidFill>
              <a:ln>
                <a:noFill/>
              </a:ln>
              <a:effectLst/>
            </c:spPr>
            <c:extLst xmlns:c16r2="http://schemas.microsoft.com/office/drawing/2015/06/chart">
              <c:ext xmlns:c16="http://schemas.microsoft.com/office/drawing/2014/chart" uri="{C3380CC4-5D6E-409C-BE32-E72D297353CC}">
                <c16:uniqueId val="{00000003-F24D-441F-8816-B2241739E504}"/>
              </c:ext>
            </c:extLst>
          </c:dPt>
          <c:dPt>
            <c:idx val="2"/>
            <c:bubble3D val="0"/>
            <c:spPr>
              <a:solidFill>
                <a:schemeClr val="accent1">
                  <a:tint val="86000"/>
                </a:schemeClr>
              </a:solidFill>
              <a:ln>
                <a:noFill/>
              </a:ln>
              <a:effectLst/>
            </c:spPr>
            <c:extLst xmlns:c16r2="http://schemas.microsoft.com/office/drawing/2015/06/chart">
              <c:ext xmlns:c16="http://schemas.microsoft.com/office/drawing/2014/chart" uri="{C3380CC4-5D6E-409C-BE32-E72D297353CC}">
                <c16:uniqueId val="{00000003-3733-419C-8873-A0AD80C96FBD}"/>
              </c:ext>
            </c:extLst>
          </c:dPt>
          <c:dPt>
            <c:idx val="3"/>
            <c:bubble3D val="0"/>
            <c:spPr>
              <a:solidFill>
                <a:schemeClr val="accent1">
                  <a:tint val="58000"/>
                </a:schemeClr>
              </a:solidFill>
              <a:ln>
                <a:noFill/>
              </a:ln>
              <a:effectLst/>
            </c:spPr>
            <c:extLst xmlns:c16r2="http://schemas.microsoft.com/office/drawing/2015/06/chart">
              <c:ext xmlns:c16="http://schemas.microsoft.com/office/drawing/2014/chart" uri="{C3380CC4-5D6E-409C-BE32-E72D297353CC}">
                <c16:uniqueId val="{00000007-F24D-441F-8816-B2241739E50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15:layout/>
              </c:ext>
            </c:extLst>
          </c:dLbls>
          <c:cat>
            <c:strRef>
              <c:f>jeremie!$A$4:$A$7</c:f>
              <c:strCache>
                <c:ptCount val="4"/>
                <c:pt idx="0">
                  <c:v>Tak, w całości i bez problemów</c:v>
                </c:pt>
                <c:pt idx="1">
                  <c:v>Tak, ale tyko częściowo</c:v>
                </c:pt>
                <c:pt idx="2">
                  <c:v>Nie, w żadnym wypadku</c:v>
                </c:pt>
                <c:pt idx="3">
                  <c:v>Trudno powiedzieć</c:v>
                </c:pt>
              </c:strCache>
            </c:strRef>
          </c:cat>
          <c:val>
            <c:numRef>
              <c:f>jeremie!$B$4:$B$7</c:f>
              <c:numCache>
                <c:formatCode>####.0</c:formatCode>
                <c:ptCount val="4"/>
                <c:pt idx="0">
                  <c:v>18.012422360248447</c:v>
                </c:pt>
                <c:pt idx="1">
                  <c:v>28.571428571428569</c:v>
                </c:pt>
                <c:pt idx="2">
                  <c:v>39.130434782608695</c:v>
                </c:pt>
                <c:pt idx="3">
                  <c:v>14.285714285714286</c:v>
                </c:pt>
              </c:numCache>
            </c:numRef>
          </c:val>
          <c:extLst xmlns:c16r2="http://schemas.microsoft.com/office/drawing/2015/06/chart">
            <c:ext xmlns:c16="http://schemas.microsoft.com/office/drawing/2014/chart" uri="{C3380CC4-5D6E-409C-BE32-E72D297353CC}">
              <c16:uniqueId val="{00000005-3733-419C-8873-A0AD80C96FBD}"/>
            </c:ext>
          </c:extLst>
        </c:ser>
        <c:dLbls>
          <c:showLegendKey val="0"/>
          <c:showVal val="0"/>
          <c:showCatName val="0"/>
          <c:showSerName val="0"/>
          <c:showPercent val="0"/>
          <c:showBubbleSize val="0"/>
          <c:showLeaderLines val="1"/>
        </c:dLbls>
        <c:firstSliceAng val="0"/>
        <c:holeSize val="50"/>
      </c:doughnutChart>
      <c:spPr>
        <a:noFill/>
        <a:ln w="25400">
          <a:noFill/>
        </a:ln>
        <a:effectLst/>
      </c:spPr>
    </c:plotArea>
    <c:legend>
      <c:legendPos val="r"/>
      <c:layout>
        <c:manualLayout>
          <c:xMode val="edge"/>
          <c:yMode val="edge"/>
          <c:x val="0.65905095912881939"/>
          <c:y val="8.1758358186878294E-2"/>
          <c:w val="0.3202365396500847"/>
          <c:h val="0.89181879787962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zero"/>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percentStacked"/>
        <c:varyColors val="0"/>
        <c:ser>
          <c:idx val="0"/>
          <c:order val="0"/>
          <c:tx>
            <c:strRef>
              <c:f>jeremie!$B$20</c:f>
              <c:strCache>
                <c:ptCount val="1"/>
                <c:pt idx="0">
                  <c:v>Tak</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jeremie!$A$21:$A$28</c:f>
              <c:strCache>
                <c:ptCount val="8"/>
                <c:pt idx="0">
                  <c:v>Nie wiem </c:v>
                </c:pt>
                <c:pt idx="1">
                  <c:v>Inne korzyści</c:v>
                </c:pt>
                <c:pt idx="2">
                  <c:v>Zmniejszenie kosztów </c:v>
                </c:pt>
                <c:pt idx="3">
                  <c:v>Wejście na nowe rynki</c:v>
                </c:pt>
                <c:pt idx="4">
                  <c:v>Rozwój nowych produktów / usług</c:v>
                </c:pt>
                <c:pt idx="5">
                  <c:v>Poprawienie oferty produktowej/usługowej</c:v>
                </c:pt>
                <c:pt idx="6">
                  <c:v>Współpraca z nowymi klientami</c:v>
                </c:pt>
                <c:pt idx="7">
                  <c:v>Wzrost przychodów </c:v>
                </c:pt>
              </c:strCache>
            </c:strRef>
          </c:cat>
          <c:val>
            <c:numRef>
              <c:f>jeremie!$B$21:$B$28</c:f>
              <c:numCache>
                <c:formatCode>####.0</c:formatCode>
                <c:ptCount val="8"/>
                <c:pt idx="0">
                  <c:v>2.9288702928870292</c:v>
                </c:pt>
                <c:pt idx="1">
                  <c:v>7.9497907949790925</c:v>
                </c:pt>
                <c:pt idx="2">
                  <c:v>15.062761506276152</c:v>
                </c:pt>
                <c:pt idx="3">
                  <c:v>24.267782426778229</c:v>
                </c:pt>
                <c:pt idx="4">
                  <c:v>28.870292887029258</c:v>
                </c:pt>
                <c:pt idx="5">
                  <c:v>33.472803347280326</c:v>
                </c:pt>
                <c:pt idx="6">
                  <c:v>33.891213389121361</c:v>
                </c:pt>
                <c:pt idx="7">
                  <c:v>40.16736401673635</c:v>
                </c:pt>
              </c:numCache>
            </c:numRef>
          </c:val>
          <c:extLst xmlns:c16r2="http://schemas.microsoft.com/office/drawing/2015/06/chart">
            <c:ext xmlns:c16="http://schemas.microsoft.com/office/drawing/2014/chart" uri="{C3380CC4-5D6E-409C-BE32-E72D297353CC}">
              <c16:uniqueId val="{00000000-3198-4F2F-B9F7-92298AF9F1E9}"/>
            </c:ext>
          </c:extLst>
        </c:ser>
        <c:ser>
          <c:idx val="1"/>
          <c:order val="1"/>
          <c:tx>
            <c:strRef>
              <c:f>jeremie!$C$20</c:f>
              <c:strCache>
                <c:ptCount val="1"/>
                <c:pt idx="0">
                  <c:v>Nie </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jeremie!$A$21:$A$28</c:f>
              <c:strCache>
                <c:ptCount val="8"/>
                <c:pt idx="0">
                  <c:v>Nie wiem </c:v>
                </c:pt>
                <c:pt idx="1">
                  <c:v>Inne korzyści</c:v>
                </c:pt>
                <c:pt idx="2">
                  <c:v>Zmniejszenie kosztów </c:v>
                </c:pt>
                <c:pt idx="3">
                  <c:v>Wejście na nowe rynki</c:v>
                </c:pt>
                <c:pt idx="4">
                  <c:v>Rozwój nowych produktów / usług</c:v>
                </c:pt>
                <c:pt idx="5">
                  <c:v>Poprawienie oferty produktowej/usługowej</c:v>
                </c:pt>
                <c:pt idx="6">
                  <c:v>Współpraca z nowymi klientami</c:v>
                </c:pt>
                <c:pt idx="7">
                  <c:v>Wzrost przychodów </c:v>
                </c:pt>
              </c:strCache>
            </c:strRef>
          </c:cat>
          <c:val>
            <c:numRef>
              <c:f>jeremie!$C$21:$C$28</c:f>
              <c:numCache>
                <c:formatCode>####.0</c:formatCode>
                <c:ptCount val="8"/>
                <c:pt idx="0">
                  <c:v>97.071129707113101</c:v>
                </c:pt>
                <c:pt idx="1">
                  <c:v>92.05020920502092</c:v>
                </c:pt>
                <c:pt idx="2">
                  <c:v>84.937238493723854</c:v>
                </c:pt>
                <c:pt idx="3">
                  <c:v>75.732217573221718</c:v>
                </c:pt>
                <c:pt idx="4">
                  <c:v>71.129707112970451</c:v>
                </c:pt>
                <c:pt idx="5">
                  <c:v>66.527196652719653</c:v>
                </c:pt>
                <c:pt idx="6">
                  <c:v>66.108786610878525</c:v>
                </c:pt>
                <c:pt idx="7">
                  <c:v>59.832635983263543</c:v>
                </c:pt>
              </c:numCache>
            </c:numRef>
          </c:val>
          <c:extLst xmlns:c16r2="http://schemas.microsoft.com/office/drawing/2015/06/chart">
            <c:ext xmlns:c16="http://schemas.microsoft.com/office/drawing/2014/chart" uri="{C3380CC4-5D6E-409C-BE32-E72D297353CC}">
              <c16:uniqueId val="{00000001-3198-4F2F-B9F7-92298AF9F1E9}"/>
            </c:ext>
          </c:extLst>
        </c:ser>
        <c:dLbls>
          <c:showLegendKey val="0"/>
          <c:showVal val="0"/>
          <c:showCatName val="0"/>
          <c:showSerName val="0"/>
          <c:showPercent val="0"/>
          <c:showBubbleSize val="0"/>
        </c:dLbls>
        <c:gapWidth val="150"/>
        <c:overlap val="100"/>
        <c:axId val="413728976"/>
        <c:axId val="462190624"/>
      </c:barChart>
      <c:catAx>
        <c:axId val="413728976"/>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62190624"/>
        <c:crosses val="autoZero"/>
        <c:auto val="1"/>
        <c:lblAlgn val="ctr"/>
        <c:lblOffset val="100"/>
        <c:noMultiLvlLbl val="0"/>
      </c:catAx>
      <c:valAx>
        <c:axId val="462190624"/>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413728976"/>
        <c:crosses val="autoZero"/>
        <c:crossBetween val="between"/>
      </c:valAx>
      <c:spPr>
        <a:solidFill>
          <a:schemeClr val="bg1"/>
        </a:solidFill>
        <a:ln>
          <a:noFill/>
        </a:ln>
        <a:effectLst/>
      </c:spPr>
    </c:plotArea>
    <c:legend>
      <c:legendPos val="r"/>
      <c:layout>
        <c:manualLayout>
          <c:xMode val="edge"/>
          <c:yMode val="edge"/>
          <c:x val="0.89000036214207445"/>
          <c:y val="0.42694159117613617"/>
          <c:w val="9.1666703965944007E-2"/>
          <c:h val="0.1392697169077237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percentStacked"/>
        <c:varyColors val="0"/>
        <c:ser>
          <c:idx val="0"/>
          <c:order val="0"/>
          <c:tx>
            <c:strRef>
              <c:f>jeremie!$B$45</c:f>
              <c:strCache>
                <c:ptCount val="1"/>
                <c:pt idx="0">
                  <c:v>Tak</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jeremie!$A$46:$A$49</c:f>
              <c:strCache>
                <c:ptCount val="4"/>
                <c:pt idx="0">
                  <c:v>Zwolnienie/a dotychczasowego pracownika/pracowników</c:v>
                </c:pt>
                <c:pt idx="1">
                  <c:v>Przekwalifikowanie dotychczasowego pracownika/pracowników</c:v>
                </c:pt>
                <c:pt idx="2">
                  <c:v>Wzrost liczby miejsc pracy wysokiej jakości, tj. miejsc pracy dla specjalistów, techników</c:v>
                </c:pt>
                <c:pt idx="3">
                  <c:v>Wzrost liczby miejsc pracy na pozostałych stanowiskach (poza specjalistami/technikami)</c:v>
                </c:pt>
              </c:strCache>
            </c:strRef>
          </c:cat>
          <c:val>
            <c:numRef>
              <c:f>jeremie!$B$46:$B$49</c:f>
              <c:numCache>
                <c:formatCode>####.0</c:formatCode>
                <c:ptCount val="4"/>
                <c:pt idx="0">
                  <c:v>10.460251046025103</c:v>
                </c:pt>
                <c:pt idx="1">
                  <c:v>16.317991631799188</c:v>
                </c:pt>
                <c:pt idx="2">
                  <c:v>35.564853556485346</c:v>
                </c:pt>
                <c:pt idx="3">
                  <c:v>40.585774058577407</c:v>
                </c:pt>
              </c:numCache>
            </c:numRef>
          </c:val>
          <c:extLst xmlns:c16r2="http://schemas.microsoft.com/office/drawing/2015/06/chart">
            <c:ext xmlns:c16="http://schemas.microsoft.com/office/drawing/2014/chart" uri="{C3380CC4-5D6E-409C-BE32-E72D297353CC}">
              <c16:uniqueId val="{00000000-42FE-48C6-A1A7-196867365913}"/>
            </c:ext>
          </c:extLst>
        </c:ser>
        <c:ser>
          <c:idx val="1"/>
          <c:order val="1"/>
          <c:tx>
            <c:strRef>
              <c:f>jeremie!$C$45</c:f>
              <c:strCache>
                <c:ptCount val="1"/>
                <c:pt idx="0">
                  <c:v>Nie</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jeremie!$A$46:$A$49</c:f>
              <c:strCache>
                <c:ptCount val="4"/>
                <c:pt idx="0">
                  <c:v>Zwolnienie/a dotychczasowego pracownika/pracowników</c:v>
                </c:pt>
                <c:pt idx="1">
                  <c:v>Przekwalifikowanie dotychczasowego pracownika/pracowników</c:v>
                </c:pt>
                <c:pt idx="2">
                  <c:v>Wzrost liczby miejsc pracy wysokiej jakości, tj. miejsc pracy dla specjalistów, techników</c:v>
                </c:pt>
                <c:pt idx="3">
                  <c:v>Wzrost liczby miejsc pracy na pozostałych stanowiskach (poza specjalistami/technikami)</c:v>
                </c:pt>
              </c:strCache>
            </c:strRef>
          </c:cat>
          <c:val>
            <c:numRef>
              <c:f>jeremie!$C$46:$C$49</c:f>
              <c:numCache>
                <c:formatCode>####.0</c:formatCode>
                <c:ptCount val="4"/>
                <c:pt idx="0">
                  <c:v>89.539748953974708</c:v>
                </c:pt>
                <c:pt idx="1">
                  <c:v>83.682008368200698</c:v>
                </c:pt>
                <c:pt idx="2">
                  <c:v>64.43514644351464</c:v>
                </c:pt>
                <c:pt idx="3">
                  <c:v>59.414225941422544</c:v>
                </c:pt>
              </c:numCache>
            </c:numRef>
          </c:val>
          <c:extLst xmlns:c16r2="http://schemas.microsoft.com/office/drawing/2015/06/chart">
            <c:ext xmlns:c16="http://schemas.microsoft.com/office/drawing/2014/chart" uri="{C3380CC4-5D6E-409C-BE32-E72D297353CC}">
              <c16:uniqueId val="{00000001-42FE-48C6-A1A7-196867365913}"/>
            </c:ext>
          </c:extLst>
        </c:ser>
        <c:dLbls>
          <c:showLegendKey val="0"/>
          <c:showVal val="0"/>
          <c:showCatName val="0"/>
          <c:showSerName val="0"/>
          <c:showPercent val="0"/>
          <c:showBubbleSize val="0"/>
        </c:dLbls>
        <c:gapWidth val="150"/>
        <c:overlap val="100"/>
        <c:axId val="462191408"/>
        <c:axId val="462191800"/>
      </c:barChart>
      <c:catAx>
        <c:axId val="462191408"/>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62191800"/>
        <c:crosses val="autoZero"/>
        <c:auto val="1"/>
        <c:lblAlgn val="ctr"/>
        <c:lblOffset val="100"/>
        <c:noMultiLvlLbl val="0"/>
      </c:catAx>
      <c:valAx>
        <c:axId val="462191800"/>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62191408"/>
        <c:crosses val="autoZero"/>
        <c:crossBetween val="between"/>
      </c:valAx>
      <c:spPr>
        <a:solidFill>
          <a:schemeClr val="bg1"/>
        </a:solidFill>
        <a:ln>
          <a:noFill/>
        </a:ln>
        <a:effectLst/>
      </c:spPr>
    </c:plotArea>
    <c:legend>
      <c:legendPos val="r"/>
      <c:layout>
        <c:manualLayout>
          <c:xMode val="edge"/>
          <c:yMode val="edge"/>
          <c:x val="0.89500036417658069"/>
          <c:y val="0.41623049950101343"/>
          <c:w val="8.6666701931437967E-2"/>
          <c:h val="0.159685914902904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pPr>
      <a:endParaRPr lang="pl-PL"/>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694385076865392"/>
          <c:y val="1.110792628437505E-2"/>
          <c:w val="0.44506467941507316"/>
          <c:h val="0.96065352644623914"/>
        </c:manualLayout>
      </c:layout>
      <c:doughnutChart>
        <c:varyColors val="1"/>
        <c:ser>
          <c:idx val="0"/>
          <c:order val="0"/>
          <c:dPt>
            <c:idx val="0"/>
            <c:bubble3D val="0"/>
            <c:spPr>
              <a:solidFill>
                <a:schemeClr val="accent1">
                  <a:shade val="65000"/>
                </a:schemeClr>
              </a:solidFill>
              <a:ln>
                <a:noFill/>
              </a:ln>
              <a:effectLst/>
            </c:spPr>
            <c:extLst xmlns:c16r2="http://schemas.microsoft.com/office/drawing/2015/06/chart">
              <c:ext xmlns:c16="http://schemas.microsoft.com/office/drawing/2014/chart" uri="{C3380CC4-5D6E-409C-BE32-E72D297353CC}">
                <c16:uniqueId val="{00000001-4B3D-4E30-8F09-0204124B7867}"/>
              </c:ext>
            </c:extLst>
          </c:dPt>
          <c:dPt>
            <c:idx val="1"/>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3-4B3D-4E30-8F09-0204124B7867}"/>
              </c:ext>
            </c:extLst>
          </c:dPt>
          <c:dPt>
            <c:idx val="2"/>
            <c:bubble3D val="0"/>
            <c:spPr>
              <a:solidFill>
                <a:schemeClr val="accent1">
                  <a:tint val="65000"/>
                </a:schemeClr>
              </a:solidFill>
              <a:ln>
                <a:noFill/>
              </a:ln>
              <a:effectLst/>
            </c:spPr>
            <c:extLst xmlns:c16r2="http://schemas.microsoft.com/office/drawing/2015/06/chart">
              <c:ext xmlns:c16="http://schemas.microsoft.com/office/drawing/2014/chart" uri="{C3380CC4-5D6E-409C-BE32-E72D297353CC}">
                <c16:uniqueId val="{00000005-4B3D-4E30-8F09-0204124B78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15:layout/>
              </c:ext>
            </c:extLst>
          </c:dLbls>
          <c:cat>
            <c:strRef>
              <c:f>jeremie!$A$59:$A$61</c:f>
              <c:strCache>
                <c:ptCount val="3"/>
                <c:pt idx="0">
                  <c:v>Tak</c:v>
                </c:pt>
                <c:pt idx="1">
                  <c:v>Nie</c:v>
                </c:pt>
                <c:pt idx="2">
                  <c:v>Nie wiem</c:v>
                </c:pt>
              </c:strCache>
            </c:strRef>
          </c:cat>
          <c:val>
            <c:numRef>
              <c:f>jeremie!$B$59:$B$61</c:f>
              <c:numCache>
                <c:formatCode>####.0</c:formatCode>
                <c:ptCount val="3"/>
                <c:pt idx="0">
                  <c:v>48.192771084337352</c:v>
                </c:pt>
                <c:pt idx="1">
                  <c:v>37.349397590361384</c:v>
                </c:pt>
                <c:pt idx="2">
                  <c:v>14.457831325301218</c:v>
                </c:pt>
              </c:numCache>
            </c:numRef>
          </c:val>
          <c:extLst xmlns:c16r2="http://schemas.microsoft.com/office/drawing/2015/06/chart">
            <c:ext xmlns:c16="http://schemas.microsoft.com/office/drawing/2014/chart" uri="{C3380CC4-5D6E-409C-BE32-E72D297353CC}">
              <c16:uniqueId val="{00000003-B8A4-45ED-9FDD-0E5BF4D8E39D}"/>
            </c:ext>
          </c:extLst>
        </c:ser>
        <c:dLbls>
          <c:showLegendKey val="0"/>
          <c:showVal val="0"/>
          <c:showCatName val="0"/>
          <c:showSerName val="0"/>
          <c:showPercent val="0"/>
          <c:showBubbleSize val="0"/>
          <c:showLeaderLines val="1"/>
        </c:dLbls>
        <c:firstSliceAng val="0"/>
        <c:holeSize val="50"/>
      </c:doughnutChart>
      <c:spPr>
        <a:noFill/>
        <a:ln w="25400">
          <a:noFill/>
        </a:ln>
        <a:effectLst/>
      </c:spPr>
    </c:plotArea>
    <c:legend>
      <c:legendPos val="r"/>
      <c:layout>
        <c:manualLayout>
          <c:xMode val="edge"/>
          <c:yMode val="edge"/>
          <c:x val="0.73309555055618225"/>
          <c:y val="0.37958127312985634"/>
          <c:w val="0.24857142857142897"/>
          <c:h val="0.238219971412529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zero"/>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percentStacked"/>
        <c:varyColors val="0"/>
        <c:ser>
          <c:idx val="0"/>
          <c:order val="0"/>
          <c:tx>
            <c:strRef>
              <c:f>jeremie!$B$68</c:f>
              <c:strCache>
                <c:ptCount val="1"/>
                <c:pt idx="0">
                  <c:v>Tak</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jeremie!$A$69:$A$76</c:f>
              <c:strCache>
                <c:ptCount val="8"/>
                <c:pt idx="0">
                  <c:v>Nie wiem </c:v>
                </c:pt>
                <c:pt idx="1">
                  <c:v>Zmniejszenie kosztów </c:v>
                </c:pt>
                <c:pt idx="2">
                  <c:v>Inne korzyści</c:v>
                </c:pt>
                <c:pt idx="3">
                  <c:v>Wejście na nowe rynki</c:v>
                </c:pt>
                <c:pt idx="4">
                  <c:v>Rozwój nowych produktów / usług</c:v>
                </c:pt>
                <c:pt idx="5">
                  <c:v>Poprawienie oferty produktowej/usługowej</c:v>
                </c:pt>
                <c:pt idx="6">
                  <c:v>Współpraca z nowymi klientami</c:v>
                </c:pt>
                <c:pt idx="7">
                  <c:v>Wzrost przychodów </c:v>
                </c:pt>
              </c:strCache>
            </c:strRef>
          </c:cat>
          <c:val>
            <c:numRef>
              <c:f>jeremie!$B$69:$B$76</c:f>
              <c:numCache>
                <c:formatCode>####.0</c:formatCode>
                <c:ptCount val="8"/>
                <c:pt idx="0">
                  <c:v>2.0920502092050177</c:v>
                </c:pt>
                <c:pt idx="1">
                  <c:v>4.6025104602510378</c:v>
                </c:pt>
                <c:pt idx="2">
                  <c:v>5.0209205020920455</c:v>
                </c:pt>
                <c:pt idx="3">
                  <c:v>10.041841004184098</c:v>
                </c:pt>
                <c:pt idx="4">
                  <c:v>13.807531380753138</c:v>
                </c:pt>
                <c:pt idx="5">
                  <c:v>16.317991631799188</c:v>
                </c:pt>
                <c:pt idx="6">
                  <c:v>16.736401673640167</c:v>
                </c:pt>
                <c:pt idx="7">
                  <c:v>21.757322175732195</c:v>
                </c:pt>
              </c:numCache>
            </c:numRef>
          </c:val>
          <c:extLst xmlns:c16r2="http://schemas.microsoft.com/office/drawing/2015/06/chart">
            <c:ext xmlns:c16="http://schemas.microsoft.com/office/drawing/2014/chart" uri="{C3380CC4-5D6E-409C-BE32-E72D297353CC}">
              <c16:uniqueId val="{00000000-F62F-48DD-A5FB-977DE910D062}"/>
            </c:ext>
          </c:extLst>
        </c:ser>
        <c:ser>
          <c:idx val="1"/>
          <c:order val="1"/>
          <c:tx>
            <c:strRef>
              <c:f>jeremie!$C$68</c:f>
              <c:strCache>
                <c:ptCount val="1"/>
                <c:pt idx="0">
                  <c:v>Nie</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jeremie!$A$69:$A$76</c:f>
              <c:strCache>
                <c:ptCount val="8"/>
                <c:pt idx="0">
                  <c:v>Nie wiem </c:v>
                </c:pt>
                <c:pt idx="1">
                  <c:v>Zmniejszenie kosztów </c:v>
                </c:pt>
                <c:pt idx="2">
                  <c:v>Inne korzyści</c:v>
                </c:pt>
                <c:pt idx="3">
                  <c:v>Wejście na nowe rynki</c:v>
                </c:pt>
                <c:pt idx="4">
                  <c:v>Rozwój nowych produktów / usług</c:v>
                </c:pt>
                <c:pt idx="5">
                  <c:v>Poprawienie oferty produktowej/usługowej</c:v>
                </c:pt>
                <c:pt idx="6">
                  <c:v>Współpraca z nowymi klientami</c:v>
                </c:pt>
                <c:pt idx="7">
                  <c:v>Wzrost przychodów </c:v>
                </c:pt>
              </c:strCache>
            </c:strRef>
          </c:cat>
          <c:val>
            <c:numRef>
              <c:f>jeremie!$C$69:$C$76</c:f>
              <c:numCache>
                <c:formatCode>####.0</c:formatCode>
                <c:ptCount val="8"/>
                <c:pt idx="0">
                  <c:v>97.907949790794973</c:v>
                </c:pt>
                <c:pt idx="1">
                  <c:v>95.39748953974896</c:v>
                </c:pt>
                <c:pt idx="2">
                  <c:v>94.979079497907946</c:v>
                </c:pt>
                <c:pt idx="3">
                  <c:v>89.958158995815893</c:v>
                </c:pt>
                <c:pt idx="4">
                  <c:v>86.192468619246853</c:v>
                </c:pt>
                <c:pt idx="5">
                  <c:v>83.682008368200698</c:v>
                </c:pt>
                <c:pt idx="6">
                  <c:v>83.263598326359727</c:v>
                </c:pt>
                <c:pt idx="7">
                  <c:v>78.242677824267787</c:v>
                </c:pt>
              </c:numCache>
            </c:numRef>
          </c:val>
          <c:extLst xmlns:c16r2="http://schemas.microsoft.com/office/drawing/2015/06/chart">
            <c:ext xmlns:c16="http://schemas.microsoft.com/office/drawing/2014/chart" uri="{C3380CC4-5D6E-409C-BE32-E72D297353CC}">
              <c16:uniqueId val="{00000001-F62F-48DD-A5FB-977DE910D062}"/>
            </c:ext>
          </c:extLst>
        </c:ser>
        <c:dLbls>
          <c:showLegendKey val="0"/>
          <c:showVal val="0"/>
          <c:showCatName val="0"/>
          <c:showSerName val="0"/>
          <c:showPercent val="0"/>
          <c:showBubbleSize val="0"/>
        </c:dLbls>
        <c:gapWidth val="150"/>
        <c:overlap val="100"/>
        <c:axId val="408538624"/>
        <c:axId val="408539016"/>
      </c:barChart>
      <c:catAx>
        <c:axId val="408538624"/>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08539016"/>
        <c:crosses val="autoZero"/>
        <c:auto val="1"/>
        <c:lblAlgn val="ctr"/>
        <c:lblOffset val="100"/>
        <c:noMultiLvlLbl val="0"/>
      </c:catAx>
      <c:valAx>
        <c:axId val="408539016"/>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08538624"/>
        <c:crosses val="autoZero"/>
        <c:crossBetween val="between"/>
      </c:valAx>
      <c:spPr>
        <a:solidFill>
          <a:schemeClr val="bg1"/>
        </a:solidFill>
        <a:ln>
          <a:noFill/>
        </a:ln>
        <a:effectLst/>
      </c:spPr>
    </c:plotArea>
    <c:legend>
      <c:legendPos val="r"/>
      <c:layout>
        <c:manualLayout>
          <c:xMode val="edge"/>
          <c:yMode val="edge"/>
          <c:x val="0.89500036417658069"/>
          <c:y val="0.426605982347942"/>
          <c:w val="8.6666701931437967E-2"/>
          <c:h val="0.139908413565723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pPr>
      <a:endParaRPr lang="pl-PL"/>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percentStacked"/>
        <c:varyColors val="0"/>
        <c:ser>
          <c:idx val="0"/>
          <c:order val="0"/>
          <c:tx>
            <c:strRef>
              <c:f>jeremie!$B$90</c:f>
              <c:strCache>
                <c:ptCount val="1"/>
                <c:pt idx="0">
                  <c:v>Tak</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jeremie!$A$91:$A$94</c:f>
              <c:strCache>
                <c:ptCount val="4"/>
                <c:pt idx="0">
                  <c:v>Zwolnienie/a dotychczasowego pracownika/pracowników</c:v>
                </c:pt>
                <c:pt idx="1">
                  <c:v>Przekwalifikowanie dotychczasowego pracownika/pracowników</c:v>
                </c:pt>
                <c:pt idx="2">
                  <c:v>Wzrost liczby miejsc pracy na pozostałych stanowiskach (poza specjalistami/technikami)</c:v>
                </c:pt>
                <c:pt idx="3">
                  <c:v>Wzrost liczby miejsc pracy wysokiej jakości, tj. miejsc pracy dla specjalistów, techników</c:v>
                </c:pt>
              </c:strCache>
            </c:strRef>
          </c:cat>
          <c:val>
            <c:numRef>
              <c:f>jeremie!$B$91:$B$94</c:f>
              <c:numCache>
                <c:formatCode>####.0</c:formatCode>
                <c:ptCount val="4"/>
                <c:pt idx="0">
                  <c:v>7.5313807531380794</c:v>
                </c:pt>
                <c:pt idx="1">
                  <c:v>9.2050209205020916</c:v>
                </c:pt>
                <c:pt idx="2">
                  <c:v>19.246861924686218</c:v>
                </c:pt>
                <c:pt idx="3">
                  <c:v>22.175732217573167</c:v>
                </c:pt>
              </c:numCache>
            </c:numRef>
          </c:val>
          <c:extLst xmlns:c16r2="http://schemas.microsoft.com/office/drawing/2015/06/chart">
            <c:ext xmlns:c16="http://schemas.microsoft.com/office/drawing/2014/chart" uri="{C3380CC4-5D6E-409C-BE32-E72D297353CC}">
              <c16:uniqueId val="{00000000-9B2F-4B06-ADE3-6869ABDED7D9}"/>
            </c:ext>
          </c:extLst>
        </c:ser>
        <c:ser>
          <c:idx val="1"/>
          <c:order val="1"/>
          <c:tx>
            <c:strRef>
              <c:f>jeremie!$C$90</c:f>
              <c:strCache>
                <c:ptCount val="1"/>
                <c:pt idx="0">
                  <c:v>Nie</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jeremie!$A$91:$A$94</c:f>
              <c:strCache>
                <c:ptCount val="4"/>
                <c:pt idx="0">
                  <c:v>Zwolnienie/a dotychczasowego pracownika/pracowników</c:v>
                </c:pt>
                <c:pt idx="1">
                  <c:v>Przekwalifikowanie dotychczasowego pracownika/pracowników</c:v>
                </c:pt>
                <c:pt idx="2">
                  <c:v>Wzrost liczby miejsc pracy na pozostałych stanowiskach (poza specjalistami/technikami)</c:v>
                </c:pt>
                <c:pt idx="3">
                  <c:v>Wzrost liczby miejsc pracy wysokiej jakości, tj. miejsc pracy dla specjalistów, techników</c:v>
                </c:pt>
              </c:strCache>
            </c:strRef>
          </c:cat>
          <c:val>
            <c:numRef>
              <c:f>jeremie!$C$91:$C$94</c:f>
              <c:numCache>
                <c:formatCode>####.0</c:formatCode>
                <c:ptCount val="4"/>
                <c:pt idx="0">
                  <c:v>92.468619246861934</c:v>
                </c:pt>
                <c:pt idx="1">
                  <c:v>90.794979079497907</c:v>
                </c:pt>
                <c:pt idx="2">
                  <c:v>80.753138075313814</c:v>
                </c:pt>
                <c:pt idx="3">
                  <c:v>77.824267782426759</c:v>
                </c:pt>
              </c:numCache>
            </c:numRef>
          </c:val>
          <c:extLst xmlns:c16r2="http://schemas.microsoft.com/office/drawing/2015/06/chart">
            <c:ext xmlns:c16="http://schemas.microsoft.com/office/drawing/2014/chart" uri="{C3380CC4-5D6E-409C-BE32-E72D297353CC}">
              <c16:uniqueId val="{00000001-9B2F-4B06-ADE3-6869ABDED7D9}"/>
            </c:ext>
          </c:extLst>
        </c:ser>
        <c:dLbls>
          <c:showLegendKey val="0"/>
          <c:showVal val="0"/>
          <c:showCatName val="0"/>
          <c:showSerName val="0"/>
          <c:showPercent val="0"/>
          <c:showBubbleSize val="0"/>
        </c:dLbls>
        <c:gapWidth val="150"/>
        <c:overlap val="100"/>
        <c:axId val="408539800"/>
        <c:axId val="408540192"/>
      </c:barChart>
      <c:catAx>
        <c:axId val="408539800"/>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08540192"/>
        <c:crosses val="autoZero"/>
        <c:auto val="1"/>
        <c:lblAlgn val="ctr"/>
        <c:lblOffset val="100"/>
        <c:noMultiLvlLbl val="0"/>
      </c:catAx>
      <c:valAx>
        <c:axId val="408540192"/>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08539800"/>
        <c:crosses val="autoZero"/>
        <c:crossBetween val="between"/>
      </c:valAx>
      <c:spPr>
        <a:solidFill>
          <a:schemeClr val="bg1"/>
        </a:solidFill>
        <a:ln>
          <a:noFill/>
        </a:ln>
        <a:effectLst/>
      </c:spPr>
    </c:plotArea>
    <c:legend>
      <c:legendPos val="r"/>
      <c:layout>
        <c:manualLayout>
          <c:xMode val="edge"/>
          <c:yMode val="edge"/>
          <c:x val="0.89500036417658069"/>
          <c:y val="0.41623049950101343"/>
          <c:w val="8.6666701931437967E-2"/>
          <c:h val="0.159685914902904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6105053916592474"/>
          <c:y val="0.11667698387893577"/>
          <c:w val="0.79569282855861789"/>
          <c:h val="0.86962982380083398"/>
        </c:manualLayout>
      </c:layout>
      <c:barChart>
        <c:barDir val="bar"/>
        <c:grouping val="clustered"/>
        <c:varyColors val="0"/>
        <c:ser>
          <c:idx val="0"/>
          <c:order val="0"/>
          <c:tx>
            <c:strRef>
              <c:f>Sheet1!$B$1</c:f>
              <c:strCache>
                <c:ptCount val="1"/>
                <c:pt idx="0">
                  <c:v>Podpisane umowy o dofinansowanie</c:v>
                </c:pt>
              </c:strCache>
            </c:strRef>
          </c:tx>
          <c:spPr>
            <a:solidFill>
              <a:schemeClr val="accent1">
                <a:shade val="58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Sheet1!$B$2:$B$9</c:f>
              <c:numCache>
                <c:formatCode>0.00%</c:formatCode>
                <c:ptCount val="8"/>
                <c:pt idx="0">
                  <c:v>0.99309999999999998</c:v>
                </c:pt>
                <c:pt idx="1">
                  <c:v>0.99970000000000003</c:v>
                </c:pt>
                <c:pt idx="2">
                  <c:v>0.99929999999999997</c:v>
                </c:pt>
                <c:pt idx="3">
                  <c:v>0.97660000000000002</c:v>
                </c:pt>
                <c:pt idx="4">
                  <c:v>0.99160000000000004</c:v>
                </c:pt>
                <c:pt idx="5">
                  <c:v>0.99050000000000005</c:v>
                </c:pt>
                <c:pt idx="6">
                  <c:v>0.99960000000000004</c:v>
                </c:pt>
                <c:pt idx="7">
                  <c:v>0.99960000000000004</c:v>
                </c:pt>
              </c:numCache>
            </c:numRef>
          </c:val>
          <c:extLst xmlns:c16r2="http://schemas.microsoft.com/office/drawing/2015/06/chart">
            <c:ext xmlns:c16="http://schemas.microsoft.com/office/drawing/2014/chart" uri="{C3380CC4-5D6E-409C-BE32-E72D297353CC}">
              <c16:uniqueId val="{00000000-7D95-4888-A805-C102BBC9E781}"/>
            </c:ext>
          </c:extLst>
        </c:ser>
        <c:ser>
          <c:idx val="1"/>
          <c:order val="1"/>
          <c:tx>
            <c:strRef>
              <c:f>Sheet1!$C$1</c:f>
              <c:strCache>
                <c:ptCount val="1"/>
                <c:pt idx="0">
                  <c:v>Wydatki wykazane we wnioskach o płatność</c:v>
                </c:pt>
              </c:strCache>
            </c:strRef>
          </c:tx>
          <c:spPr>
            <a:solidFill>
              <a:schemeClr val="accent1">
                <a:shade val="86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Sheet1!$C$2:$C$9</c:f>
              <c:numCache>
                <c:formatCode>0.00%</c:formatCode>
                <c:ptCount val="8"/>
                <c:pt idx="0">
                  <c:v>0.99729999999999996</c:v>
                </c:pt>
                <c:pt idx="1">
                  <c:v>0.99919999999999998</c:v>
                </c:pt>
                <c:pt idx="2">
                  <c:v>0.99929999999999997</c:v>
                </c:pt>
                <c:pt idx="3">
                  <c:v>0.97660000000000002</c:v>
                </c:pt>
                <c:pt idx="4">
                  <c:v>0.99160000000000004</c:v>
                </c:pt>
                <c:pt idx="5">
                  <c:v>0.99050000000000005</c:v>
                </c:pt>
                <c:pt idx="6">
                  <c:v>0.99960000000000004</c:v>
                </c:pt>
                <c:pt idx="7">
                  <c:v>0.99960000000000004</c:v>
                </c:pt>
              </c:numCache>
            </c:numRef>
          </c:val>
          <c:extLst xmlns:c16r2="http://schemas.microsoft.com/office/drawing/2015/06/chart">
            <c:ext xmlns:c16="http://schemas.microsoft.com/office/drawing/2014/chart" uri="{C3380CC4-5D6E-409C-BE32-E72D297353CC}">
              <c16:uniqueId val="{00000001-7D95-4888-A805-C102BBC9E781}"/>
            </c:ext>
          </c:extLst>
        </c:ser>
        <c:ser>
          <c:idx val="2"/>
          <c:order val="2"/>
          <c:tx>
            <c:strRef>
              <c:f>Sheet1!$D$1</c:f>
              <c:strCache>
                <c:ptCount val="1"/>
                <c:pt idx="0">
                  <c:v>Certyfikacja</c:v>
                </c:pt>
              </c:strCache>
            </c:strRef>
          </c:tx>
          <c:spPr>
            <a:solidFill>
              <a:schemeClr val="accent1">
                <a:tint val="86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Sheet1!$D$2:$D$9</c:f>
              <c:numCache>
                <c:formatCode>0.00%</c:formatCode>
                <c:ptCount val="8"/>
                <c:pt idx="0">
                  <c:v>1</c:v>
                </c:pt>
                <c:pt idx="1">
                  <c:v>0.9042</c:v>
                </c:pt>
                <c:pt idx="2">
                  <c:v>1</c:v>
                </c:pt>
                <c:pt idx="3">
                  <c:v>0.96279999999999999</c:v>
                </c:pt>
                <c:pt idx="4">
                  <c:v>0.96030000000000004</c:v>
                </c:pt>
                <c:pt idx="5">
                  <c:v>1</c:v>
                </c:pt>
                <c:pt idx="6">
                  <c:v>1</c:v>
                </c:pt>
                <c:pt idx="7">
                  <c:v>0.9919</c:v>
                </c:pt>
              </c:numCache>
            </c:numRef>
          </c:val>
          <c:extLst xmlns:c16r2="http://schemas.microsoft.com/office/drawing/2015/06/chart">
            <c:ext xmlns:c16="http://schemas.microsoft.com/office/drawing/2014/chart" uri="{C3380CC4-5D6E-409C-BE32-E72D297353CC}">
              <c16:uniqueId val="{00000002-7D95-4888-A805-C102BBC9E781}"/>
            </c:ext>
          </c:extLst>
        </c:ser>
        <c:ser>
          <c:idx val="3"/>
          <c:order val="3"/>
          <c:tx>
            <c:strRef>
              <c:f>Sheet1!$E$1</c:f>
              <c:strCache>
                <c:ptCount val="1"/>
                <c:pt idx="0">
                  <c:v>Projekty zakończone</c:v>
                </c:pt>
              </c:strCache>
            </c:strRef>
          </c:tx>
          <c:spPr>
            <a:solidFill>
              <a:schemeClr val="accent1">
                <a:tint val="58000"/>
              </a:schemeClr>
            </a:solidFill>
            <a:ln>
              <a:noFill/>
            </a:ln>
            <a:effectLst/>
          </c:spPr>
          <c:invertIfNegative val="0"/>
          <c:dPt>
            <c:idx val="7"/>
            <c:invertIfNegative val="0"/>
            <c:bubble3D val="0"/>
            <c:extLst xmlns:c16r2="http://schemas.microsoft.com/office/drawing/2015/06/chart">
              <c:ext xmlns:c16="http://schemas.microsoft.com/office/drawing/2014/chart" uri="{C3380CC4-5D6E-409C-BE32-E72D297353CC}">
                <c16:uniqueId val="{00000004-7D95-4888-A805-C102BBC9E781}"/>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Priorytet I</c:v>
                </c:pt>
                <c:pt idx="1">
                  <c:v>Priorytet II</c:v>
                </c:pt>
                <c:pt idx="2">
                  <c:v>Priorytet III</c:v>
                </c:pt>
                <c:pt idx="3">
                  <c:v>Priorytet IV</c:v>
                </c:pt>
                <c:pt idx="4">
                  <c:v>Priorytet V</c:v>
                </c:pt>
                <c:pt idx="5">
                  <c:v>Priorytet VI</c:v>
                </c:pt>
                <c:pt idx="6">
                  <c:v>Priorytet VII</c:v>
                </c:pt>
                <c:pt idx="7">
                  <c:v>Priorytet VIII</c:v>
                </c:pt>
              </c:strCache>
            </c:strRef>
          </c:cat>
          <c:val>
            <c:numRef>
              <c:f>Sheet1!$E$2:$E$9</c:f>
              <c:numCache>
                <c:formatCode>0.00%</c:formatCode>
                <c:ptCount val="8"/>
                <c:pt idx="0">
                  <c:v>0.98870000000000002</c:v>
                </c:pt>
                <c:pt idx="1">
                  <c:v>0.999</c:v>
                </c:pt>
                <c:pt idx="2">
                  <c:v>0.99929999999999997</c:v>
                </c:pt>
                <c:pt idx="3">
                  <c:v>0.97660000000000002</c:v>
                </c:pt>
                <c:pt idx="4">
                  <c:v>0.99160000000000004</c:v>
                </c:pt>
                <c:pt idx="5">
                  <c:v>0.99050000000000005</c:v>
                </c:pt>
                <c:pt idx="6">
                  <c:v>0.99960000000000004</c:v>
                </c:pt>
                <c:pt idx="7">
                  <c:v>0.99960000000000004</c:v>
                </c:pt>
              </c:numCache>
            </c:numRef>
          </c:val>
          <c:extLst xmlns:c16r2="http://schemas.microsoft.com/office/drawing/2015/06/chart">
            <c:ext xmlns:c16="http://schemas.microsoft.com/office/drawing/2014/chart" uri="{C3380CC4-5D6E-409C-BE32-E72D297353CC}">
              <c16:uniqueId val="{00000005-7D95-4888-A805-C102BBC9E781}"/>
            </c:ext>
          </c:extLst>
        </c:ser>
        <c:dLbls>
          <c:dLblPos val="outEnd"/>
          <c:showLegendKey val="0"/>
          <c:showVal val="1"/>
          <c:showCatName val="0"/>
          <c:showSerName val="0"/>
          <c:showPercent val="0"/>
          <c:showBubbleSize val="0"/>
        </c:dLbls>
        <c:gapWidth val="182"/>
        <c:axId val="319268528"/>
        <c:axId val="319268920"/>
      </c:barChart>
      <c:catAx>
        <c:axId val="319268528"/>
        <c:scaling>
          <c:orientation val="maxMin"/>
        </c:scaling>
        <c:delete val="0"/>
        <c:axPos val="l"/>
        <c:numFmt formatCode="@"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9268920"/>
        <c:crosses val="autoZero"/>
        <c:auto val="1"/>
        <c:lblAlgn val="ctr"/>
        <c:lblOffset val="100"/>
        <c:noMultiLvlLbl val="0"/>
      </c:catAx>
      <c:valAx>
        <c:axId val="319268920"/>
        <c:scaling>
          <c:orientation val="minMax"/>
          <c:max val="1"/>
          <c:min val="0.5"/>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926852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1.8703007027946403E-2"/>
          <c:y val="0.13844025451254222"/>
          <c:w val="0.5383323381283065"/>
          <c:h val="0.84048228006707992"/>
        </c:manualLayout>
      </c:layout>
      <c:doughnutChart>
        <c:varyColors val="1"/>
        <c:ser>
          <c:idx val="0"/>
          <c:order val="0"/>
          <c:dPt>
            <c:idx val="0"/>
            <c:bubble3D val="0"/>
            <c:spPr>
              <a:solidFill>
                <a:schemeClr val="accent1">
                  <a:shade val="58000"/>
                </a:schemeClr>
              </a:solidFill>
              <a:ln>
                <a:noFill/>
              </a:ln>
              <a:effectLst/>
            </c:spPr>
            <c:extLst xmlns:c16r2="http://schemas.microsoft.com/office/drawing/2015/06/chart">
              <c:ext xmlns:c16="http://schemas.microsoft.com/office/drawing/2014/chart" uri="{C3380CC4-5D6E-409C-BE32-E72D297353CC}">
                <c16:uniqueId val="{00000000-6B99-468D-B15D-2B27556876BB}"/>
              </c:ext>
            </c:extLst>
          </c:dPt>
          <c:dPt>
            <c:idx val="1"/>
            <c:bubble3D val="0"/>
            <c:spPr>
              <a:solidFill>
                <a:schemeClr val="accent1">
                  <a:shade val="86000"/>
                </a:schemeClr>
              </a:solidFill>
              <a:ln>
                <a:noFill/>
              </a:ln>
              <a:effectLst/>
            </c:spPr>
            <c:extLst xmlns:c16r2="http://schemas.microsoft.com/office/drawing/2015/06/chart">
              <c:ext xmlns:c16="http://schemas.microsoft.com/office/drawing/2014/chart" uri="{C3380CC4-5D6E-409C-BE32-E72D297353CC}">
                <c16:uniqueId val="{00000001-6B99-468D-B15D-2B27556876BB}"/>
              </c:ext>
            </c:extLst>
          </c:dPt>
          <c:dPt>
            <c:idx val="2"/>
            <c:bubble3D val="0"/>
            <c:spPr>
              <a:solidFill>
                <a:schemeClr val="accent1">
                  <a:tint val="86000"/>
                </a:schemeClr>
              </a:solidFill>
              <a:ln>
                <a:noFill/>
              </a:ln>
              <a:effectLst/>
            </c:spPr>
            <c:extLst xmlns:c16r2="http://schemas.microsoft.com/office/drawing/2015/06/chart">
              <c:ext xmlns:c16="http://schemas.microsoft.com/office/drawing/2014/chart" uri="{C3380CC4-5D6E-409C-BE32-E72D297353CC}">
                <c16:uniqueId val="{00000002-6B99-468D-B15D-2B27556876BB}"/>
              </c:ext>
            </c:extLst>
          </c:dPt>
          <c:dPt>
            <c:idx val="3"/>
            <c:bubble3D val="0"/>
            <c:spPr>
              <a:solidFill>
                <a:schemeClr val="accent1">
                  <a:tint val="58000"/>
                </a:schemeClr>
              </a:solidFill>
              <a:ln>
                <a:noFill/>
              </a:ln>
              <a:effectLst/>
            </c:spPr>
            <c:extLst xmlns:c16r2="http://schemas.microsoft.com/office/drawing/2015/06/chart">
              <c:ext xmlns:c16="http://schemas.microsoft.com/office/drawing/2014/chart" uri="{C3380CC4-5D6E-409C-BE32-E72D297353CC}">
                <c16:uniqueId val="{00000003-6B99-468D-B15D-2B27556876B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15:layout/>
              </c:ext>
            </c:extLst>
          </c:dLbls>
          <c:cat>
            <c:strRef>
              <c:f>IF!$A$3:$A$6</c:f>
              <c:strCache>
                <c:ptCount val="4"/>
                <c:pt idx="0">
                  <c:v>Tak, w całości i bez problemów</c:v>
                </c:pt>
                <c:pt idx="1">
                  <c:v>Tak, ale tyko częściowo</c:v>
                </c:pt>
                <c:pt idx="2">
                  <c:v>Nie, w żadnym wypadku</c:v>
                </c:pt>
                <c:pt idx="3">
                  <c:v>Trudno powiedzieć</c:v>
                </c:pt>
              </c:strCache>
            </c:strRef>
          </c:cat>
          <c:val>
            <c:numRef>
              <c:f>IF!$B$3:$B$6</c:f>
              <c:numCache>
                <c:formatCode>####.0</c:formatCode>
                <c:ptCount val="4"/>
                <c:pt idx="0">
                  <c:v>9.433962264150944</c:v>
                </c:pt>
                <c:pt idx="1">
                  <c:v>32.075471698113205</c:v>
                </c:pt>
                <c:pt idx="2">
                  <c:v>52.830188679245204</c:v>
                </c:pt>
                <c:pt idx="3">
                  <c:v>5.6603773584905666</c:v>
                </c:pt>
              </c:numCache>
            </c:numRef>
          </c:val>
          <c:extLst xmlns:c16r2="http://schemas.microsoft.com/office/drawing/2015/06/chart">
            <c:ext xmlns:c16="http://schemas.microsoft.com/office/drawing/2014/chart" uri="{C3380CC4-5D6E-409C-BE32-E72D297353CC}">
              <c16:uniqueId val="{00000004-6B99-468D-B15D-2B27556876BB}"/>
            </c:ext>
          </c:extLst>
        </c:ser>
        <c:dLbls>
          <c:showLegendKey val="0"/>
          <c:showVal val="0"/>
          <c:showCatName val="0"/>
          <c:showSerName val="0"/>
          <c:showPercent val="0"/>
          <c:showBubbleSize val="0"/>
          <c:showLeaderLines val="1"/>
        </c:dLbls>
        <c:firstSliceAng val="0"/>
        <c:holeSize val="50"/>
      </c:doughnutChart>
      <c:spPr>
        <a:noFill/>
        <a:ln w="25400">
          <a:noFill/>
        </a:ln>
        <a:effectLst/>
      </c:spPr>
    </c:plotArea>
    <c:legend>
      <c:legendPos val="r"/>
      <c:layout>
        <c:manualLayout>
          <c:xMode val="edge"/>
          <c:yMode val="edge"/>
          <c:x val="0.56970444998353464"/>
          <c:y val="8.8027625830260553E-2"/>
          <c:w val="0.34880723371882338"/>
          <c:h val="0.78862738809357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zero"/>
    <c:showDLblsOverMax val="0"/>
  </c:chart>
  <c:spPr>
    <a:solidFill>
      <a:schemeClr val="bg1"/>
    </a:solidFill>
    <a:ln w="9525" cap="flat" cmpd="sng" algn="ctr">
      <a:noFill/>
      <a:prstDash val="solid"/>
      <a:round/>
    </a:ln>
    <a:effectLst/>
  </c:spPr>
  <c:txPr>
    <a:bodyPr/>
    <a:lstStyle/>
    <a:p>
      <a:pPr>
        <a:defRPr sz="900"/>
      </a:pPr>
      <a:endParaRPr lang="pl-PL"/>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2468960042137245"/>
          <c:y val="0.1374569746073053"/>
          <c:w val="0.59417444971584077"/>
          <c:h val="0.83528578518826557"/>
        </c:manualLayout>
      </c:layout>
      <c:doughnutChart>
        <c:varyColors val="1"/>
        <c:ser>
          <c:idx val="0"/>
          <c:order val="0"/>
          <c:dPt>
            <c:idx val="0"/>
            <c:bubble3D val="0"/>
            <c:spPr>
              <a:solidFill>
                <a:schemeClr val="accent1">
                  <a:shade val="65000"/>
                </a:schemeClr>
              </a:solidFill>
              <a:ln>
                <a:noFill/>
              </a:ln>
              <a:effectLst/>
            </c:spPr>
            <c:extLst xmlns:c16r2="http://schemas.microsoft.com/office/drawing/2015/06/chart">
              <c:ext xmlns:c16="http://schemas.microsoft.com/office/drawing/2014/chart" uri="{C3380CC4-5D6E-409C-BE32-E72D297353CC}">
                <c16:uniqueId val="{00000000-E07A-49FC-92F7-BC2A8EF6DB87}"/>
              </c:ext>
            </c:extLst>
          </c:dPt>
          <c:dPt>
            <c:idx val="1"/>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E07A-49FC-92F7-BC2A8EF6DB87}"/>
              </c:ext>
            </c:extLst>
          </c:dPt>
          <c:dPt>
            <c:idx val="2"/>
            <c:bubble3D val="0"/>
            <c:spPr>
              <a:solidFill>
                <a:schemeClr val="accent1">
                  <a:tint val="65000"/>
                </a:schemeClr>
              </a:solidFill>
              <a:ln>
                <a:noFill/>
              </a:ln>
              <a:effectLst/>
            </c:spPr>
            <c:extLst xmlns:c16r2="http://schemas.microsoft.com/office/drawing/2015/06/chart">
              <c:ext xmlns:c16="http://schemas.microsoft.com/office/drawing/2014/chart" uri="{C3380CC4-5D6E-409C-BE32-E72D297353CC}">
                <c16:uniqueId val="{00000005-DBB2-49EC-8639-1BB855C6D2A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15:layout/>
              </c:ext>
            </c:extLst>
          </c:dLbls>
          <c:cat>
            <c:strRef>
              <c:f>IF!$A$54:$A$56</c:f>
              <c:strCache>
                <c:ptCount val="3"/>
                <c:pt idx="0">
                  <c:v>Tak</c:v>
                </c:pt>
                <c:pt idx="1">
                  <c:v>Nie</c:v>
                </c:pt>
                <c:pt idx="2">
                  <c:v>Nie wiem</c:v>
                </c:pt>
              </c:strCache>
            </c:strRef>
          </c:cat>
          <c:val>
            <c:numRef>
              <c:f>IF!$B$54:$B$56</c:f>
              <c:numCache>
                <c:formatCode>####.0</c:formatCode>
                <c:ptCount val="3"/>
                <c:pt idx="0">
                  <c:v>30</c:v>
                </c:pt>
                <c:pt idx="1">
                  <c:v>62.5</c:v>
                </c:pt>
                <c:pt idx="2">
                  <c:v>7.5</c:v>
                </c:pt>
              </c:numCache>
            </c:numRef>
          </c:val>
          <c:extLst xmlns:c16r2="http://schemas.microsoft.com/office/drawing/2015/06/chart">
            <c:ext xmlns:c16="http://schemas.microsoft.com/office/drawing/2014/chart" uri="{C3380CC4-5D6E-409C-BE32-E72D297353CC}">
              <c16:uniqueId val="{00000003-E07A-49FC-92F7-BC2A8EF6DB87}"/>
            </c:ext>
          </c:extLst>
        </c:ser>
        <c:dLbls>
          <c:showLegendKey val="0"/>
          <c:showVal val="0"/>
          <c:showCatName val="0"/>
          <c:showSerName val="0"/>
          <c:showPercent val="0"/>
          <c:showBubbleSize val="0"/>
          <c:showLeaderLines val="1"/>
        </c:dLbls>
        <c:firstSliceAng val="0"/>
        <c:holeSize val="50"/>
      </c:doughnutChart>
      <c:spPr>
        <a:noFill/>
        <a:ln w="25400">
          <a:noFill/>
        </a:ln>
        <a:effectLst/>
      </c:spPr>
    </c:plotArea>
    <c:legend>
      <c:legendPos val="r"/>
      <c:layout>
        <c:manualLayout>
          <c:xMode val="edge"/>
          <c:yMode val="edge"/>
          <c:x val="0.76467109084157892"/>
          <c:y val="0.24421215716653144"/>
          <c:w val="0.21699606775271618"/>
          <c:h val="0.505350016179485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zero"/>
    <c:showDLblsOverMax val="0"/>
  </c:chart>
  <c:spPr>
    <a:solidFill>
      <a:schemeClr val="bg1"/>
    </a:solidFill>
    <a:ln w="9525" cap="flat" cmpd="sng" algn="ctr">
      <a:noFill/>
      <a:prstDash val="solid"/>
      <a:round/>
    </a:ln>
    <a:effectLst/>
  </c:spPr>
  <c:txPr>
    <a:bodyPr/>
    <a:lstStyle/>
    <a:p>
      <a:pPr>
        <a:defRPr sz="900"/>
      </a:pPr>
      <a:endParaRPr lang="pl-PL"/>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IF!$B$25</c:f>
              <c:strCache>
                <c:ptCount val="1"/>
                <c:pt idx="0">
                  <c:v>tak</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IF!$A$26:$A$32</c:f>
              <c:strCache>
                <c:ptCount val="7"/>
                <c:pt idx="0">
                  <c:v>Inne korzyści</c:v>
                </c:pt>
                <c:pt idx="1">
                  <c:v>Zmniejszenie kosztów </c:v>
                </c:pt>
                <c:pt idx="2">
                  <c:v>Wejście na nowe rynki</c:v>
                </c:pt>
                <c:pt idx="3">
                  <c:v>Poprawienie oferty produktowej/usługowej</c:v>
                </c:pt>
                <c:pt idx="4">
                  <c:v>Rozwój nowych produktów / usług</c:v>
                </c:pt>
                <c:pt idx="5">
                  <c:v>Wzrost przychodów </c:v>
                </c:pt>
                <c:pt idx="6">
                  <c:v>Współpraca z nowymi klientami</c:v>
                </c:pt>
              </c:strCache>
            </c:strRef>
          </c:cat>
          <c:val>
            <c:numRef>
              <c:f>IF!$B$26:$B$32</c:f>
              <c:numCache>
                <c:formatCode>####.0</c:formatCode>
                <c:ptCount val="7"/>
                <c:pt idx="0">
                  <c:v>10.958904109589055</c:v>
                </c:pt>
                <c:pt idx="1">
                  <c:v>31.506849315068493</c:v>
                </c:pt>
                <c:pt idx="2">
                  <c:v>41.095890410958958</c:v>
                </c:pt>
                <c:pt idx="3">
                  <c:v>43.835616438356155</c:v>
                </c:pt>
                <c:pt idx="4">
                  <c:v>43.835616438356155</c:v>
                </c:pt>
                <c:pt idx="5">
                  <c:v>47.945205479452</c:v>
                </c:pt>
                <c:pt idx="6">
                  <c:v>47.945205479452</c:v>
                </c:pt>
              </c:numCache>
            </c:numRef>
          </c:val>
          <c:extLst xmlns:c16r2="http://schemas.microsoft.com/office/drawing/2015/06/chart">
            <c:ext xmlns:c16="http://schemas.microsoft.com/office/drawing/2014/chart" uri="{C3380CC4-5D6E-409C-BE32-E72D297353CC}">
              <c16:uniqueId val="{00000000-E464-424A-8196-4561050124F1}"/>
            </c:ext>
          </c:extLst>
        </c:ser>
        <c:dLbls>
          <c:showLegendKey val="0"/>
          <c:showVal val="0"/>
          <c:showCatName val="0"/>
          <c:showSerName val="0"/>
          <c:showPercent val="0"/>
          <c:showBubbleSize val="0"/>
        </c:dLbls>
        <c:gapWidth val="182"/>
        <c:axId val="408541760"/>
        <c:axId val="834786664"/>
      </c:barChart>
      <c:catAx>
        <c:axId val="408541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86664"/>
        <c:crosses val="autoZero"/>
        <c:auto val="1"/>
        <c:lblAlgn val="ctr"/>
        <c:lblOffset val="100"/>
        <c:noMultiLvlLbl val="0"/>
      </c:catAx>
      <c:valAx>
        <c:axId val="8347866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85417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IF!$B$70</c:f>
              <c:strCache>
                <c:ptCount val="1"/>
                <c:pt idx="0">
                  <c:v>Tak</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IF!$A$71:$A$78</c:f>
              <c:strCache>
                <c:ptCount val="8"/>
                <c:pt idx="0">
                  <c:v>Nie wiem </c:v>
                </c:pt>
                <c:pt idx="1">
                  <c:v>Inne korzyści</c:v>
                </c:pt>
                <c:pt idx="2">
                  <c:v>Zmniejszenie kosztów </c:v>
                </c:pt>
                <c:pt idx="3">
                  <c:v>Wejście na nowe rynki</c:v>
                </c:pt>
                <c:pt idx="4">
                  <c:v>Rozwój nowych produktów / usług</c:v>
                </c:pt>
                <c:pt idx="5">
                  <c:v>Poprawienie oferty produktowej/usługowej</c:v>
                </c:pt>
                <c:pt idx="6">
                  <c:v>Współpraca z nowymi klientami</c:v>
                </c:pt>
                <c:pt idx="7">
                  <c:v>Wzrost przychodów </c:v>
                </c:pt>
              </c:strCache>
            </c:strRef>
          </c:cat>
          <c:val>
            <c:numRef>
              <c:f>IF!$B$71:$B$78</c:f>
              <c:numCache>
                <c:formatCode>####.0</c:formatCode>
                <c:ptCount val="8"/>
                <c:pt idx="0">
                  <c:v>1.3698630136986298</c:v>
                </c:pt>
                <c:pt idx="1">
                  <c:v>8.2191780821917551</c:v>
                </c:pt>
                <c:pt idx="2">
                  <c:v>21.917808219178095</c:v>
                </c:pt>
                <c:pt idx="3">
                  <c:v>21.917808219178095</c:v>
                </c:pt>
                <c:pt idx="4">
                  <c:v>28.767123287671183</c:v>
                </c:pt>
                <c:pt idx="5">
                  <c:v>30.136986301369863</c:v>
                </c:pt>
                <c:pt idx="6">
                  <c:v>30.136986301369863</c:v>
                </c:pt>
                <c:pt idx="7">
                  <c:v>32.876712328767162</c:v>
                </c:pt>
              </c:numCache>
            </c:numRef>
          </c:val>
          <c:extLst xmlns:c16r2="http://schemas.microsoft.com/office/drawing/2015/06/chart">
            <c:ext xmlns:c16="http://schemas.microsoft.com/office/drawing/2014/chart" uri="{C3380CC4-5D6E-409C-BE32-E72D297353CC}">
              <c16:uniqueId val="{00000000-8770-43B8-B7F0-ED6560DE2066}"/>
            </c:ext>
          </c:extLst>
        </c:ser>
        <c:dLbls>
          <c:showLegendKey val="0"/>
          <c:showVal val="0"/>
          <c:showCatName val="0"/>
          <c:showSerName val="0"/>
          <c:showPercent val="0"/>
          <c:showBubbleSize val="0"/>
        </c:dLbls>
        <c:gapWidth val="182"/>
        <c:axId val="834787448"/>
        <c:axId val="834787840"/>
      </c:barChart>
      <c:catAx>
        <c:axId val="834787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87840"/>
        <c:crosses val="autoZero"/>
        <c:auto val="1"/>
        <c:lblAlgn val="ctr"/>
        <c:lblOffset val="100"/>
        <c:noMultiLvlLbl val="0"/>
      </c:catAx>
      <c:valAx>
        <c:axId val="8347878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87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IF!$B$39</c:f>
              <c:strCache>
                <c:ptCount val="1"/>
                <c:pt idx="0">
                  <c:v>tak</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IF!$A$40:$A$43</c:f>
              <c:strCache>
                <c:ptCount val="4"/>
                <c:pt idx="0">
                  <c:v>Zwolnienie/a </c:v>
                </c:pt>
                <c:pt idx="1">
                  <c:v>Wzrost liczby miejsc pracy na stanowiskach poza specjalistami/technikami</c:v>
                </c:pt>
                <c:pt idx="2">
                  <c:v>Przekwalifikowanie dotychczasowego pracownika(ów)</c:v>
                </c:pt>
                <c:pt idx="3">
                  <c:v>Wzrost liczby miejsc pracy wysokiej jakości, tj. miejsc pracy dla specjalistów, techników</c:v>
                </c:pt>
              </c:strCache>
            </c:strRef>
          </c:cat>
          <c:val>
            <c:numRef>
              <c:f>IF!$B$40:$B$43</c:f>
              <c:numCache>
                <c:formatCode>####.0</c:formatCode>
                <c:ptCount val="4"/>
                <c:pt idx="0">
                  <c:v>9.5890410958904102</c:v>
                </c:pt>
                <c:pt idx="1">
                  <c:v>23.287671232876686</c:v>
                </c:pt>
                <c:pt idx="2">
                  <c:v>23.287671232876686</c:v>
                </c:pt>
                <c:pt idx="3">
                  <c:v>46.575342465753394</c:v>
                </c:pt>
              </c:numCache>
            </c:numRef>
          </c:val>
          <c:extLst xmlns:c16r2="http://schemas.microsoft.com/office/drawing/2015/06/chart">
            <c:ext xmlns:c16="http://schemas.microsoft.com/office/drawing/2014/chart" uri="{C3380CC4-5D6E-409C-BE32-E72D297353CC}">
              <c16:uniqueId val="{00000000-504C-4480-910C-44D0E15DE485}"/>
            </c:ext>
          </c:extLst>
        </c:ser>
        <c:dLbls>
          <c:showLegendKey val="0"/>
          <c:showVal val="0"/>
          <c:showCatName val="0"/>
          <c:showSerName val="0"/>
          <c:showPercent val="0"/>
          <c:showBubbleSize val="0"/>
        </c:dLbls>
        <c:gapWidth val="182"/>
        <c:axId val="834788624"/>
        <c:axId val="834789016"/>
      </c:barChart>
      <c:catAx>
        <c:axId val="834788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89016"/>
        <c:crosses val="autoZero"/>
        <c:auto val="1"/>
        <c:lblAlgn val="ctr"/>
        <c:lblOffset val="100"/>
        <c:noMultiLvlLbl val="0"/>
      </c:catAx>
      <c:valAx>
        <c:axId val="8347890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88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IF!$B$92:$B$93</c:f>
              <c:strCache>
                <c:ptCount val="2"/>
                <c:pt idx="1">
                  <c:v>Tak</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IF!$A$94:$A$97</c:f>
              <c:strCache>
                <c:ptCount val="4"/>
                <c:pt idx="0">
                  <c:v>Zwolnienie/a </c:v>
                </c:pt>
                <c:pt idx="1">
                  <c:v>Przekwalifikowanie dotychczasowego pracownika(ów)</c:v>
                </c:pt>
                <c:pt idx="2">
                  <c:v>Wzrost liczby miejsc pracy na stanowiskach poza specjalistami/technikami</c:v>
                </c:pt>
                <c:pt idx="3">
                  <c:v>Wzrost liczby miejsc pracy wysokiej jakości, tj. miejsc pracy dla specjalistów, techników</c:v>
                </c:pt>
              </c:strCache>
            </c:strRef>
          </c:cat>
          <c:val>
            <c:numRef>
              <c:f>IF!$B$94:$B$97</c:f>
              <c:numCache>
                <c:formatCode>####.0</c:formatCode>
                <c:ptCount val="4"/>
                <c:pt idx="0">
                  <c:v>5.4794520547945336</c:v>
                </c:pt>
                <c:pt idx="1">
                  <c:v>12.328767123287671</c:v>
                </c:pt>
                <c:pt idx="2">
                  <c:v>17.808219178082187</c:v>
                </c:pt>
                <c:pt idx="3">
                  <c:v>38.356164383561584</c:v>
                </c:pt>
              </c:numCache>
            </c:numRef>
          </c:val>
          <c:extLst xmlns:c16r2="http://schemas.microsoft.com/office/drawing/2015/06/chart">
            <c:ext xmlns:c16="http://schemas.microsoft.com/office/drawing/2014/chart" uri="{C3380CC4-5D6E-409C-BE32-E72D297353CC}">
              <c16:uniqueId val="{00000000-C3C2-47C5-B123-E2113C2B476C}"/>
            </c:ext>
          </c:extLst>
        </c:ser>
        <c:dLbls>
          <c:showLegendKey val="0"/>
          <c:showVal val="0"/>
          <c:showCatName val="0"/>
          <c:showSerName val="0"/>
          <c:showPercent val="0"/>
          <c:showBubbleSize val="0"/>
        </c:dLbls>
        <c:gapWidth val="182"/>
        <c:axId val="834789800"/>
        <c:axId val="834790192"/>
      </c:barChart>
      <c:catAx>
        <c:axId val="834789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90192"/>
        <c:crosses val="autoZero"/>
        <c:auto val="1"/>
        <c:lblAlgn val="ctr"/>
        <c:lblOffset val="100"/>
        <c:noMultiLvlLbl val="0"/>
      </c:catAx>
      <c:valAx>
        <c:axId val="8347901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898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1"/>
        <c:ser>
          <c:idx val="0"/>
          <c:order val="0"/>
          <c:dLbls>
            <c:dLbl>
              <c:idx val="0"/>
              <c:layout>
                <c:manualLayout>
                  <c:x val="1.179423133929719E-2"/>
                  <c:y val="-3.2407407407407406E-2"/>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11,4%</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6,6%</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t>43,3%</a:t>
                    </a:r>
                  </a:p>
                </c:rich>
              </c:tx>
              <c:showLegendKey val="0"/>
              <c:showVal val="1"/>
              <c:showCatName val="0"/>
              <c:showSerName val="0"/>
              <c:showPercent val="0"/>
              <c:showBubbleSize val="0"/>
              <c:extLst>
                <c:ext xmlns:c15="http://schemas.microsoft.com/office/drawing/2012/chart" uri="{CE6537A1-D6FC-4f65-9D91-7224C49458BB}">
                  <c15:layout/>
                </c:ext>
              </c:extLst>
            </c:dLbl>
            <c:dLbl>
              <c:idx val="4"/>
              <c:layout/>
              <c:tx>
                <c:rich>
                  <a:bodyPr/>
                  <a:lstStyle/>
                  <a:p>
                    <a:r>
                      <a:rPr lang="en-US"/>
                      <a:t>29,5%</a:t>
                    </a:r>
                  </a:p>
                </c:rich>
              </c:tx>
              <c:showLegendKey val="0"/>
              <c:showVal val="1"/>
              <c:showCatName val="0"/>
              <c:showSerName val="0"/>
              <c:showPercent val="0"/>
              <c:showBubbleSize val="0"/>
              <c:extLst>
                <c:ext xmlns:c15="http://schemas.microsoft.com/office/drawing/2012/chart" uri="{CE6537A1-D6FC-4f65-9D91-7224C49458BB}">
                  <c15:layout/>
                </c:ext>
              </c:extLst>
            </c:dLbl>
            <c:dLbl>
              <c:idx val="5"/>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layout/>
                </c:ext>
              </c:extLst>
            </c:dLbl>
            <c:numFmt formatCode="General" sourceLinked="0"/>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Arkusz1!$A$11:$A$16</c:f>
              <c:strCache>
                <c:ptCount val="6"/>
                <c:pt idx="0">
                  <c:v>Zdecydowanie tak</c:v>
                </c:pt>
                <c:pt idx="1">
                  <c:v>Raczej tak</c:v>
                </c:pt>
                <c:pt idx="2">
                  <c:v>Ani tak, ani nie</c:v>
                </c:pt>
                <c:pt idx="3">
                  <c:v>Raczej nie</c:v>
                </c:pt>
                <c:pt idx="4">
                  <c:v>Zdecydowanie nie</c:v>
                </c:pt>
                <c:pt idx="5">
                  <c:v>Trudno powiedzieć</c:v>
                </c:pt>
              </c:strCache>
            </c:strRef>
          </c:cat>
          <c:val>
            <c:numRef>
              <c:f>Arkusz1!$B$11:$B$16</c:f>
              <c:numCache>
                <c:formatCode>General</c:formatCode>
                <c:ptCount val="6"/>
                <c:pt idx="0">
                  <c:v>42</c:v>
                </c:pt>
                <c:pt idx="1">
                  <c:v>151</c:v>
                </c:pt>
                <c:pt idx="2">
                  <c:v>87</c:v>
                </c:pt>
                <c:pt idx="3">
                  <c:v>571</c:v>
                </c:pt>
                <c:pt idx="4">
                  <c:v>389</c:v>
                </c:pt>
                <c:pt idx="5">
                  <c:v>79</c:v>
                </c:pt>
              </c:numCache>
            </c:numRef>
          </c:val>
          <c:extLst xmlns:c16r2="http://schemas.microsoft.com/office/drawing/2015/06/chart">
            <c:ext xmlns:c16="http://schemas.microsoft.com/office/drawing/2014/chart" uri="{C3380CC4-5D6E-409C-BE32-E72D297353CC}">
              <c16:uniqueId val="{0000000C-7B86-428A-8A56-D253E5226401}"/>
            </c:ext>
          </c:extLst>
        </c:ser>
        <c:dLbls>
          <c:showLegendKey val="0"/>
          <c:showVal val="1"/>
          <c:showCatName val="0"/>
          <c:showSerName val="0"/>
          <c:showPercent val="0"/>
          <c:showBubbleSize val="0"/>
          <c:showLeaderLines val="1"/>
        </c:dLbls>
        <c:firstSliceAng val="0"/>
        <c:holeSize val="50"/>
      </c:doughnutChart>
    </c:plotArea>
    <c:legend>
      <c:legendPos val="r"/>
      <c:layout/>
      <c:overlay val="1"/>
      <c:txPr>
        <a:bodyPr rot="0" vert="horz"/>
        <a:lstStyle/>
        <a:p>
          <a:pPr>
            <a:defRPr/>
          </a:pPr>
          <a:endParaRPr lang="pl-PL"/>
        </a:p>
      </c:txPr>
    </c:legend>
    <c:plotVisOnly val="1"/>
    <c:dispBlanksAs val="zero"/>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stacked"/>
        <c:varyColors val="0"/>
        <c:ser>
          <c:idx val="0"/>
          <c:order val="0"/>
          <c:tx>
            <c:strRef>
              <c:f>Arkusz1!$B$71</c:f>
              <c:strCache>
                <c:ptCount val="1"/>
                <c:pt idx="0">
                  <c:v>Tak</c:v>
                </c:pt>
              </c:strCache>
            </c:strRef>
          </c:tx>
          <c:invertIfNegative val="0"/>
          <c:dLbls>
            <c:dLbl>
              <c:idx val="0"/>
              <c:layout/>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8,1%</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t>10,7%</a:t>
                    </a:r>
                  </a:p>
                </c:rich>
              </c:tx>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Arkusz1!$A$72:$A$75</c:f>
              <c:strCache>
                <c:ptCount val="4"/>
                <c:pt idx="0">
                  <c:v>Cross-financing</c:v>
                </c:pt>
                <c:pt idx="1">
                  <c:v>Koszty wynagrodzeń</c:v>
                </c:pt>
                <c:pt idx="2">
                  <c:v>Podatek od towarów i usług </c:v>
                </c:pt>
                <c:pt idx="3">
                  <c:v>Zakup środków trwałych  oraz wartości niematerialnych i prawnych </c:v>
                </c:pt>
              </c:strCache>
            </c:strRef>
          </c:cat>
          <c:val>
            <c:numRef>
              <c:f>Arkusz1!$B$72:$B$75</c:f>
              <c:numCache>
                <c:formatCode>General</c:formatCode>
                <c:ptCount val="4"/>
                <c:pt idx="0">
                  <c:v>23</c:v>
                </c:pt>
                <c:pt idx="1">
                  <c:v>41</c:v>
                </c:pt>
                <c:pt idx="2">
                  <c:v>107</c:v>
                </c:pt>
                <c:pt idx="3">
                  <c:v>142</c:v>
                </c:pt>
              </c:numCache>
            </c:numRef>
          </c:val>
          <c:extLst xmlns:c16r2="http://schemas.microsoft.com/office/drawing/2015/06/chart">
            <c:ext xmlns:c16="http://schemas.microsoft.com/office/drawing/2014/chart" uri="{C3380CC4-5D6E-409C-BE32-E72D297353CC}">
              <c16:uniqueId val="{00000000-4D29-4E98-A1E5-258DA7B6106C}"/>
            </c:ext>
          </c:extLst>
        </c:ser>
        <c:ser>
          <c:idx val="1"/>
          <c:order val="1"/>
          <c:tx>
            <c:strRef>
              <c:f>Arkusz1!$C$71</c:f>
              <c:strCache>
                <c:ptCount val="1"/>
                <c:pt idx="0">
                  <c:v>Nie</c:v>
                </c:pt>
              </c:strCache>
            </c:strRef>
          </c:tx>
          <c:invertIfNegative val="0"/>
          <c:dLbls>
            <c:dLbl>
              <c:idx val="0"/>
              <c:layout/>
              <c:tx>
                <c:rich>
                  <a:bodyPr/>
                  <a:lstStyle/>
                  <a:p>
                    <a:r>
                      <a:rPr lang="en-US"/>
                      <a:t>98,3%</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96,9%</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91,9%</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t>89,3%</a:t>
                    </a:r>
                  </a:p>
                </c:rich>
              </c:tx>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Arkusz1!$A$72:$A$75</c:f>
              <c:strCache>
                <c:ptCount val="4"/>
                <c:pt idx="0">
                  <c:v>Cross-financing</c:v>
                </c:pt>
                <c:pt idx="1">
                  <c:v>Koszty wynagrodzeń</c:v>
                </c:pt>
                <c:pt idx="2">
                  <c:v>Podatek od towarów i usług </c:v>
                </c:pt>
                <c:pt idx="3">
                  <c:v>Zakup środków trwałych  oraz wartości niematerialnych i prawnych </c:v>
                </c:pt>
              </c:strCache>
            </c:strRef>
          </c:cat>
          <c:val>
            <c:numRef>
              <c:f>Arkusz1!$C$72:$C$75</c:f>
              <c:numCache>
                <c:formatCode>General</c:formatCode>
                <c:ptCount val="4"/>
                <c:pt idx="0">
                  <c:v>1302</c:v>
                </c:pt>
                <c:pt idx="1">
                  <c:v>1284</c:v>
                </c:pt>
                <c:pt idx="2">
                  <c:v>1218</c:v>
                </c:pt>
                <c:pt idx="3">
                  <c:v>1183</c:v>
                </c:pt>
              </c:numCache>
            </c:numRef>
          </c:val>
          <c:extLst xmlns:c16r2="http://schemas.microsoft.com/office/drawing/2015/06/chart">
            <c:ext xmlns:c16="http://schemas.microsoft.com/office/drawing/2014/chart" uri="{C3380CC4-5D6E-409C-BE32-E72D297353CC}">
              <c16:uniqueId val="{00000001-4D29-4E98-A1E5-258DA7B6106C}"/>
            </c:ext>
          </c:extLst>
        </c:ser>
        <c:dLbls>
          <c:showLegendKey val="0"/>
          <c:showVal val="1"/>
          <c:showCatName val="0"/>
          <c:showSerName val="0"/>
          <c:showPercent val="0"/>
          <c:showBubbleSize val="0"/>
        </c:dLbls>
        <c:gapWidth val="150"/>
        <c:overlap val="100"/>
        <c:axId val="318420512"/>
        <c:axId val="318420904"/>
      </c:barChart>
      <c:catAx>
        <c:axId val="318420512"/>
        <c:scaling>
          <c:orientation val="minMax"/>
        </c:scaling>
        <c:delete val="0"/>
        <c:axPos val="l"/>
        <c:numFmt formatCode="General" sourceLinked="1"/>
        <c:majorTickMark val="none"/>
        <c:minorTickMark val="none"/>
        <c:tickLblPos val="nextTo"/>
        <c:txPr>
          <a:bodyPr rot="-60000000" vert="horz"/>
          <a:lstStyle/>
          <a:p>
            <a:pPr>
              <a:defRPr/>
            </a:pPr>
            <a:endParaRPr lang="pl-PL"/>
          </a:p>
        </c:txPr>
        <c:crossAx val="318420904"/>
        <c:crosses val="autoZero"/>
        <c:auto val="1"/>
        <c:lblAlgn val="ctr"/>
        <c:lblOffset val="100"/>
        <c:noMultiLvlLbl val="0"/>
      </c:catAx>
      <c:valAx>
        <c:axId val="318420904"/>
        <c:scaling>
          <c:orientation val="minMax"/>
        </c:scaling>
        <c:delete val="0"/>
        <c:axPos val="b"/>
        <c:majorGridlines/>
        <c:numFmt formatCode="General" sourceLinked="1"/>
        <c:majorTickMark val="none"/>
        <c:minorTickMark val="none"/>
        <c:tickLblPos val="nextTo"/>
        <c:txPr>
          <a:bodyPr rot="-60000000" vert="horz"/>
          <a:lstStyle/>
          <a:p>
            <a:pPr>
              <a:defRPr/>
            </a:pPr>
            <a:endParaRPr lang="pl-PL"/>
          </a:p>
        </c:txPr>
        <c:crossAx val="318420512"/>
        <c:crosses val="autoZero"/>
        <c:crossBetween val="between"/>
      </c:valAx>
    </c:plotArea>
    <c:legend>
      <c:legendPos val="b"/>
      <c:layout/>
      <c:overlay val="0"/>
      <c:txPr>
        <a:bodyPr rot="0" vert="horz"/>
        <a:lstStyle/>
        <a:p>
          <a:pPr>
            <a:defRPr/>
          </a:pPr>
          <a:endParaRPr lang="pl-PL"/>
        </a:p>
      </c:txPr>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1"/>
        <c:ser>
          <c:idx val="0"/>
          <c:order val="0"/>
          <c:dPt>
            <c:idx val="0"/>
            <c:bubble3D val="0"/>
            <c:extLst xmlns:c16r2="http://schemas.microsoft.com/office/drawing/2015/06/chart">
              <c:ext xmlns:c16="http://schemas.microsoft.com/office/drawing/2014/chart" uri="{C3380CC4-5D6E-409C-BE32-E72D297353CC}">
                <c16:uniqueId val="{00000001-33DC-40E3-BE96-01DB3BBE548B}"/>
              </c:ext>
            </c:extLst>
          </c:dPt>
          <c:dPt>
            <c:idx val="1"/>
            <c:bubble3D val="0"/>
            <c:extLst xmlns:c16r2="http://schemas.microsoft.com/office/drawing/2015/06/chart">
              <c:ext xmlns:c16="http://schemas.microsoft.com/office/drawing/2014/chart" uri="{C3380CC4-5D6E-409C-BE32-E72D297353CC}">
                <c16:uniqueId val="{00000003-33DC-40E3-BE96-01DB3BBE548B}"/>
              </c:ext>
            </c:extLst>
          </c:dPt>
          <c:dPt>
            <c:idx val="2"/>
            <c:bubble3D val="0"/>
            <c:extLst xmlns:c16r2="http://schemas.microsoft.com/office/drawing/2015/06/chart">
              <c:ext xmlns:c16="http://schemas.microsoft.com/office/drawing/2014/chart" uri="{C3380CC4-5D6E-409C-BE32-E72D297353CC}">
                <c16:uniqueId val="{00000005-33DC-40E3-BE96-01DB3BBE548B}"/>
              </c:ext>
            </c:extLst>
          </c:dPt>
          <c:dLbls>
            <c:dLbl>
              <c:idx val="0"/>
              <c:layout/>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48,8%</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35,2%</a:t>
                    </a:r>
                  </a:p>
                </c:rich>
              </c:tx>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Arkusz1!$A$33:$A$35</c:f>
              <c:strCache>
                <c:ptCount val="3"/>
                <c:pt idx="0">
                  <c:v>Tak</c:v>
                </c:pt>
                <c:pt idx="1">
                  <c:v>Nie</c:v>
                </c:pt>
                <c:pt idx="2">
                  <c:v>Trudno powiedzieć</c:v>
                </c:pt>
              </c:strCache>
            </c:strRef>
          </c:cat>
          <c:val>
            <c:numRef>
              <c:f>Arkusz1!$B$33:$B$35</c:f>
              <c:numCache>
                <c:formatCode>General</c:formatCode>
                <c:ptCount val="3"/>
                <c:pt idx="0">
                  <c:v>210</c:v>
                </c:pt>
                <c:pt idx="1">
                  <c:v>641</c:v>
                </c:pt>
                <c:pt idx="2">
                  <c:v>462</c:v>
                </c:pt>
              </c:numCache>
            </c:numRef>
          </c:val>
          <c:extLst xmlns:c16r2="http://schemas.microsoft.com/office/drawing/2015/06/chart">
            <c:ext xmlns:c16="http://schemas.microsoft.com/office/drawing/2014/chart" uri="{C3380CC4-5D6E-409C-BE32-E72D297353CC}">
              <c16:uniqueId val="{00000006-33DC-40E3-BE96-01DB3BBE548B}"/>
            </c:ext>
          </c:extLst>
        </c:ser>
        <c:dLbls>
          <c:showLegendKey val="0"/>
          <c:showVal val="1"/>
          <c:showCatName val="0"/>
          <c:showSerName val="0"/>
          <c:showPercent val="0"/>
          <c:showBubbleSize val="0"/>
          <c:showLeaderLines val="1"/>
        </c:dLbls>
        <c:firstSliceAng val="0"/>
        <c:holeSize val="50"/>
      </c:doughnutChart>
    </c:plotArea>
    <c:legend>
      <c:legendPos val="r"/>
      <c:layout/>
      <c:overlay val="1"/>
      <c:txPr>
        <a:bodyPr rot="0" vert="horz"/>
        <a:lstStyle/>
        <a:p>
          <a:pPr>
            <a:defRPr/>
          </a:pPr>
          <a:endParaRPr lang="pl-PL"/>
        </a:p>
      </c:txPr>
    </c:legend>
    <c:plotVisOnly val="1"/>
    <c:dispBlanksAs val="zero"/>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4599327427821526E-2"/>
          <c:y val="0.17952601573568497"/>
          <c:w val="0.91630345034995631"/>
          <c:h val="0.43857557789596174"/>
        </c:manualLayout>
      </c:layout>
      <c:barChart>
        <c:barDir val="col"/>
        <c:grouping val="clustered"/>
        <c:varyColors val="0"/>
        <c:ser>
          <c:idx val="0"/>
          <c:order val="0"/>
          <c:tx>
            <c:strRef>
              <c:f>Arkusz1!$B$47</c:f>
              <c:strCache>
                <c:ptCount val="1"/>
                <c:pt idx="0">
                  <c:v>Zdecydowanie tak</c:v>
                </c:pt>
              </c:strCache>
            </c:strRef>
          </c:tx>
          <c:spPr>
            <a:solidFill>
              <a:schemeClr val="accent1">
                <a:shade val="53000"/>
              </a:schemeClr>
            </a:solidFill>
            <a:ln w="9525" cap="flat" cmpd="sng" algn="ctr">
              <a:solidFill>
                <a:schemeClr val="lt1">
                  <a:shade val="95000"/>
                  <a:satMod val="105000"/>
                </a:schemeClr>
              </a:solidFill>
              <a:prstDash val="solid"/>
              <a:round/>
            </a:ln>
            <a:effectLst/>
          </c:spPr>
          <c:invertIfNegative val="0"/>
          <c:dPt>
            <c:idx val="0"/>
            <c:invertIfNegative val="0"/>
            <c:bubble3D val="0"/>
            <c:spPr>
              <a:solidFill>
                <a:schemeClr val="accent1">
                  <a:shade val="53000"/>
                </a:schemeClr>
              </a:solidFill>
              <a:ln w="9525" cap="flat" cmpd="sng" algn="ctr">
                <a:noFill/>
                <a:prstDash val="solid"/>
                <a:round/>
              </a:ln>
              <a:effectLst/>
            </c:spPr>
            <c:extLst xmlns:c16r2="http://schemas.microsoft.com/office/drawing/2015/06/chart">
              <c:ext xmlns:c16="http://schemas.microsoft.com/office/drawing/2014/chart" uri="{C3380CC4-5D6E-409C-BE32-E72D297353CC}">
                <c16:uniqueId val="{00000000-644A-4BE5-A496-9C79AE3BBB0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Arkusz1!$C$46:$E$46</c:f>
              <c:strCache>
                <c:ptCount val="3"/>
                <c:pt idx="0">
                  <c:v>Rezultaty projektu zaspokoiły ważne potrzeby i/lub rozwiązały problemy odbiorców-grupy docelowej / społeczności lokalnej /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Arkusz1!$C$47:$E$47</c:f>
              <c:numCache>
                <c:formatCode>0.0%</c:formatCode>
                <c:ptCount val="3"/>
                <c:pt idx="0">
                  <c:v>0.59521912350597606</c:v>
                </c:pt>
                <c:pt idx="1">
                  <c:v>0.50877192982456143</c:v>
                </c:pt>
                <c:pt idx="2">
                  <c:v>0.32402234636871508</c:v>
                </c:pt>
              </c:numCache>
            </c:numRef>
          </c:val>
          <c:extLst xmlns:c16r2="http://schemas.microsoft.com/office/drawing/2015/06/chart">
            <c:ext xmlns:c16="http://schemas.microsoft.com/office/drawing/2014/chart" uri="{C3380CC4-5D6E-409C-BE32-E72D297353CC}">
              <c16:uniqueId val="{00000000-F7AE-49BB-B7CE-8B123701AC7E}"/>
            </c:ext>
          </c:extLst>
        </c:ser>
        <c:ser>
          <c:idx val="1"/>
          <c:order val="1"/>
          <c:tx>
            <c:strRef>
              <c:f>Arkusz1!$B$48</c:f>
              <c:strCache>
                <c:ptCount val="1"/>
                <c:pt idx="0">
                  <c:v>Raczej tak</c:v>
                </c:pt>
              </c:strCache>
            </c:strRef>
          </c:tx>
          <c:spPr>
            <a:solidFill>
              <a:schemeClr val="accent1">
                <a:shade val="76000"/>
              </a:schemeClr>
            </a:solidFill>
            <a:ln w="9525" cap="flat" cmpd="sng" algn="ctr">
              <a:noFill/>
              <a:prstDash val="solid"/>
              <a:round/>
            </a:ln>
            <a:effectLst/>
          </c:spPr>
          <c:invertIfNegative val="0"/>
          <c:dLbls>
            <c:dLbl>
              <c:idx val="2"/>
              <c:layout>
                <c:manualLayout>
                  <c:x val="1.3227513227513227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7AE-49BB-B7CE-8B123701AC7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Arkusz1!$C$46:$E$46</c:f>
              <c:strCache>
                <c:ptCount val="3"/>
                <c:pt idx="0">
                  <c:v>Rezultaty projektu zaspokoiły ważne potrzeby i/lub rozwiązały problemy odbiorców-grupy docelowej / społeczności lokalnej /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Arkusz1!$C$48:$E$48</c:f>
              <c:numCache>
                <c:formatCode>0.0%</c:formatCode>
                <c:ptCount val="3"/>
                <c:pt idx="0">
                  <c:v>0.32031872509960158</c:v>
                </c:pt>
                <c:pt idx="1">
                  <c:v>0.31738437001594894</c:v>
                </c:pt>
                <c:pt idx="2">
                  <c:v>0.34557063048683162</c:v>
                </c:pt>
              </c:numCache>
            </c:numRef>
          </c:val>
          <c:extLst xmlns:c16r2="http://schemas.microsoft.com/office/drawing/2015/06/chart">
            <c:ext xmlns:c16="http://schemas.microsoft.com/office/drawing/2014/chart" uri="{C3380CC4-5D6E-409C-BE32-E72D297353CC}">
              <c16:uniqueId val="{00000002-F7AE-49BB-B7CE-8B123701AC7E}"/>
            </c:ext>
          </c:extLst>
        </c:ser>
        <c:ser>
          <c:idx val="2"/>
          <c:order val="2"/>
          <c:tx>
            <c:strRef>
              <c:f>Arkusz1!$B$49</c:f>
              <c:strCache>
                <c:ptCount val="1"/>
                <c:pt idx="0">
                  <c:v>Raczej nie</c:v>
                </c:pt>
              </c:strCache>
            </c:strRef>
          </c:tx>
          <c:spPr>
            <a:solidFill>
              <a:schemeClr val="accent1"/>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Arkusz1!$C$46:$E$46</c:f>
              <c:strCache>
                <c:ptCount val="3"/>
                <c:pt idx="0">
                  <c:v>Rezultaty projektu zaspokoiły ważne potrzeby i/lub rozwiązały problemy odbiorców-grupy docelowej / społeczności lokalnej /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Arkusz1!$C$49:$E$49</c:f>
              <c:numCache>
                <c:formatCode>0.0%</c:formatCode>
                <c:ptCount val="3"/>
                <c:pt idx="0">
                  <c:v>2.6294820717131476E-2</c:v>
                </c:pt>
                <c:pt idx="1">
                  <c:v>3.4290271132376399E-2</c:v>
                </c:pt>
                <c:pt idx="2">
                  <c:v>7.3423782920989625E-2</c:v>
                </c:pt>
              </c:numCache>
            </c:numRef>
          </c:val>
          <c:extLst xmlns:c16r2="http://schemas.microsoft.com/office/drawing/2015/06/chart">
            <c:ext xmlns:c16="http://schemas.microsoft.com/office/drawing/2014/chart" uri="{C3380CC4-5D6E-409C-BE32-E72D297353CC}">
              <c16:uniqueId val="{00000003-F7AE-49BB-B7CE-8B123701AC7E}"/>
            </c:ext>
          </c:extLst>
        </c:ser>
        <c:ser>
          <c:idx val="3"/>
          <c:order val="3"/>
          <c:tx>
            <c:strRef>
              <c:f>Arkusz1!$B$50</c:f>
              <c:strCache>
                <c:ptCount val="1"/>
                <c:pt idx="0">
                  <c:v>Zdecydowanie nie</c:v>
                </c:pt>
              </c:strCache>
            </c:strRef>
          </c:tx>
          <c:spPr>
            <a:solidFill>
              <a:schemeClr val="accent1">
                <a:tint val="77000"/>
              </a:schemeClr>
            </a:solidFill>
            <a:ln w="9525" cap="flat" cmpd="sng" algn="ctr">
              <a:solidFill>
                <a:schemeClr val="lt1">
                  <a:shade val="95000"/>
                  <a:satMod val="105000"/>
                </a:schemeClr>
              </a:solidFill>
              <a:prstDash val="solid"/>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Arkusz1!$C$46:$E$46</c:f>
              <c:strCache>
                <c:ptCount val="3"/>
                <c:pt idx="0">
                  <c:v>Rezultaty projektu zaspokoiły ważne potrzeby i/lub rozwiązały problemy odbiorców-grupy docelowej / społeczności lokalnej /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Arkusz1!$C$50:$E$50</c:f>
              <c:numCache>
                <c:formatCode>0.0%</c:formatCode>
                <c:ptCount val="3"/>
                <c:pt idx="0">
                  <c:v>6.3745019920318727E-3</c:v>
                </c:pt>
                <c:pt idx="1">
                  <c:v>1.1164274322169059E-2</c:v>
                </c:pt>
                <c:pt idx="2">
                  <c:v>1.9952114924181964E-2</c:v>
                </c:pt>
              </c:numCache>
            </c:numRef>
          </c:val>
          <c:extLst xmlns:c16r2="http://schemas.microsoft.com/office/drawing/2015/06/chart">
            <c:ext xmlns:c16="http://schemas.microsoft.com/office/drawing/2014/chart" uri="{C3380CC4-5D6E-409C-BE32-E72D297353CC}">
              <c16:uniqueId val="{00000004-F7AE-49BB-B7CE-8B123701AC7E}"/>
            </c:ext>
          </c:extLst>
        </c:ser>
        <c:ser>
          <c:idx val="4"/>
          <c:order val="4"/>
          <c:tx>
            <c:strRef>
              <c:f>Arkusz1!$B$51</c:f>
              <c:strCache>
                <c:ptCount val="1"/>
                <c:pt idx="0">
                  <c:v>Trudno powiedzieć</c:v>
                </c:pt>
              </c:strCache>
            </c:strRef>
          </c:tx>
          <c:spPr>
            <a:solidFill>
              <a:schemeClr val="accent1">
                <a:tint val="54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Arkusz1!$C$46:$E$46</c:f>
              <c:strCache>
                <c:ptCount val="3"/>
                <c:pt idx="0">
                  <c:v>Rezultaty projektu zaspokoiły ważne potrzeby i/lub rozwiązały problemy odbiorców-grupy docelowej / społeczności lokalnej /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Arkusz1!$C$51:$E$51</c:f>
              <c:numCache>
                <c:formatCode>0.0%</c:formatCode>
                <c:ptCount val="3"/>
                <c:pt idx="0">
                  <c:v>5.1792828685258967E-2</c:v>
                </c:pt>
                <c:pt idx="1">
                  <c:v>0.12838915470494419</c:v>
                </c:pt>
                <c:pt idx="2">
                  <c:v>0.23703112529928172</c:v>
                </c:pt>
              </c:numCache>
            </c:numRef>
          </c:val>
          <c:extLst xmlns:c16r2="http://schemas.microsoft.com/office/drawing/2015/06/chart">
            <c:ext xmlns:c16="http://schemas.microsoft.com/office/drawing/2014/chart" uri="{C3380CC4-5D6E-409C-BE32-E72D297353CC}">
              <c16:uniqueId val="{00000005-F7AE-49BB-B7CE-8B123701AC7E}"/>
            </c:ext>
          </c:extLst>
        </c:ser>
        <c:dLbls>
          <c:dLblPos val="outEnd"/>
          <c:showLegendKey val="0"/>
          <c:showVal val="1"/>
          <c:showCatName val="0"/>
          <c:showSerName val="0"/>
          <c:showPercent val="0"/>
          <c:showBubbleSize val="0"/>
        </c:dLbls>
        <c:gapWidth val="150"/>
        <c:axId val="318422864"/>
        <c:axId val="318423256"/>
      </c:barChart>
      <c:catAx>
        <c:axId val="318422864"/>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318423256"/>
        <c:crosses val="autoZero"/>
        <c:auto val="1"/>
        <c:lblAlgn val="ctr"/>
        <c:lblOffset val="100"/>
        <c:noMultiLvlLbl val="0"/>
      </c:catAx>
      <c:valAx>
        <c:axId val="318423256"/>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0%"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318422864"/>
        <c:crosses val="autoZero"/>
        <c:crossBetween val="between"/>
      </c:valAx>
      <c:spPr>
        <a:solidFill>
          <a:schemeClr val="bg1"/>
        </a:solidFill>
        <a:ln>
          <a:noFill/>
        </a:ln>
        <a:effectLst/>
      </c:spPr>
    </c:plotArea>
    <c:legend>
      <c:legendPos val="t"/>
      <c:layout>
        <c:manualLayout>
          <c:xMode val="edge"/>
          <c:yMode val="edge"/>
          <c:x val="7.6744400005554853E-2"/>
          <c:y val="2.6755969528199218E-2"/>
          <c:w val="0.9"/>
          <c:h val="8.076334696662247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rgbClr val="4F81BD"/>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94363616030979"/>
          <c:y val="8.7296137339055793E-2"/>
          <c:w val="0.45768585598604644"/>
          <c:h val="0.88360109492751171"/>
        </c:manualLayout>
      </c:layout>
      <c:barChart>
        <c:barDir val="bar"/>
        <c:grouping val="clustered"/>
        <c:varyColors val="0"/>
        <c:ser>
          <c:idx val="0"/>
          <c:order val="0"/>
          <c:tx>
            <c:strRef>
              <c:f>Sheet1!$B$1</c:f>
              <c:strCache>
                <c:ptCount val="1"/>
                <c:pt idx="0">
                  <c:v>% realizacji</c:v>
                </c:pt>
              </c:strCache>
            </c:strRef>
          </c:tx>
          <c:spPr>
            <a:solidFill>
              <a:schemeClr val="accent4"/>
            </a:solidFill>
          </c:spPr>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6187-40A9-9FEF-65431EA3CF53}"/>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3-6187-40A9-9FEF-65431EA3CF53}"/>
              </c:ext>
            </c:extLst>
          </c:dPt>
          <c:dPt>
            <c:idx val="3"/>
            <c:invertIfNegative val="0"/>
            <c:bubble3D val="0"/>
            <c:spPr>
              <a:solidFill>
                <a:srgbClr val="00B050"/>
              </a:solidFill>
            </c:spPr>
            <c:extLst xmlns:c16r2="http://schemas.microsoft.com/office/drawing/2015/06/chart">
              <c:ext xmlns:c16="http://schemas.microsoft.com/office/drawing/2014/chart" uri="{C3380CC4-5D6E-409C-BE32-E72D297353CC}">
                <c16:uniqueId val="{00000005-6187-40A9-9FEF-65431EA3CF53}"/>
              </c:ext>
            </c:extLst>
          </c:dPt>
          <c:dPt>
            <c:idx val="5"/>
            <c:invertIfNegative val="0"/>
            <c:bubble3D val="0"/>
            <c:spPr>
              <a:solidFill>
                <a:srgbClr val="00B050"/>
              </a:solidFill>
            </c:spPr>
            <c:extLst xmlns:c16r2="http://schemas.microsoft.com/office/drawing/2015/06/chart">
              <c:ext xmlns:c16="http://schemas.microsoft.com/office/drawing/2014/chart" uri="{C3380CC4-5D6E-409C-BE32-E72D297353CC}">
                <c16:uniqueId val="{00000007-6187-40A9-9FEF-65431EA3CF53}"/>
              </c:ext>
            </c:extLst>
          </c:dPt>
          <c:dPt>
            <c:idx val="7"/>
            <c:invertIfNegative val="0"/>
            <c:bubble3D val="0"/>
            <c:spPr>
              <a:solidFill>
                <a:srgbClr val="00B050"/>
              </a:solidFill>
            </c:spPr>
            <c:extLst xmlns:c16r2="http://schemas.microsoft.com/office/drawing/2015/06/chart">
              <c:ext xmlns:c16="http://schemas.microsoft.com/office/drawing/2014/chart" uri="{C3380CC4-5D6E-409C-BE32-E72D297353CC}">
                <c16:uniqueId val="{00000009-6187-40A9-9FEF-65431EA3CF53}"/>
              </c:ext>
            </c:extLst>
          </c:dPt>
          <c:dPt>
            <c:idx val="8"/>
            <c:invertIfNegative val="0"/>
            <c:bubble3D val="0"/>
            <c:spPr>
              <a:solidFill>
                <a:srgbClr val="00B050"/>
              </a:solidFill>
            </c:spPr>
            <c:extLst xmlns:c16r2="http://schemas.microsoft.com/office/drawing/2015/06/chart">
              <c:ext xmlns:c16="http://schemas.microsoft.com/office/drawing/2014/chart" uri="{C3380CC4-5D6E-409C-BE32-E72D297353CC}">
                <c16:uniqueId val="{0000000B-6187-40A9-9FEF-65431EA3CF53}"/>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0D-6187-40A9-9FEF-65431EA3CF53}"/>
              </c:ext>
            </c:extLst>
          </c:dPt>
          <c:dPt>
            <c:idx val="10"/>
            <c:invertIfNegative val="0"/>
            <c:bubble3D val="0"/>
            <c:spPr>
              <a:solidFill>
                <a:srgbClr val="00B050"/>
              </a:solidFill>
            </c:spPr>
            <c:extLst xmlns:c16r2="http://schemas.microsoft.com/office/drawing/2015/06/chart">
              <c:ext xmlns:c16="http://schemas.microsoft.com/office/drawing/2014/chart" uri="{C3380CC4-5D6E-409C-BE32-E72D297353CC}">
                <c16:uniqueId val="{0000000F-6187-40A9-9FEF-65431EA3CF53}"/>
              </c:ext>
            </c:extLst>
          </c:dPt>
          <c:dPt>
            <c:idx val="13"/>
            <c:invertIfNegative val="0"/>
            <c:bubble3D val="0"/>
            <c:spPr>
              <a:solidFill>
                <a:srgbClr val="FF0000"/>
              </a:solidFill>
            </c:spPr>
            <c:extLst xmlns:c16r2="http://schemas.microsoft.com/office/drawing/2015/06/chart">
              <c:ext xmlns:c16="http://schemas.microsoft.com/office/drawing/2014/chart" uri="{C3380CC4-5D6E-409C-BE32-E72D297353CC}">
                <c16:uniqueId val="{00000011-6187-40A9-9FEF-65431EA3CF53}"/>
              </c:ext>
            </c:extLst>
          </c:dPt>
          <c:dPt>
            <c:idx val="14"/>
            <c:invertIfNegative val="0"/>
            <c:bubble3D val="0"/>
            <c:spPr>
              <a:solidFill>
                <a:srgbClr val="00B050"/>
              </a:solidFill>
            </c:spPr>
            <c:extLst xmlns:c16r2="http://schemas.microsoft.com/office/drawing/2015/06/chart">
              <c:ext xmlns:c16="http://schemas.microsoft.com/office/drawing/2014/chart" uri="{C3380CC4-5D6E-409C-BE32-E72D297353CC}">
                <c16:uniqueId val="{00000013-6187-40A9-9FEF-65431EA3CF53}"/>
              </c:ext>
            </c:extLst>
          </c:dPt>
          <c:dPt>
            <c:idx val="15"/>
            <c:invertIfNegative val="0"/>
            <c:bubble3D val="0"/>
            <c:spPr>
              <a:solidFill>
                <a:srgbClr val="00B050"/>
              </a:solidFill>
            </c:spPr>
            <c:extLst xmlns:c16r2="http://schemas.microsoft.com/office/drawing/2015/06/chart">
              <c:ext xmlns:c16="http://schemas.microsoft.com/office/drawing/2014/chart" uri="{C3380CC4-5D6E-409C-BE32-E72D297353CC}">
                <c16:uniqueId val="{00000015-6187-40A9-9FEF-65431EA3CF53}"/>
              </c:ext>
            </c:extLst>
          </c:dPt>
          <c:dPt>
            <c:idx val="16"/>
            <c:invertIfNegative val="0"/>
            <c:bubble3D val="0"/>
            <c:spPr>
              <a:solidFill>
                <a:srgbClr val="00B050"/>
              </a:solidFill>
            </c:spPr>
            <c:extLst xmlns:c16r2="http://schemas.microsoft.com/office/drawing/2015/06/chart">
              <c:ext xmlns:c16="http://schemas.microsoft.com/office/drawing/2014/chart" uri="{C3380CC4-5D6E-409C-BE32-E72D297353CC}">
                <c16:uniqueId val="{00000017-6187-40A9-9FEF-65431EA3CF53}"/>
              </c:ext>
            </c:extLst>
          </c:dPt>
          <c:dPt>
            <c:idx val="17"/>
            <c:invertIfNegative val="0"/>
            <c:bubble3D val="0"/>
            <c:spPr>
              <a:solidFill>
                <a:srgbClr val="00B050"/>
              </a:solidFill>
            </c:spPr>
            <c:extLst xmlns:c16r2="http://schemas.microsoft.com/office/drawing/2015/06/chart">
              <c:ext xmlns:c16="http://schemas.microsoft.com/office/drawing/2014/chart" uri="{C3380CC4-5D6E-409C-BE32-E72D297353CC}">
                <c16:uniqueId val="{00000019-6187-40A9-9FEF-65431EA3CF53}"/>
              </c:ext>
            </c:extLst>
          </c:dPt>
          <c:dPt>
            <c:idx val="19"/>
            <c:invertIfNegative val="0"/>
            <c:bubble3D val="0"/>
            <c:spPr>
              <a:solidFill>
                <a:srgbClr val="00B050"/>
              </a:solidFill>
            </c:spPr>
            <c:extLst xmlns:c16r2="http://schemas.microsoft.com/office/drawing/2015/06/chart">
              <c:ext xmlns:c16="http://schemas.microsoft.com/office/drawing/2014/chart" uri="{C3380CC4-5D6E-409C-BE32-E72D297353CC}">
                <c16:uniqueId val="{0000001B-6187-40A9-9FEF-65431EA3CF53}"/>
              </c:ext>
            </c:extLst>
          </c:dPt>
          <c:dPt>
            <c:idx val="20"/>
            <c:invertIfNegative val="0"/>
            <c:bubble3D val="0"/>
            <c:spPr>
              <a:solidFill>
                <a:srgbClr val="00B050"/>
              </a:solidFill>
            </c:spPr>
            <c:extLst xmlns:c16r2="http://schemas.microsoft.com/office/drawing/2015/06/chart">
              <c:ext xmlns:c16="http://schemas.microsoft.com/office/drawing/2014/chart" uri="{C3380CC4-5D6E-409C-BE32-E72D297353CC}">
                <c16:uniqueId val="{0000001D-6187-40A9-9FEF-65431EA3CF53}"/>
              </c:ext>
            </c:extLst>
          </c:dPt>
          <c:dPt>
            <c:idx val="21"/>
            <c:invertIfNegative val="0"/>
            <c:bubble3D val="0"/>
            <c:spPr>
              <a:solidFill>
                <a:srgbClr val="00B050"/>
              </a:solidFill>
            </c:spPr>
            <c:extLst xmlns:c16r2="http://schemas.microsoft.com/office/drawing/2015/06/chart">
              <c:ext xmlns:c16="http://schemas.microsoft.com/office/drawing/2014/chart" uri="{C3380CC4-5D6E-409C-BE32-E72D297353CC}">
                <c16:uniqueId val="{0000001F-6187-40A9-9FEF-65431EA3CF53}"/>
              </c:ext>
            </c:extLst>
          </c:dPt>
          <c:dPt>
            <c:idx val="22"/>
            <c:invertIfNegative val="0"/>
            <c:bubble3D val="0"/>
            <c:spPr>
              <a:solidFill>
                <a:srgbClr val="00B050"/>
              </a:solidFill>
            </c:spPr>
            <c:extLst xmlns:c16r2="http://schemas.microsoft.com/office/drawing/2015/06/chart">
              <c:ext xmlns:c16="http://schemas.microsoft.com/office/drawing/2014/chart" uri="{C3380CC4-5D6E-409C-BE32-E72D297353CC}">
                <c16:uniqueId val="{00000021-6187-40A9-9FEF-65431EA3CF53}"/>
              </c:ext>
            </c:extLst>
          </c:dPt>
          <c:dPt>
            <c:idx val="23"/>
            <c:invertIfNegative val="0"/>
            <c:bubble3D val="0"/>
            <c:spPr>
              <a:solidFill>
                <a:srgbClr val="00B050"/>
              </a:solidFill>
            </c:spPr>
            <c:extLst xmlns:c16r2="http://schemas.microsoft.com/office/drawing/2015/06/chart">
              <c:ext xmlns:c16="http://schemas.microsoft.com/office/drawing/2014/chart" uri="{C3380CC4-5D6E-409C-BE32-E72D297353CC}">
                <c16:uniqueId val="{00000023-6187-40A9-9FEF-65431EA3CF53}"/>
              </c:ext>
            </c:extLst>
          </c:dPt>
          <c:dPt>
            <c:idx val="24"/>
            <c:invertIfNegative val="0"/>
            <c:bubble3D val="0"/>
            <c:spPr>
              <a:solidFill>
                <a:srgbClr val="00B050"/>
              </a:solidFill>
            </c:spPr>
            <c:extLst xmlns:c16r2="http://schemas.microsoft.com/office/drawing/2015/06/chart">
              <c:ext xmlns:c16="http://schemas.microsoft.com/office/drawing/2014/chart" uri="{C3380CC4-5D6E-409C-BE32-E72D297353CC}">
                <c16:uniqueId val="{00000025-6187-40A9-9FEF-65431EA3CF53}"/>
              </c:ext>
            </c:extLst>
          </c:dPt>
          <c:dLbls>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Sheet1!$A$2:$A$26</c:f>
              <c:strCache>
                <c:ptCount val="25"/>
                <c:pt idx="0">
                  <c:v>Wskaźniki produktu</c:v>
                </c:pt>
                <c:pt idx="1">
                  <c:v>Liczba projektów z zakresu B+RT [szt.]</c:v>
                </c:pt>
                <c:pt idx="2">
                  <c:v>Liczba projektów z zakresu bezpośredniej pomocy inwestycyjnej dla przedsiębiorstw - mikroprzedsiębiorstwa [szt.]</c:v>
                </c:pt>
                <c:pt idx="3">
                  <c:v>Liczba projektów z zakresu bezpośredniej pomocy inwestycyjnej dla przedsiębiorstw - małe przedsiębiorstwa [szt.]</c:v>
                </c:pt>
                <c:pt idx="4">
                  <c:v>Liczba projektów z zakresu bezpośredniej pomocy inwestycyjnej dla przedsiębiorstw - średnie przedsiębiorstwa [szt.]</c:v>
                </c:pt>
                <c:pt idx="5">
                  <c:v>Liczba projektów ograniczających negatywne oddziaływanie na środowisko w MŚP [szt.]</c:v>
                </c:pt>
                <c:pt idx="6">
                  <c:v>Liczba projektów współpracy pomiędzy przedsiębiorstwami a jednostkami badawczymi [szt.]</c:v>
                </c:pt>
                <c:pt idx="7">
                  <c:v>Liczba przedsięwzięć informacyjno - promocyjnych o charakterze międzynarodowym [szt.]</c:v>
                </c:pt>
                <c:pt idx="8">
                  <c:v>Powierzchnia wspartych terenów inwestycyjnych [ha]</c:v>
                </c:pt>
                <c:pt idx="9">
                  <c:v>Liczba przedsiębiorców wspartych w zakresie eksportu [szt.]</c:v>
                </c:pt>
                <c:pt idx="10">
                  <c:v>Liczba przedsiębiorstw objętych wsparciem w zakresie innowacji [szt.]</c:v>
                </c:pt>
                <c:pt idx="11">
                  <c:v>Wskaźniki rezultatu</c:v>
                </c:pt>
                <c:pt idx="12">
                  <c:v>Liczba utworzonych nowych etatów badawczych [szt.]</c:v>
                </c:pt>
                <c:pt idx="13">
                  <c:v>- Kobiety</c:v>
                </c:pt>
                <c:pt idx="14">
                  <c:v>- Mężczyźni</c:v>
                </c:pt>
                <c:pt idx="15">
                  <c:v>Całkowita liczba bezpośrednio utworzonych nowych etatów (EPC) [szt.]</c:v>
                </c:pt>
                <c:pt idx="16">
                  <c:v>- Kobiety</c:v>
                </c:pt>
                <c:pt idx="17">
                  <c:v>- Mężczyźni</c:v>
                </c:pt>
                <c:pt idx="18">
                  <c:v>Dodatkowe inwestycje wykreowane dzięki wsparciu [€]</c:v>
                </c:pt>
                <c:pt idx="19">
                  <c:v>Wzrost nakładów na działalność B+RT w dofinansowanych przedsiębiorstwach [€]</c:v>
                </c:pt>
                <c:pt idx="20">
                  <c:v>Liczba nowych lub udoskonalonych produktów/usług [szt.]</c:v>
                </c:pt>
                <c:pt idx="21">
                  <c:v>Liczba podpisanych kontraktów handlowych [szt.]</c:v>
                </c:pt>
                <c:pt idx="22">
                  <c:v>Liczba innowacji wprowadzonych przez wsparte przedsiębiorstwa [szt.]</c:v>
                </c:pt>
                <c:pt idx="23">
                  <c:v>Liczba inwestycji zlokalizowanych na przygotowanych terenach [szt.]</c:v>
                </c:pt>
                <c:pt idx="24">
                  <c:v>Zmiana emisji głównych zanieczyszczeń powietrza: dwutlenku siarki, tlenku azotu, pyłów, dwutlenku węgla [tony/rok]</c:v>
                </c:pt>
              </c:strCache>
            </c:strRef>
          </c:cat>
          <c:val>
            <c:numRef>
              <c:f>Sheet1!$B$2:$B$26</c:f>
              <c:numCache>
                <c:formatCode>0.0%</c:formatCode>
                <c:ptCount val="25"/>
                <c:pt idx="1">
                  <c:v>1.6119999999999999</c:v>
                </c:pt>
                <c:pt idx="2">
                  <c:v>4.7183000000000002</c:v>
                </c:pt>
                <c:pt idx="3">
                  <c:v>1.3925000000000001</c:v>
                </c:pt>
                <c:pt idx="4">
                  <c:v>1.04</c:v>
                </c:pt>
                <c:pt idx="5">
                  <c:v>3.53</c:v>
                </c:pt>
                <c:pt idx="6">
                  <c:v>1.0900000000000001</c:v>
                </c:pt>
                <c:pt idx="7">
                  <c:v>9.4832999999999998</c:v>
                </c:pt>
                <c:pt idx="8">
                  <c:v>1.7568999999999999</c:v>
                </c:pt>
                <c:pt idx="9">
                  <c:v>3.1777999999999995</c:v>
                </c:pt>
                <c:pt idx="10">
                  <c:v>1.66</c:v>
                </c:pt>
                <c:pt idx="12">
                  <c:v>0.92500000000000004</c:v>
                </c:pt>
                <c:pt idx="13">
                  <c:v>0.25</c:v>
                </c:pt>
                <c:pt idx="14">
                  <c:v>1.6</c:v>
                </c:pt>
                <c:pt idx="15">
                  <c:v>4.1212</c:v>
                </c:pt>
                <c:pt idx="16">
                  <c:v>3.6817000000000002</c:v>
                </c:pt>
                <c:pt idx="17">
                  <c:v>4.5606999999999998</c:v>
                </c:pt>
                <c:pt idx="18">
                  <c:v>1.0666</c:v>
                </c:pt>
                <c:pt idx="19">
                  <c:v>8.4651999999999994</c:v>
                </c:pt>
                <c:pt idx="20">
                  <c:v>1.3752000000000002</c:v>
                </c:pt>
                <c:pt idx="21">
                  <c:v>9.1636000000000006</c:v>
                </c:pt>
                <c:pt idx="22">
                  <c:v>1.3955000000000002</c:v>
                </c:pt>
                <c:pt idx="23">
                  <c:v>1.4166999999999998</c:v>
                </c:pt>
                <c:pt idx="24">
                  <c:v>31.677099999999999</c:v>
                </c:pt>
              </c:numCache>
            </c:numRef>
          </c:val>
          <c:extLst xmlns:c16r2="http://schemas.microsoft.com/office/drawing/2015/06/chart">
            <c:ext xmlns:c16="http://schemas.microsoft.com/office/drawing/2014/chart" uri="{C3380CC4-5D6E-409C-BE32-E72D297353CC}">
              <c16:uniqueId val="{00000026-6187-40A9-9FEF-65431EA3CF53}"/>
            </c:ext>
          </c:extLst>
        </c:ser>
        <c:dLbls>
          <c:dLblPos val="outEnd"/>
          <c:showLegendKey val="0"/>
          <c:showVal val="1"/>
          <c:showCatName val="0"/>
          <c:showSerName val="0"/>
          <c:showPercent val="0"/>
          <c:showBubbleSize val="0"/>
        </c:dLbls>
        <c:gapWidth val="150"/>
        <c:axId val="317020144"/>
        <c:axId val="317020536"/>
      </c:barChart>
      <c:catAx>
        <c:axId val="317020144"/>
        <c:scaling>
          <c:orientation val="maxMin"/>
        </c:scaling>
        <c:delete val="0"/>
        <c:axPos val="l"/>
        <c:numFmt formatCode="@" sourceLinked="0"/>
        <c:majorTickMark val="none"/>
        <c:minorTickMark val="none"/>
        <c:tickLblPos val="nextTo"/>
        <c:txPr>
          <a:bodyPr/>
          <a:lstStyle/>
          <a:p>
            <a:pPr>
              <a:defRPr sz="800"/>
            </a:pPr>
            <a:endParaRPr lang="pl-PL"/>
          </a:p>
        </c:txPr>
        <c:crossAx val="317020536"/>
        <c:crossesAt val="0"/>
        <c:auto val="1"/>
        <c:lblAlgn val="ctr"/>
        <c:lblOffset val="100"/>
        <c:noMultiLvlLbl val="0"/>
      </c:catAx>
      <c:valAx>
        <c:axId val="317020536"/>
        <c:scaling>
          <c:orientation val="minMax"/>
          <c:max val="1.3"/>
          <c:min val="0"/>
        </c:scaling>
        <c:delete val="0"/>
        <c:axPos val="t"/>
        <c:majorGridlines/>
        <c:numFmt formatCode="0%" sourceLinked="0"/>
        <c:majorTickMark val="out"/>
        <c:minorTickMark val="none"/>
        <c:tickLblPos val="nextTo"/>
        <c:spPr>
          <a:ln/>
        </c:spPr>
        <c:crossAx val="317020144"/>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4599327427821526E-2"/>
          <c:y val="0.14816576485367791"/>
          <c:w val="0.91630345034995631"/>
          <c:h val="0.50713762433727483"/>
        </c:manualLayout>
      </c:layout>
      <c:barChart>
        <c:barDir val="col"/>
        <c:grouping val="clustered"/>
        <c:varyColors val="0"/>
        <c:ser>
          <c:idx val="0"/>
          <c:order val="0"/>
          <c:tx>
            <c:strRef>
              <c:f>Arkusz1!$B$54</c:f>
              <c:strCache>
                <c:ptCount val="1"/>
                <c:pt idx="0">
                  <c:v>Tak</c:v>
                </c:pt>
              </c:strCache>
            </c:strRef>
          </c:tx>
          <c:spPr>
            <a:solidFill>
              <a:schemeClr val="accent1">
                <a:shade val="65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Arkusz1!$C$53:$E$53</c:f>
              <c:strCache>
                <c:ptCount val="3"/>
                <c:pt idx="0">
                  <c:v>Rezultaty projektu zaspokoiły ważne potrzeby i/ lub rozwiązały problemy odbiorców-grupy docelowej/ społeczności lokalnej/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Arkusz1!$C$54:$E$54</c:f>
              <c:numCache>
                <c:formatCode>0.0%</c:formatCode>
                <c:ptCount val="3"/>
                <c:pt idx="0">
                  <c:v>0.91553784860557763</c:v>
                </c:pt>
                <c:pt idx="1">
                  <c:v>0.82615629984051031</c:v>
                </c:pt>
                <c:pt idx="2">
                  <c:v>0.66959297685554664</c:v>
                </c:pt>
              </c:numCache>
            </c:numRef>
          </c:val>
          <c:extLst xmlns:c16r2="http://schemas.microsoft.com/office/drawing/2015/06/chart">
            <c:ext xmlns:c16="http://schemas.microsoft.com/office/drawing/2014/chart" uri="{C3380CC4-5D6E-409C-BE32-E72D297353CC}">
              <c16:uniqueId val="{00000000-8263-417C-A47B-C598250C3629}"/>
            </c:ext>
          </c:extLst>
        </c:ser>
        <c:ser>
          <c:idx val="1"/>
          <c:order val="1"/>
          <c:tx>
            <c:strRef>
              <c:f>Arkusz1!$B$55</c:f>
              <c:strCache>
                <c:ptCount val="1"/>
                <c:pt idx="0">
                  <c:v>Nie</c:v>
                </c:pt>
              </c:strCache>
            </c:strRef>
          </c:tx>
          <c:spPr>
            <a:solidFill>
              <a:schemeClr val="accent1"/>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Arkusz1!$C$53:$E$53</c:f>
              <c:strCache>
                <c:ptCount val="3"/>
                <c:pt idx="0">
                  <c:v>Rezultaty projektu zaspokoiły ważne potrzeby i/ lub rozwiązały problemy odbiorców-grupy docelowej/ społeczności lokalnej/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Arkusz1!$C$55:$E$55</c:f>
              <c:numCache>
                <c:formatCode>0.0%</c:formatCode>
                <c:ptCount val="3"/>
                <c:pt idx="0">
                  <c:v>3.2669322709163347E-2</c:v>
                </c:pt>
                <c:pt idx="1">
                  <c:v>4.5454545454545456E-2</c:v>
                </c:pt>
                <c:pt idx="2">
                  <c:v>9.3375897845171585E-2</c:v>
                </c:pt>
              </c:numCache>
            </c:numRef>
          </c:val>
          <c:extLst xmlns:c16r2="http://schemas.microsoft.com/office/drawing/2015/06/chart">
            <c:ext xmlns:c16="http://schemas.microsoft.com/office/drawing/2014/chart" uri="{C3380CC4-5D6E-409C-BE32-E72D297353CC}">
              <c16:uniqueId val="{00000001-8263-417C-A47B-C598250C3629}"/>
            </c:ext>
          </c:extLst>
        </c:ser>
        <c:ser>
          <c:idx val="2"/>
          <c:order val="2"/>
          <c:tx>
            <c:strRef>
              <c:f>Arkusz1!$B$56</c:f>
              <c:strCache>
                <c:ptCount val="1"/>
                <c:pt idx="0">
                  <c:v>Trudno powiedzieć</c:v>
                </c:pt>
              </c:strCache>
            </c:strRef>
          </c:tx>
          <c:spPr>
            <a:solidFill>
              <a:schemeClr val="accent1">
                <a:tint val="65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Arkusz1!$C$53:$E$53</c:f>
              <c:strCache>
                <c:ptCount val="3"/>
                <c:pt idx="0">
                  <c:v>Rezultaty projektu zaspokoiły ważne potrzeby i/ lub rozwiązały problemy odbiorców-grupy docelowej/ społeczności lokalnej/ regionu; n=1255</c:v>
                </c:pt>
                <c:pt idx="1">
                  <c:v>Projekt sprawił, że jego odbiorcom „żyje się” lepiej, bezpieczniej, łatwiej (rezultaty projektu podniosły „jakość życia” grup docelowych); n=1254</c:v>
                </c:pt>
                <c:pt idx="2">
                  <c:v>Projekt sprawił, że jego odbiorcy-użytkownicy mogli zmienić swoje dotychczasowe zachowania; n=1253</c:v>
                </c:pt>
              </c:strCache>
            </c:strRef>
          </c:cat>
          <c:val>
            <c:numRef>
              <c:f>Arkusz1!$C$56:$E$56</c:f>
              <c:numCache>
                <c:formatCode>0.0%</c:formatCode>
                <c:ptCount val="3"/>
                <c:pt idx="0">
                  <c:v>5.1792828685258967E-2</c:v>
                </c:pt>
                <c:pt idx="1">
                  <c:v>0.12838915470494419</c:v>
                </c:pt>
                <c:pt idx="2">
                  <c:v>0.23703112529928172</c:v>
                </c:pt>
              </c:numCache>
            </c:numRef>
          </c:val>
          <c:extLst xmlns:c16r2="http://schemas.microsoft.com/office/drawing/2015/06/chart">
            <c:ext xmlns:c16="http://schemas.microsoft.com/office/drawing/2014/chart" uri="{C3380CC4-5D6E-409C-BE32-E72D297353CC}">
              <c16:uniqueId val="{00000002-8263-417C-A47B-C598250C3629}"/>
            </c:ext>
          </c:extLst>
        </c:ser>
        <c:dLbls>
          <c:dLblPos val="outEnd"/>
          <c:showLegendKey val="0"/>
          <c:showVal val="1"/>
          <c:showCatName val="0"/>
          <c:showSerName val="0"/>
          <c:showPercent val="0"/>
          <c:showBubbleSize val="0"/>
        </c:dLbls>
        <c:gapWidth val="150"/>
        <c:axId val="317116384"/>
        <c:axId val="317116776"/>
      </c:barChart>
      <c:catAx>
        <c:axId val="317116384"/>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317116776"/>
        <c:crosses val="autoZero"/>
        <c:auto val="1"/>
        <c:lblAlgn val="ctr"/>
        <c:lblOffset val="100"/>
        <c:noMultiLvlLbl val="0"/>
      </c:catAx>
      <c:valAx>
        <c:axId val="317116776"/>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317116384"/>
        <c:crosses val="autoZero"/>
        <c:crossBetween val="between"/>
        <c:majorUnit val="0.2"/>
      </c:valAx>
      <c:spPr>
        <a:solidFill>
          <a:schemeClr val="bg1"/>
        </a:solidFill>
        <a:ln>
          <a:noFill/>
        </a:ln>
        <a:effectLst/>
      </c:spPr>
    </c:plotArea>
    <c:legend>
      <c:legendPos val="t"/>
      <c:layout>
        <c:manualLayout>
          <c:xMode val="edge"/>
          <c:yMode val="edge"/>
          <c:x val="7.6744400005554853E-2"/>
          <c:y val="2.6755969528199218E-2"/>
          <c:w val="0.9"/>
          <c:h val="8.076334696662247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41647275649500104"/>
          <c:y val="0.17779167214487798"/>
          <c:w val="0.54817002603288478"/>
          <c:h val="0.768922326267658"/>
        </c:manualLayout>
      </c:layout>
      <c:barChart>
        <c:barDir val="bar"/>
        <c:grouping val="percentStacked"/>
        <c:varyColors val="0"/>
        <c:ser>
          <c:idx val="0"/>
          <c:order val="0"/>
          <c:tx>
            <c:strRef>
              <c:f>'P10'!$B$35</c:f>
              <c:strCache>
                <c:ptCount val="1"/>
                <c:pt idx="0">
                  <c:v>Zdecydowanie nie</c:v>
                </c:pt>
              </c:strCache>
            </c:strRef>
          </c:tx>
          <c:spPr>
            <a:solidFill>
              <a:schemeClr val="accent1">
                <a:tint val="50000"/>
              </a:schemeClr>
            </a:solidFill>
            <a:ln>
              <a:noFill/>
            </a:ln>
            <a:effectLst/>
          </c:spPr>
          <c:invertIfNegative val="0"/>
          <c:dLbls>
            <c:dLbl>
              <c:idx val="7"/>
              <c:delete val="1"/>
              <c:extLst xmlns:c16r2="http://schemas.microsoft.com/office/drawing/2015/06/chart">
                <c:ext xmlns:c16="http://schemas.microsoft.com/office/drawing/2014/chart" uri="{C3380CC4-5D6E-409C-BE32-E72D297353CC}">
                  <c16:uniqueId val="{00000000-01F6-4C11-8773-2231C04D553F}"/>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3-D1DC-456C-A025-01DD0EFC8EB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'P10'!$A$36:$A$44</c:f>
              <c:strCache>
                <c:ptCount val="9"/>
                <c:pt idx="0">
                  <c:v>Otaczającą przestrzeń (Państwa najbliższe otoczenie)</c:v>
                </c:pt>
                <c:pt idx="1">
                  <c:v>Zwiększenie liczby klientów / odbiorców Państwa usług</c:v>
                </c:pt>
                <c:pt idx="2">
                  <c:v>Realizację nowych inwestycji </c:v>
                </c:pt>
                <c:pt idx="3">
                  <c:v>Wprowadzenie nowych rozwiązań / innowacji </c:v>
                </c:pt>
                <c:pt idx="4">
                  <c:v>Wprowadzenie rozwiązań ekologicznych, lepsze wykorzystanie zasobów</c:v>
                </c:pt>
                <c:pt idx="5">
                  <c:v>Nawiązanie współpracy z partnerami, z którymi będą realizowane kolejne przedsięwzięcia</c:v>
                </c:pt>
                <c:pt idx="6">
                  <c:v>Podniesienie poziomu wiedzy naszych pracowników</c:v>
                </c:pt>
                <c:pt idx="7">
                  <c:v>Zachowania ludzkie (sposoby postępowania/praktyki/zachowania osób, na które projekt oddziałuje)</c:v>
                </c:pt>
                <c:pt idx="8">
                  <c:v>Inne (jakie)?</c:v>
                </c:pt>
              </c:strCache>
            </c:strRef>
          </c:cat>
          <c:val>
            <c:numRef>
              <c:f>'P10'!$B$36:$B$44</c:f>
              <c:numCache>
                <c:formatCode>0.0%</c:formatCode>
                <c:ptCount val="9"/>
                <c:pt idx="0">
                  <c:v>5.7599999999999998E-2</c:v>
                </c:pt>
                <c:pt idx="1">
                  <c:v>3.3626901521216973E-2</c:v>
                </c:pt>
                <c:pt idx="2">
                  <c:v>5.6845476381104883E-2</c:v>
                </c:pt>
                <c:pt idx="3">
                  <c:v>5.1240992794235385E-2</c:v>
                </c:pt>
                <c:pt idx="4">
                  <c:v>7.5260208166533227E-2</c:v>
                </c:pt>
                <c:pt idx="5">
                  <c:v>7.2057646116893512E-2</c:v>
                </c:pt>
                <c:pt idx="6">
                  <c:v>4.8038430744595677E-2</c:v>
                </c:pt>
                <c:pt idx="7">
                  <c:v>4.5636509207365894E-2</c:v>
                </c:pt>
                <c:pt idx="8">
                  <c:v>1.6393442622950821E-2</c:v>
                </c:pt>
              </c:numCache>
            </c:numRef>
          </c:val>
          <c:extLst xmlns:c16r2="http://schemas.microsoft.com/office/drawing/2015/06/chart">
            <c:ext xmlns:c16="http://schemas.microsoft.com/office/drawing/2014/chart" uri="{C3380CC4-5D6E-409C-BE32-E72D297353CC}">
              <c16:uniqueId val="{00000001-01F6-4C11-8773-2231C04D553F}"/>
            </c:ext>
          </c:extLst>
        </c:ser>
        <c:ser>
          <c:idx val="1"/>
          <c:order val="1"/>
          <c:tx>
            <c:strRef>
              <c:f>'P10'!$C$35</c:f>
              <c:strCache>
                <c:ptCount val="1"/>
                <c:pt idx="0">
                  <c:v>Raczej nie</c:v>
                </c:pt>
              </c:strCache>
            </c:strRef>
          </c:tx>
          <c:spPr>
            <a:solidFill>
              <a:schemeClr val="accent1">
                <a:tint val="70000"/>
              </a:schemeClr>
            </a:solidFill>
            <a:ln>
              <a:noFill/>
            </a:ln>
            <a:effectLst/>
          </c:spPr>
          <c:invertIfNegative val="0"/>
          <c:dLbls>
            <c:dLbl>
              <c:idx val="1"/>
              <c:layout>
                <c:manualLayout>
                  <c:x val="8.5524909129784058E-3"/>
                  <c:y val="-3.8075018790340163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1F6-4C11-8773-2231C04D553F}"/>
                </c:ext>
                <c:ext xmlns:c15="http://schemas.microsoft.com/office/drawing/2012/chart" uri="{CE6537A1-D6FC-4f65-9D91-7224C49458BB}">
                  <c15:layout/>
                </c:ext>
              </c:extLst>
            </c:dLbl>
            <c:dLbl>
              <c:idx val="2"/>
              <c:layout>
                <c:manualLayout>
                  <c:x val="1.2828736369467608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1F6-4C11-8773-2231C04D553F}"/>
                </c:ext>
                <c:ext xmlns:c15="http://schemas.microsoft.com/office/drawing/2012/chart" uri="{CE6537A1-D6FC-4f65-9D91-7224C49458BB}">
                  <c15:layout/>
                </c:ext>
              </c:extLst>
            </c:dLbl>
            <c:dLbl>
              <c:idx val="5"/>
              <c:layout>
                <c:manualLayout>
                  <c:x val="6.4143681847338039E-3"/>
                  <c:y val="7.6150037580680326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1F6-4C11-8773-2231C04D553F}"/>
                </c:ext>
                <c:ext xmlns:c15="http://schemas.microsoft.com/office/drawing/2012/chart" uri="{CE6537A1-D6FC-4f65-9D91-7224C49458BB}">
                  <c15:layout/>
                </c:ext>
              </c:extLst>
            </c:dLbl>
            <c:dLbl>
              <c:idx val="6"/>
              <c:layout>
                <c:manualLayout>
                  <c:x val="8.8183421516754845E-3"/>
                  <c:y val="8.9835215227483962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1DC-456C-A025-01DD0EFC8EB0}"/>
                </c:ext>
                <c:ext xmlns:c15="http://schemas.microsoft.com/office/drawing/2012/chart" uri="{CE6537A1-D6FC-4f65-9D91-7224C49458BB}">
                  <c15:layout/>
                </c:ext>
              </c:extLst>
            </c:dLbl>
            <c:dLbl>
              <c:idx val="8"/>
              <c:layout>
                <c:manualLayout>
                  <c:x val="1.8723354025191295E-3"/>
                  <c:y val="1.9291965589525284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1F6-4C11-8773-2231C04D553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'P10'!$A$36:$A$44</c:f>
              <c:strCache>
                <c:ptCount val="9"/>
                <c:pt idx="0">
                  <c:v>Otaczającą przestrzeń (Państwa najbliższe otoczenie)</c:v>
                </c:pt>
                <c:pt idx="1">
                  <c:v>Zwiększenie liczby klientów / odbiorców Państwa usług</c:v>
                </c:pt>
                <c:pt idx="2">
                  <c:v>Realizację nowych inwestycji </c:v>
                </c:pt>
                <c:pt idx="3">
                  <c:v>Wprowadzenie nowych rozwiązań / innowacji </c:v>
                </c:pt>
                <c:pt idx="4">
                  <c:v>Wprowadzenie rozwiązań ekologicznych, lepsze wykorzystanie zasobów</c:v>
                </c:pt>
                <c:pt idx="5">
                  <c:v>Nawiązanie współpracy z partnerami, z którymi będą realizowane kolejne przedsięwzięcia</c:v>
                </c:pt>
                <c:pt idx="6">
                  <c:v>Podniesienie poziomu wiedzy naszych pracowników</c:v>
                </c:pt>
                <c:pt idx="7">
                  <c:v>Zachowania ludzkie (sposoby postępowania/praktyki/zachowania osób, na które projekt oddziałuje)</c:v>
                </c:pt>
                <c:pt idx="8">
                  <c:v>Inne (jakie)?</c:v>
                </c:pt>
              </c:strCache>
            </c:strRef>
          </c:cat>
          <c:val>
            <c:numRef>
              <c:f>'P10'!$C$36:$C$44</c:f>
              <c:numCache>
                <c:formatCode>0.0%</c:formatCode>
                <c:ptCount val="9"/>
                <c:pt idx="0">
                  <c:v>0.1008</c:v>
                </c:pt>
                <c:pt idx="1">
                  <c:v>6.6453162530024021E-2</c:v>
                </c:pt>
                <c:pt idx="2">
                  <c:v>0.10648518815052041</c:v>
                </c:pt>
                <c:pt idx="3">
                  <c:v>0.10568454763811048</c:v>
                </c:pt>
                <c:pt idx="4">
                  <c:v>0.13771016813450759</c:v>
                </c:pt>
                <c:pt idx="5">
                  <c:v>0.16973578863090472</c:v>
                </c:pt>
                <c:pt idx="6">
                  <c:v>8.2465972778222582E-2</c:v>
                </c:pt>
                <c:pt idx="7">
                  <c:v>8.7269815852682148E-2</c:v>
                </c:pt>
                <c:pt idx="8">
                  <c:v>2.8688524590163935E-2</c:v>
                </c:pt>
              </c:numCache>
            </c:numRef>
          </c:val>
          <c:extLst xmlns:c16r2="http://schemas.microsoft.com/office/drawing/2015/06/chart">
            <c:ext xmlns:c16="http://schemas.microsoft.com/office/drawing/2014/chart" uri="{C3380CC4-5D6E-409C-BE32-E72D297353CC}">
              <c16:uniqueId val="{00000007-01F6-4C11-8773-2231C04D553F}"/>
            </c:ext>
          </c:extLst>
        </c:ser>
        <c:ser>
          <c:idx val="2"/>
          <c:order val="2"/>
          <c:tx>
            <c:strRef>
              <c:f>'P10'!$D$35</c:f>
              <c:strCache>
                <c:ptCount val="1"/>
                <c:pt idx="0">
                  <c:v>Ani tak, ani nie</c:v>
                </c:pt>
              </c:strCache>
            </c:strRef>
          </c:tx>
          <c:spPr>
            <a:solidFill>
              <a:schemeClr val="accent1">
                <a:tint val="90000"/>
              </a:schemeClr>
            </a:solidFill>
            <a:ln>
              <a:noFill/>
            </a:ln>
            <a:effectLst/>
          </c:spPr>
          <c:invertIfNegative val="0"/>
          <c:dLbls>
            <c:dLbl>
              <c:idx val="1"/>
              <c:layout>
                <c:manualLayout>
                  <c:x val="1.7104981825956812E-2"/>
                  <c:y val="-3.8075018790340163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1F6-4C11-8773-2231C04D553F}"/>
                </c:ext>
                <c:ext xmlns:c15="http://schemas.microsoft.com/office/drawing/2012/chart" uri="{CE6537A1-D6FC-4f65-9D91-7224C49458BB}">
                  <c15:layout/>
                </c:ext>
              </c:extLst>
            </c:dLbl>
            <c:dLbl>
              <c:idx val="2"/>
              <c:layout>
                <c:manualLayout>
                  <c:x val="1.2828736369467686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01F6-4C11-8773-2231C04D553F}"/>
                </c:ext>
                <c:ext xmlns:c15="http://schemas.microsoft.com/office/drawing/2012/chart" uri="{CE6537A1-D6FC-4f65-9D91-7224C49458BB}">
                  <c15:layout/>
                </c:ext>
              </c:extLst>
            </c:dLbl>
            <c:dLbl>
              <c:idx val="5"/>
              <c:layout>
                <c:manualLayout>
                  <c:x val="1.0690613641223007E-2"/>
                  <c:y val="7.6150037580680326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1F6-4C11-8773-2231C04D553F}"/>
                </c:ext>
                <c:ext xmlns:c15="http://schemas.microsoft.com/office/drawing/2012/chart" uri="{CE6537A1-D6FC-4f65-9D91-7224C49458BB}">
                  <c15:layout/>
                </c:ext>
              </c:extLst>
            </c:dLbl>
            <c:dLbl>
              <c:idx val="6"/>
              <c:layout>
                <c:manualLayout>
                  <c:x val="1.1022927689594356E-2"/>
                  <c:y val="8.9835215227483962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1DC-456C-A025-01DD0EFC8EB0}"/>
                </c:ext>
                <c:ext xmlns:c15="http://schemas.microsoft.com/office/drawing/2012/chart" uri="{CE6537A1-D6FC-4f65-9D91-7224C49458BB}">
                  <c15:layout/>
                </c:ext>
              </c:extLst>
            </c:dLbl>
            <c:dLbl>
              <c:idx val="7"/>
              <c:layout>
                <c:manualLayout>
                  <c:x val="1.4966859097712131E-2"/>
                  <c:y val="-1.5230007516136065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01F6-4C11-8773-2231C04D553F}"/>
                </c:ext>
                <c:ext xmlns:c15="http://schemas.microsoft.com/office/drawing/2012/chart" uri="{CE6537A1-D6FC-4f65-9D91-7224C49458BB}">
                  <c15:layout/>
                </c:ext>
              </c:extLst>
            </c:dLbl>
            <c:dLbl>
              <c:idx val="8"/>
              <c:layout>
                <c:manualLayout>
                  <c:x val="2.5989806829701843E-2"/>
                  <c:y val="1.9291965589525284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01F6-4C11-8773-2231C04D553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'P10'!$A$36:$A$44</c:f>
              <c:strCache>
                <c:ptCount val="9"/>
                <c:pt idx="0">
                  <c:v>Otaczającą przestrzeń (Państwa najbliższe otoczenie)</c:v>
                </c:pt>
                <c:pt idx="1">
                  <c:v>Zwiększenie liczby klientów / odbiorców Państwa usług</c:v>
                </c:pt>
                <c:pt idx="2">
                  <c:v>Realizację nowych inwestycji </c:v>
                </c:pt>
                <c:pt idx="3">
                  <c:v>Wprowadzenie nowych rozwiązań / innowacji </c:v>
                </c:pt>
                <c:pt idx="4">
                  <c:v>Wprowadzenie rozwiązań ekologicznych, lepsze wykorzystanie zasobów</c:v>
                </c:pt>
                <c:pt idx="5">
                  <c:v>Nawiązanie współpracy z partnerami, z którymi będą realizowane kolejne przedsięwzięcia</c:v>
                </c:pt>
                <c:pt idx="6">
                  <c:v>Podniesienie poziomu wiedzy naszych pracowników</c:v>
                </c:pt>
                <c:pt idx="7">
                  <c:v>Zachowania ludzkie (sposoby postępowania/praktyki/zachowania osób, na które projekt oddziałuje)</c:v>
                </c:pt>
                <c:pt idx="8">
                  <c:v>Inne (jakie)?</c:v>
                </c:pt>
              </c:strCache>
            </c:strRef>
          </c:cat>
          <c:val>
            <c:numRef>
              <c:f>'P10'!$D$36:$D$44</c:f>
              <c:numCache>
                <c:formatCode>0.0%</c:formatCode>
                <c:ptCount val="9"/>
                <c:pt idx="0">
                  <c:v>5.6800000000000003E-2</c:v>
                </c:pt>
                <c:pt idx="1">
                  <c:v>6.9655724579663736E-2</c:v>
                </c:pt>
                <c:pt idx="2">
                  <c:v>7.6861489191353077E-2</c:v>
                </c:pt>
                <c:pt idx="3">
                  <c:v>7.1257005604483586E-2</c:v>
                </c:pt>
                <c:pt idx="4">
                  <c:v>7.8462770216172942E-2</c:v>
                </c:pt>
                <c:pt idx="5">
                  <c:v>7.4459567654123301E-2</c:v>
                </c:pt>
                <c:pt idx="6">
                  <c:v>8.2465972778222582E-2</c:v>
                </c:pt>
                <c:pt idx="7">
                  <c:v>7.4459567654123301E-2</c:v>
                </c:pt>
                <c:pt idx="8">
                  <c:v>2.0491803278688523E-2</c:v>
                </c:pt>
              </c:numCache>
            </c:numRef>
          </c:val>
          <c:extLst xmlns:c16r2="http://schemas.microsoft.com/office/drawing/2015/06/chart">
            <c:ext xmlns:c16="http://schemas.microsoft.com/office/drawing/2014/chart" uri="{C3380CC4-5D6E-409C-BE32-E72D297353CC}">
              <c16:uniqueId val="{0000000E-01F6-4C11-8773-2231C04D553F}"/>
            </c:ext>
          </c:extLst>
        </c:ser>
        <c:ser>
          <c:idx val="3"/>
          <c:order val="3"/>
          <c:tx>
            <c:strRef>
              <c:f>'P10'!$E$35</c:f>
              <c:strCache>
                <c:ptCount val="1"/>
                <c:pt idx="0">
                  <c:v>Raczej tak</c:v>
                </c:pt>
              </c:strCache>
            </c:strRef>
          </c:tx>
          <c:spPr>
            <a:solidFill>
              <a:schemeClr val="accent1">
                <a:shade val="90000"/>
              </a:schemeClr>
            </a:solidFill>
            <a:ln>
              <a:noFill/>
            </a:ln>
            <a:effectLst/>
          </c:spPr>
          <c:invertIfNegative val="0"/>
          <c:dLbls>
            <c:dLbl>
              <c:idx val="8"/>
              <c:layout>
                <c:manualLayout>
                  <c:x val="2.6455026455026454E-2"/>
                  <c:y val="1.9291965571558241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1DC-456C-A025-01DD0EFC8EB0}"/>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'P10'!$A$36:$A$44</c:f>
              <c:strCache>
                <c:ptCount val="9"/>
                <c:pt idx="0">
                  <c:v>Otaczającą przestrzeń (Państwa najbliższe otoczenie)</c:v>
                </c:pt>
                <c:pt idx="1">
                  <c:v>Zwiększenie liczby klientów / odbiorców Państwa usług</c:v>
                </c:pt>
                <c:pt idx="2">
                  <c:v>Realizację nowych inwestycji </c:v>
                </c:pt>
                <c:pt idx="3">
                  <c:v>Wprowadzenie nowych rozwiązań / innowacji </c:v>
                </c:pt>
                <c:pt idx="4">
                  <c:v>Wprowadzenie rozwiązań ekologicznych, lepsze wykorzystanie zasobów</c:v>
                </c:pt>
                <c:pt idx="5">
                  <c:v>Nawiązanie współpracy z partnerami, z którymi będą realizowane kolejne przedsięwzięcia</c:v>
                </c:pt>
                <c:pt idx="6">
                  <c:v>Podniesienie poziomu wiedzy naszych pracowników</c:v>
                </c:pt>
                <c:pt idx="7">
                  <c:v>Zachowania ludzkie (sposoby postępowania/praktyki/zachowania osób, na które projekt oddziałuje)</c:v>
                </c:pt>
                <c:pt idx="8">
                  <c:v>Inne (jakie)?</c:v>
                </c:pt>
              </c:strCache>
            </c:strRef>
          </c:cat>
          <c:val>
            <c:numRef>
              <c:f>'P10'!$E$36:$E$44</c:f>
              <c:numCache>
                <c:formatCode>0.0%</c:formatCode>
                <c:ptCount val="9"/>
                <c:pt idx="0">
                  <c:v>0.28639999999999999</c:v>
                </c:pt>
                <c:pt idx="1">
                  <c:v>0.28742994395516414</c:v>
                </c:pt>
                <c:pt idx="2">
                  <c:v>0.32506004803843075</c:v>
                </c:pt>
                <c:pt idx="3">
                  <c:v>0.29543634907926342</c:v>
                </c:pt>
                <c:pt idx="4">
                  <c:v>0.30824659727782228</c:v>
                </c:pt>
                <c:pt idx="5">
                  <c:v>0.28983186549239393</c:v>
                </c:pt>
                <c:pt idx="6">
                  <c:v>0.32425940752602084</c:v>
                </c:pt>
                <c:pt idx="7">
                  <c:v>0.35948759007205766</c:v>
                </c:pt>
                <c:pt idx="8">
                  <c:v>0.12295081967213115</c:v>
                </c:pt>
              </c:numCache>
            </c:numRef>
          </c:val>
          <c:extLst xmlns:c16r2="http://schemas.microsoft.com/office/drawing/2015/06/chart">
            <c:ext xmlns:c16="http://schemas.microsoft.com/office/drawing/2014/chart" uri="{C3380CC4-5D6E-409C-BE32-E72D297353CC}">
              <c16:uniqueId val="{0000000F-01F6-4C11-8773-2231C04D553F}"/>
            </c:ext>
          </c:extLst>
        </c:ser>
        <c:ser>
          <c:idx val="4"/>
          <c:order val="4"/>
          <c:tx>
            <c:strRef>
              <c:f>'P10'!$F$35</c:f>
              <c:strCache>
                <c:ptCount val="1"/>
                <c:pt idx="0">
                  <c:v>Zdecydowanie tak</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'P10'!$A$36:$A$44</c:f>
              <c:strCache>
                <c:ptCount val="9"/>
                <c:pt idx="0">
                  <c:v>Otaczającą przestrzeń (Państwa najbliższe otoczenie)</c:v>
                </c:pt>
                <c:pt idx="1">
                  <c:v>Zwiększenie liczby klientów / odbiorców Państwa usług</c:v>
                </c:pt>
                <c:pt idx="2">
                  <c:v>Realizację nowych inwestycji </c:v>
                </c:pt>
                <c:pt idx="3">
                  <c:v>Wprowadzenie nowych rozwiązań / innowacji </c:v>
                </c:pt>
                <c:pt idx="4">
                  <c:v>Wprowadzenie rozwiązań ekologicznych, lepsze wykorzystanie zasobów</c:v>
                </c:pt>
                <c:pt idx="5">
                  <c:v>Nawiązanie współpracy z partnerami, z którymi będą realizowane kolejne przedsięwzięcia</c:v>
                </c:pt>
                <c:pt idx="6">
                  <c:v>Podniesienie poziomu wiedzy naszych pracowników</c:v>
                </c:pt>
                <c:pt idx="7">
                  <c:v>Zachowania ludzkie (sposoby postępowania/praktyki/zachowania osób, na które projekt oddziałuje)</c:v>
                </c:pt>
                <c:pt idx="8">
                  <c:v>Inne (jakie)?</c:v>
                </c:pt>
              </c:strCache>
            </c:strRef>
          </c:cat>
          <c:val>
            <c:numRef>
              <c:f>'P10'!$F$36:$F$44</c:f>
              <c:numCache>
                <c:formatCode>0.0%</c:formatCode>
                <c:ptCount val="9"/>
                <c:pt idx="0">
                  <c:v>0.43840000000000001</c:v>
                </c:pt>
                <c:pt idx="1">
                  <c:v>0.45636509207365894</c:v>
                </c:pt>
                <c:pt idx="2">
                  <c:v>0.32586068855084066</c:v>
                </c:pt>
                <c:pt idx="3">
                  <c:v>0.37389911929543634</c:v>
                </c:pt>
                <c:pt idx="4">
                  <c:v>0.26581265012009608</c:v>
                </c:pt>
                <c:pt idx="5">
                  <c:v>0.25860688550840671</c:v>
                </c:pt>
                <c:pt idx="6">
                  <c:v>0.39151321056845478</c:v>
                </c:pt>
                <c:pt idx="7">
                  <c:v>0.2546036829463571</c:v>
                </c:pt>
                <c:pt idx="8">
                  <c:v>0.39344262295081966</c:v>
                </c:pt>
              </c:numCache>
            </c:numRef>
          </c:val>
          <c:extLst xmlns:c16r2="http://schemas.microsoft.com/office/drawing/2015/06/chart">
            <c:ext xmlns:c16="http://schemas.microsoft.com/office/drawing/2014/chart" uri="{C3380CC4-5D6E-409C-BE32-E72D297353CC}">
              <c16:uniqueId val="{00000010-01F6-4C11-8773-2231C04D553F}"/>
            </c:ext>
          </c:extLst>
        </c:ser>
        <c:ser>
          <c:idx val="5"/>
          <c:order val="5"/>
          <c:tx>
            <c:strRef>
              <c:f>'P10'!$G$35</c:f>
              <c:strCache>
                <c:ptCount val="1"/>
                <c:pt idx="0">
                  <c:v>Trudno powiedzieć</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'P10'!$A$36:$A$44</c:f>
              <c:strCache>
                <c:ptCount val="9"/>
                <c:pt idx="0">
                  <c:v>Otaczającą przestrzeń (Państwa najbliższe otoczenie)</c:v>
                </c:pt>
                <c:pt idx="1">
                  <c:v>Zwiększenie liczby klientów / odbiorców Państwa usług</c:v>
                </c:pt>
                <c:pt idx="2">
                  <c:v>Realizację nowych inwestycji </c:v>
                </c:pt>
                <c:pt idx="3">
                  <c:v>Wprowadzenie nowych rozwiązań / innowacji </c:v>
                </c:pt>
                <c:pt idx="4">
                  <c:v>Wprowadzenie rozwiązań ekologicznych, lepsze wykorzystanie zasobów</c:v>
                </c:pt>
                <c:pt idx="5">
                  <c:v>Nawiązanie współpracy z partnerami, z którymi będą realizowane kolejne przedsięwzięcia</c:v>
                </c:pt>
                <c:pt idx="6">
                  <c:v>Podniesienie poziomu wiedzy naszych pracowników</c:v>
                </c:pt>
                <c:pt idx="7">
                  <c:v>Zachowania ludzkie (sposoby postępowania/praktyki/zachowania osób, na które projekt oddziałuje)</c:v>
                </c:pt>
                <c:pt idx="8">
                  <c:v>Inne (jakie)?</c:v>
                </c:pt>
              </c:strCache>
            </c:strRef>
          </c:cat>
          <c:val>
            <c:numRef>
              <c:f>'P10'!$G$36:$G$44</c:f>
              <c:numCache>
                <c:formatCode>0.0%</c:formatCode>
                <c:ptCount val="9"/>
                <c:pt idx="0">
                  <c:v>0.06</c:v>
                </c:pt>
                <c:pt idx="1">
                  <c:v>8.6469175340272222E-2</c:v>
                </c:pt>
                <c:pt idx="2">
                  <c:v>0.1088871096877502</c:v>
                </c:pt>
                <c:pt idx="3">
                  <c:v>0.10248198558847077</c:v>
                </c:pt>
                <c:pt idx="4">
                  <c:v>0.13450760608486789</c:v>
                </c:pt>
                <c:pt idx="5">
                  <c:v>0.13530824659727783</c:v>
                </c:pt>
                <c:pt idx="6">
                  <c:v>7.1257005604483586E-2</c:v>
                </c:pt>
                <c:pt idx="7">
                  <c:v>0.17854283426741394</c:v>
                </c:pt>
                <c:pt idx="8">
                  <c:v>0.41803278688524592</c:v>
                </c:pt>
              </c:numCache>
            </c:numRef>
          </c:val>
          <c:extLst xmlns:c16r2="http://schemas.microsoft.com/office/drawing/2015/06/chart">
            <c:ext xmlns:c16="http://schemas.microsoft.com/office/drawing/2014/chart" uri="{C3380CC4-5D6E-409C-BE32-E72D297353CC}">
              <c16:uniqueId val="{00000011-01F6-4C11-8773-2231C04D553F}"/>
            </c:ext>
          </c:extLst>
        </c:ser>
        <c:dLbls>
          <c:dLblPos val="ctr"/>
          <c:showLegendKey val="0"/>
          <c:showVal val="1"/>
          <c:showCatName val="0"/>
          <c:showSerName val="0"/>
          <c:showPercent val="0"/>
          <c:showBubbleSize val="0"/>
        </c:dLbls>
        <c:gapWidth val="150"/>
        <c:overlap val="100"/>
        <c:axId val="317117560"/>
        <c:axId val="317117952"/>
      </c:barChart>
      <c:catAx>
        <c:axId val="317117560"/>
        <c:scaling>
          <c:orientation val="maxMin"/>
        </c:scaling>
        <c:delete val="0"/>
        <c:axPos val="l"/>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17117952"/>
        <c:crosses val="autoZero"/>
        <c:auto val="1"/>
        <c:lblAlgn val="ctr"/>
        <c:lblOffset val="100"/>
        <c:noMultiLvlLbl val="0"/>
      </c:catAx>
      <c:valAx>
        <c:axId val="317117952"/>
        <c:scaling>
          <c:orientation val="minMax"/>
        </c:scaling>
        <c:delete val="0"/>
        <c:axPos val="t"/>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17117560"/>
        <c:crosses val="autoZero"/>
        <c:crossBetween val="between"/>
      </c:valAx>
      <c:spPr>
        <a:solidFill>
          <a:schemeClr val="bg1"/>
        </a:solidFill>
        <a:ln>
          <a:noFill/>
        </a:ln>
        <a:effectLst/>
      </c:spPr>
    </c:plotArea>
    <c:legend>
      <c:legendPos val="r"/>
      <c:layout>
        <c:manualLayout>
          <c:xMode val="edge"/>
          <c:yMode val="edge"/>
          <c:x val="7.6711129518046955E-2"/>
          <c:y val="7.5057981388690067E-3"/>
          <c:w val="0.88582424631173828"/>
          <c:h val="9.191410164638509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sz="1000"/>
      </a:pPr>
      <a:endParaRPr lang="pl-PL"/>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1665211087864293"/>
          <c:y val="7.5730147843978163E-2"/>
          <c:w val="0.41985970882636364"/>
          <c:h val="0.83971941765272728"/>
        </c:manualLayout>
      </c:layout>
      <c:pieChart>
        <c:varyColors val="1"/>
        <c:ser>
          <c:idx val="0"/>
          <c:order val="0"/>
          <c:dPt>
            <c:idx val="0"/>
            <c:bubble3D val="0"/>
            <c:spPr>
              <a:solidFill>
                <a:schemeClr val="accent1">
                  <a:shade val="5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1-C9E9-42C2-87A8-87AF51DF2613}"/>
              </c:ext>
            </c:extLst>
          </c:dPt>
          <c:dPt>
            <c:idx val="1"/>
            <c:bubble3D val="0"/>
            <c:spPr>
              <a:solidFill>
                <a:schemeClr val="accent1">
                  <a:shade val="7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3-C9E9-42C2-87A8-87AF51DF2613}"/>
              </c:ext>
            </c:extLst>
          </c:dPt>
          <c:dPt>
            <c:idx val="2"/>
            <c:bubble3D val="0"/>
            <c:spPr>
              <a:solidFill>
                <a:schemeClr val="accent1">
                  <a:shade val="9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5-C9E9-42C2-87A8-87AF51DF2613}"/>
              </c:ext>
            </c:extLst>
          </c:dPt>
          <c:dPt>
            <c:idx val="3"/>
            <c:bubble3D val="0"/>
            <c:spPr>
              <a:solidFill>
                <a:schemeClr val="accent1">
                  <a:tint val="9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7-C9E9-42C2-87A8-87AF51DF2613}"/>
              </c:ext>
            </c:extLst>
          </c:dPt>
          <c:dPt>
            <c:idx val="4"/>
            <c:bubble3D val="0"/>
            <c:spPr>
              <a:solidFill>
                <a:schemeClr val="accent1">
                  <a:tint val="7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9-C9E9-42C2-87A8-87AF51DF2613}"/>
              </c:ext>
            </c:extLst>
          </c:dPt>
          <c:dPt>
            <c:idx val="5"/>
            <c:bubble3D val="0"/>
            <c:spPr>
              <a:solidFill>
                <a:schemeClr val="accent1">
                  <a:tint val="5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B-C9E9-42C2-87A8-87AF51DF2613}"/>
              </c:ext>
            </c:extLst>
          </c:dPt>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15:layout/>
              </c:ext>
            </c:extLst>
          </c:dLbls>
          <c:cat>
            <c:strRef>
              <c:f>Sheet1!$B$304:$B$309</c:f>
              <c:strCache>
                <c:ptCount val="6"/>
                <c:pt idx="0">
                  <c:v>Zdecydowanie dobrze</c:v>
                </c:pt>
                <c:pt idx="1">
                  <c:v>Raczej dobrze</c:v>
                </c:pt>
                <c:pt idx="2">
                  <c:v>Ani dobrze, ani źle</c:v>
                </c:pt>
                <c:pt idx="3">
                  <c:v>Raczej źle</c:v>
                </c:pt>
                <c:pt idx="4">
                  <c:v>Zdecydowanie źle</c:v>
                </c:pt>
                <c:pt idx="5">
                  <c:v>Nie wiem/ trudno powiedzieć</c:v>
                </c:pt>
              </c:strCache>
            </c:strRef>
          </c:cat>
          <c:val>
            <c:numRef>
              <c:f>Sheet1!$C$304:$C$309</c:f>
              <c:numCache>
                <c:formatCode>###0</c:formatCode>
                <c:ptCount val="6"/>
                <c:pt idx="0">
                  <c:v>73</c:v>
                </c:pt>
                <c:pt idx="1">
                  <c:v>198</c:v>
                </c:pt>
                <c:pt idx="2">
                  <c:v>100</c:v>
                </c:pt>
                <c:pt idx="3">
                  <c:v>3</c:v>
                </c:pt>
                <c:pt idx="4">
                  <c:v>3</c:v>
                </c:pt>
                <c:pt idx="5">
                  <c:v>8</c:v>
                </c:pt>
              </c:numCache>
            </c:numRef>
          </c:val>
          <c:extLst xmlns:c16r2="http://schemas.microsoft.com/office/drawing/2015/06/chart">
            <c:ext xmlns:c16="http://schemas.microsoft.com/office/drawing/2014/chart" uri="{C3380CC4-5D6E-409C-BE32-E72D297353CC}">
              <c16:uniqueId val="{0000000C-C9E9-42C2-87A8-87AF51DF2613}"/>
            </c:ext>
          </c:extLst>
        </c:ser>
        <c:dLbls>
          <c:dLblPos val="bestFit"/>
          <c:showLegendKey val="0"/>
          <c:showVal val="1"/>
          <c:showCatName val="0"/>
          <c:showSerName val="0"/>
          <c:showPercent val="0"/>
          <c:showBubbleSize val="0"/>
          <c:showLeaderLines val="1"/>
        </c:dLbls>
        <c:firstSliceAng val="0"/>
      </c:pieChart>
      <c:spPr>
        <a:noFill/>
        <a:ln w="25400">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a:pPr>
      <a:endParaRPr lang="pl-PL"/>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5375947356084346"/>
          <c:y val="8.8202866593164272E-2"/>
          <c:w val="0.42061742006615216"/>
          <c:h val="0.84123484013230432"/>
        </c:manualLayout>
      </c:layout>
      <c:pieChart>
        <c:varyColors val="1"/>
        <c:ser>
          <c:idx val="0"/>
          <c:order val="0"/>
          <c:dPt>
            <c:idx val="0"/>
            <c:bubble3D val="0"/>
            <c:spPr>
              <a:solidFill>
                <a:schemeClr val="accent1">
                  <a:shade val="53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1-4B20-409C-B5BA-62F019263582}"/>
              </c:ext>
            </c:extLst>
          </c:dPt>
          <c:dPt>
            <c:idx val="1"/>
            <c:bubble3D val="0"/>
            <c:spPr>
              <a:solidFill>
                <a:schemeClr val="accent1">
                  <a:shade val="76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3-4B20-409C-B5BA-62F019263582}"/>
              </c:ext>
            </c:extLst>
          </c:dPt>
          <c:dPt>
            <c:idx val="2"/>
            <c:bubble3D val="0"/>
            <c:spPr>
              <a:solidFill>
                <a:schemeClr val="accent1"/>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5-4B20-409C-B5BA-62F019263582}"/>
              </c:ext>
            </c:extLst>
          </c:dPt>
          <c:dPt>
            <c:idx val="3"/>
            <c:bubble3D val="0"/>
            <c:spPr>
              <a:solidFill>
                <a:schemeClr val="accent1">
                  <a:tint val="77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7-4B20-409C-B5BA-62F019263582}"/>
              </c:ext>
            </c:extLst>
          </c:dPt>
          <c:dPt>
            <c:idx val="4"/>
            <c:bubble3D val="0"/>
            <c:spPr>
              <a:solidFill>
                <a:schemeClr val="accent1">
                  <a:tint val="54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9-4B20-409C-B5BA-62F019263582}"/>
              </c:ext>
            </c:extLst>
          </c:dPt>
          <c:dLbls>
            <c:dLbl>
              <c:idx val="4"/>
              <c:layout>
                <c:manualLayout>
                  <c:x val="3.0496314752276692E-2"/>
                  <c:y val="5.5307103488570757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4B20-409C-B5BA-62F019263582}"/>
                </c:ext>
                <c:ext xmlns:c15="http://schemas.microsoft.com/office/drawing/2012/chart" uri="{CE6537A1-D6FC-4f65-9D91-7224C49458BB}">
                  <c15:layout/>
                </c:ext>
              </c:extLst>
            </c:dLbl>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15:layout/>
              </c:ext>
            </c:extLst>
          </c:dLbls>
          <c:cat>
            <c:strRef>
              <c:f>Sheet1!$B$314:$B$318</c:f>
              <c:strCache>
                <c:ptCount val="5"/>
                <c:pt idx="0">
                  <c:v>Zdecydowanie się polepszyło</c:v>
                </c:pt>
                <c:pt idx="1">
                  <c:v>Raczej się polepszyło</c:v>
                </c:pt>
                <c:pt idx="2">
                  <c:v>Nie uległo zmianie</c:v>
                </c:pt>
                <c:pt idx="3">
                  <c:v>Raczej się pogorszyło</c:v>
                </c:pt>
                <c:pt idx="4">
                  <c:v>Nie wiem/ trudno powiedzieć</c:v>
                </c:pt>
              </c:strCache>
            </c:strRef>
          </c:cat>
          <c:val>
            <c:numRef>
              <c:f>Sheet1!$C$314:$C$318</c:f>
              <c:numCache>
                <c:formatCode>###0</c:formatCode>
                <c:ptCount val="5"/>
                <c:pt idx="0">
                  <c:v>71</c:v>
                </c:pt>
                <c:pt idx="1">
                  <c:v>221</c:v>
                </c:pt>
                <c:pt idx="2">
                  <c:v>70</c:v>
                </c:pt>
                <c:pt idx="3">
                  <c:v>1</c:v>
                </c:pt>
                <c:pt idx="4">
                  <c:v>22</c:v>
                </c:pt>
              </c:numCache>
            </c:numRef>
          </c:val>
          <c:extLst xmlns:c16r2="http://schemas.microsoft.com/office/drawing/2015/06/chart">
            <c:ext xmlns:c16="http://schemas.microsoft.com/office/drawing/2014/chart" uri="{C3380CC4-5D6E-409C-BE32-E72D297353CC}">
              <c16:uniqueId val="{0000000B-4B20-409C-B5BA-62F019263582}"/>
            </c:ext>
          </c:extLst>
        </c:ser>
        <c:ser>
          <c:idx val="1"/>
          <c:order val="1"/>
          <c:dPt>
            <c:idx val="0"/>
            <c:bubble3D val="0"/>
            <c:spPr>
              <a:solidFill>
                <a:schemeClr val="accent1">
                  <a:shade val="53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C-4B20-409C-B5BA-62F019263582}"/>
              </c:ext>
            </c:extLst>
          </c:dPt>
          <c:dPt>
            <c:idx val="1"/>
            <c:bubble3D val="0"/>
            <c:spPr>
              <a:solidFill>
                <a:schemeClr val="accent1">
                  <a:shade val="76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D-4B20-409C-B5BA-62F019263582}"/>
              </c:ext>
            </c:extLst>
          </c:dPt>
          <c:dPt>
            <c:idx val="2"/>
            <c:bubble3D val="0"/>
            <c:spPr>
              <a:solidFill>
                <a:schemeClr val="accent1"/>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E-4B20-409C-B5BA-62F019263582}"/>
              </c:ext>
            </c:extLst>
          </c:dPt>
          <c:dPt>
            <c:idx val="3"/>
            <c:bubble3D val="0"/>
            <c:spPr>
              <a:solidFill>
                <a:schemeClr val="accent1">
                  <a:tint val="77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F-4B20-409C-B5BA-62F019263582}"/>
              </c:ext>
            </c:extLst>
          </c:dPt>
          <c:dPt>
            <c:idx val="4"/>
            <c:bubble3D val="0"/>
            <c:spPr>
              <a:solidFill>
                <a:schemeClr val="accent1">
                  <a:tint val="54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10-4B20-409C-B5BA-62F01926358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inEnd"/>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Sheet1!$B$314:$B$318</c:f>
              <c:strCache>
                <c:ptCount val="5"/>
                <c:pt idx="0">
                  <c:v>Zdecydowanie się polepszyło</c:v>
                </c:pt>
                <c:pt idx="1">
                  <c:v>Raczej się polepszyło</c:v>
                </c:pt>
                <c:pt idx="2">
                  <c:v>Nie uległo zmianie</c:v>
                </c:pt>
                <c:pt idx="3">
                  <c:v>Raczej się pogorszyło</c:v>
                </c:pt>
                <c:pt idx="4">
                  <c:v>Nie wiem/ trudno powiedzieć</c:v>
                </c:pt>
              </c:strCache>
            </c:strRef>
          </c:cat>
          <c:val>
            <c:numRef>
              <c:f>Sheet1!$D$314:$D$318</c:f>
              <c:numCache>
                <c:formatCode>####.0</c:formatCode>
                <c:ptCount val="5"/>
                <c:pt idx="0">
                  <c:v>18.441558441558442</c:v>
                </c:pt>
                <c:pt idx="1">
                  <c:v>57.402597402597401</c:v>
                </c:pt>
                <c:pt idx="2">
                  <c:v>18.181818181818183</c:v>
                </c:pt>
                <c:pt idx="3">
                  <c:v>0.25974025974025972</c:v>
                </c:pt>
                <c:pt idx="4">
                  <c:v>5.7142857142857144</c:v>
                </c:pt>
              </c:numCache>
            </c:numRef>
          </c:val>
          <c:extLst xmlns:c16r2="http://schemas.microsoft.com/office/drawing/2015/06/chart">
            <c:ext xmlns:c16="http://schemas.microsoft.com/office/drawing/2014/chart" uri="{C3380CC4-5D6E-409C-BE32-E72D297353CC}">
              <c16:uniqueId val="{00000011-4B20-409C-B5BA-62F019263582}"/>
            </c:ext>
          </c:extLst>
        </c:ser>
        <c:dLbls>
          <c:dLblPos val="inEnd"/>
          <c:showLegendKey val="0"/>
          <c:showVal val="1"/>
          <c:showCatName val="0"/>
          <c:showSerName val="0"/>
          <c:showPercent val="0"/>
          <c:showBubbleSize val="0"/>
          <c:showLeaderLines val="1"/>
        </c:dLbls>
        <c:firstSliceAng val="0"/>
      </c:pieChart>
      <c:spPr>
        <a:noFill/>
        <a:ln w="25400">
          <a:noFill/>
        </a:ln>
        <a:effectLst/>
      </c:spPr>
    </c:plotArea>
    <c:legend>
      <c:legendPos val="r"/>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a:pPr>
      <a:endParaRPr lang="pl-PL"/>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'P1-M3-cross'!$K$35</c:f>
              <c:strCache>
                <c:ptCount val="1"/>
                <c:pt idx="0">
                  <c:v>Wieś</c:v>
                </c:pt>
              </c:strCache>
            </c:strRef>
          </c:tx>
          <c:spPr>
            <a:solidFill>
              <a:schemeClr val="accent1">
                <a:shade val="76000"/>
              </a:schemeClr>
            </a:solidFill>
            <a:ln w="9525" cap="flat" cmpd="sng" algn="ctr">
              <a:solidFill>
                <a:schemeClr val="lt1">
                  <a:shade val="95000"/>
                  <a:satMod val="105000"/>
                </a:schemeClr>
              </a:solidFill>
              <a:prstDash val="solid"/>
              <a:round/>
            </a:ln>
            <a:effectLst/>
          </c:spPr>
          <c:invertIfNegative val="0"/>
          <c:dLbls>
            <c:dLbl>
              <c:idx val="1"/>
              <c:layout>
                <c:manualLayout>
                  <c:x val="-1.109016302539647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16F-44E9-8E63-0CC68E7055B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'P1-M3-cross'!$J$36:$J$41</c:f>
              <c:strCache>
                <c:ptCount val="6"/>
                <c:pt idx="0">
                  <c:v>Zdecydowanie dobrze</c:v>
                </c:pt>
                <c:pt idx="1">
                  <c:v>Raczej dobrze</c:v>
                </c:pt>
                <c:pt idx="2">
                  <c:v>Ani dobrze, ani źle</c:v>
                </c:pt>
                <c:pt idx="3">
                  <c:v>Raczej źle</c:v>
                </c:pt>
                <c:pt idx="4">
                  <c:v>Zdecydowanie źle</c:v>
                </c:pt>
                <c:pt idx="5">
                  <c:v>Nie wiem/ trudno powiedzieć</c:v>
                </c:pt>
              </c:strCache>
            </c:strRef>
          </c:cat>
          <c:val>
            <c:numRef>
              <c:f>'P1-M3-cross'!$K$36:$K$41</c:f>
              <c:numCache>
                <c:formatCode>0.0%</c:formatCode>
                <c:ptCount val="6"/>
                <c:pt idx="0">
                  <c:v>0.13970588235294118</c:v>
                </c:pt>
                <c:pt idx="1">
                  <c:v>0.51470588235294112</c:v>
                </c:pt>
                <c:pt idx="2">
                  <c:v>0.30882352941176472</c:v>
                </c:pt>
                <c:pt idx="3">
                  <c:v>1.4705882352941176E-2</c:v>
                </c:pt>
                <c:pt idx="4">
                  <c:v>7.3529411764705881E-3</c:v>
                </c:pt>
                <c:pt idx="5">
                  <c:v>1.4705882352941176E-2</c:v>
                </c:pt>
              </c:numCache>
            </c:numRef>
          </c:val>
          <c:extLst xmlns:c16r2="http://schemas.microsoft.com/office/drawing/2015/06/chart">
            <c:ext xmlns:c16="http://schemas.microsoft.com/office/drawing/2014/chart" uri="{C3380CC4-5D6E-409C-BE32-E72D297353CC}">
              <c16:uniqueId val="{00000001-516F-44E9-8E63-0CC68E7055B3}"/>
            </c:ext>
          </c:extLst>
        </c:ser>
        <c:ser>
          <c:idx val="1"/>
          <c:order val="1"/>
          <c:tx>
            <c:strRef>
              <c:f>'P1-M3-cross'!$L$35</c:f>
              <c:strCache>
                <c:ptCount val="1"/>
                <c:pt idx="0">
                  <c:v>Miasto</c:v>
                </c:pt>
              </c:strCache>
            </c:strRef>
          </c:tx>
          <c:spPr>
            <a:solidFill>
              <a:schemeClr val="accent1">
                <a:tint val="77000"/>
              </a:schemeClr>
            </a:solidFill>
            <a:ln w="9525" cap="flat" cmpd="sng" algn="ctr">
              <a:solidFill>
                <a:schemeClr val="lt1">
                  <a:shade val="95000"/>
                  <a:satMod val="105000"/>
                </a:schemeClr>
              </a:solidFill>
              <a:prstDash val="solid"/>
              <a:round/>
            </a:ln>
            <a:effectLst/>
          </c:spPr>
          <c:invertIfNegative val="0"/>
          <c:dLbls>
            <c:dLbl>
              <c:idx val="1"/>
              <c:layout>
                <c:manualLayout>
                  <c:x val="1.3308195630475727E-2"/>
                  <c:y val="-2.043826259481470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16F-44E9-8E63-0CC68E7055B3}"/>
                </c:ext>
                <c:ext xmlns:c15="http://schemas.microsoft.com/office/drawing/2012/chart" uri="{CE6537A1-D6FC-4f65-9D91-7224C49458BB}">
                  <c15:layout/>
                </c:ext>
              </c:extLst>
            </c:dLbl>
            <c:dLbl>
              <c:idx val="2"/>
              <c:layout>
                <c:manualLayout>
                  <c:x val="1.1090163025396473E-2"/>
                  <c:y val="-8.1753050379258811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16F-44E9-8E63-0CC68E7055B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'P1-M3-cross'!$J$36:$J$41</c:f>
              <c:strCache>
                <c:ptCount val="6"/>
                <c:pt idx="0">
                  <c:v>Zdecydowanie dobrze</c:v>
                </c:pt>
                <c:pt idx="1">
                  <c:v>Raczej dobrze</c:v>
                </c:pt>
                <c:pt idx="2">
                  <c:v>Ani dobrze, ani źle</c:v>
                </c:pt>
                <c:pt idx="3">
                  <c:v>Raczej źle</c:v>
                </c:pt>
                <c:pt idx="4">
                  <c:v>Zdecydowanie źle</c:v>
                </c:pt>
                <c:pt idx="5">
                  <c:v>Nie wiem/ trudno powiedzieć</c:v>
                </c:pt>
              </c:strCache>
            </c:strRef>
          </c:cat>
          <c:val>
            <c:numRef>
              <c:f>'P1-M3-cross'!$L$36:$L$41</c:f>
              <c:numCache>
                <c:formatCode>0.0%</c:formatCode>
                <c:ptCount val="6"/>
                <c:pt idx="0">
                  <c:v>0.21686746987951808</c:v>
                </c:pt>
                <c:pt idx="1">
                  <c:v>0.51405622489959835</c:v>
                </c:pt>
                <c:pt idx="2">
                  <c:v>0.23293172690763053</c:v>
                </c:pt>
                <c:pt idx="3">
                  <c:v>4.0160642570281121E-3</c:v>
                </c:pt>
                <c:pt idx="4">
                  <c:v>8.0321285140562242E-3</c:v>
                </c:pt>
                <c:pt idx="5">
                  <c:v>2.4096385542168676E-2</c:v>
                </c:pt>
              </c:numCache>
            </c:numRef>
          </c:val>
          <c:extLst xmlns:c16r2="http://schemas.microsoft.com/office/drawing/2015/06/chart">
            <c:ext xmlns:c16="http://schemas.microsoft.com/office/drawing/2014/chart" uri="{C3380CC4-5D6E-409C-BE32-E72D297353CC}">
              <c16:uniqueId val="{00000004-516F-44E9-8E63-0CC68E7055B3}"/>
            </c:ext>
          </c:extLst>
        </c:ser>
        <c:dLbls>
          <c:dLblPos val="outEnd"/>
          <c:showLegendKey val="0"/>
          <c:showVal val="1"/>
          <c:showCatName val="0"/>
          <c:showSerName val="0"/>
          <c:showPercent val="0"/>
          <c:showBubbleSize val="0"/>
        </c:dLbls>
        <c:gapWidth val="150"/>
        <c:axId val="654719344"/>
        <c:axId val="654719736"/>
      </c:barChart>
      <c:catAx>
        <c:axId val="654719344"/>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654719736"/>
        <c:crosses val="autoZero"/>
        <c:auto val="1"/>
        <c:lblAlgn val="ctr"/>
        <c:lblOffset val="100"/>
        <c:noMultiLvlLbl val="0"/>
      </c:catAx>
      <c:valAx>
        <c:axId val="654719736"/>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654719344"/>
        <c:crosses val="autoZero"/>
        <c:crossBetween val="between"/>
      </c:valAx>
      <c:spPr>
        <a:solidFill>
          <a:schemeClr val="bg1"/>
        </a:solidFill>
        <a:ln>
          <a:noFill/>
        </a:ln>
        <a:effectLst/>
      </c:spPr>
    </c:plotArea>
    <c:legend>
      <c:legendPos val="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pPr>
      <a:endParaRPr lang="pl-PL"/>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'P2-M3-cross'!$J$33</c:f>
              <c:strCache>
                <c:ptCount val="1"/>
                <c:pt idx="0">
                  <c:v>Wieś</c:v>
                </c:pt>
              </c:strCache>
            </c:strRef>
          </c:tx>
          <c:spPr>
            <a:solidFill>
              <a:schemeClr val="accent1">
                <a:shade val="76000"/>
              </a:schemeClr>
            </a:solidFill>
            <a:ln w="9525" cap="flat" cmpd="sng" algn="ctr">
              <a:solidFill>
                <a:schemeClr val="lt1">
                  <a:shade val="95000"/>
                  <a:satMod val="105000"/>
                </a:schemeClr>
              </a:solidFill>
              <a:prstDash val="solid"/>
              <a:round/>
            </a:ln>
            <a:effectLst/>
          </c:spPr>
          <c:invertIfNegative val="0"/>
          <c:dLbls>
            <c:dLbl>
              <c:idx val="1"/>
              <c:layout>
                <c:manualLayout>
                  <c:x val="-1.109016302539647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333-4828-9825-504079440E49}"/>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'P2-M3-cross'!$I$34:$I$39</c:f>
              <c:strCache>
                <c:ptCount val="6"/>
                <c:pt idx="0">
                  <c:v>Zdecydowanie się polepszyło</c:v>
                </c:pt>
                <c:pt idx="1">
                  <c:v>Raczej się polepszyło</c:v>
                </c:pt>
                <c:pt idx="2">
                  <c:v>Nie uległo zmianie</c:v>
                </c:pt>
                <c:pt idx="3">
                  <c:v>Raczej się pogorszyło</c:v>
                </c:pt>
                <c:pt idx="4">
                  <c:v>Zdecydowanie się pogorszyło</c:v>
                </c:pt>
                <c:pt idx="5">
                  <c:v>Nie wiem/ trudno powiedzieć</c:v>
                </c:pt>
              </c:strCache>
            </c:strRef>
          </c:cat>
          <c:val>
            <c:numRef>
              <c:f>'P2-M3-cross'!$J$34:$J$39</c:f>
              <c:numCache>
                <c:formatCode>0.0%</c:formatCode>
                <c:ptCount val="6"/>
                <c:pt idx="0">
                  <c:v>0.15441176470588236</c:v>
                </c:pt>
                <c:pt idx="1">
                  <c:v>0.58823529411764708</c:v>
                </c:pt>
                <c:pt idx="2">
                  <c:v>0.18382352941176472</c:v>
                </c:pt>
                <c:pt idx="3" formatCode="_(* #,##0.00_);_(* \(#,##0.00\);_(* &quot;-&quot;??_);_(@_)">
                  <c:v>0</c:v>
                </c:pt>
                <c:pt idx="4" formatCode="_(* #,##0.00_);_(* \(#,##0.00\);_(* &quot;-&quot;??_);_(@_)">
                  <c:v>0</c:v>
                </c:pt>
                <c:pt idx="5">
                  <c:v>7.3529411764705885E-2</c:v>
                </c:pt>
              </c:numCache>
            </c:numRef>
          </c:val>
          <c:extLst xmlns:c16r2="http://schemas.microsoft.com/office/drawing/2015/06/chart">
            <c:ext xmlns:c16="http://schemas.microsoft.com/office/drawing/2014/chart" uri="{C3380CC4-5D6E-409C-BE32-E72D297353CC}">
              <c16:uniqueId val="{00000001-4333-4828-9825-504079440E49}"/>
            </c:ext>
          </c:extLst>
        </c:ser>
        <c:ser>
          <c:idx val="1"/>
          <c:order val="1"/>
          <c:tx>
            <c:strRef>
              <c:f>'P2-M3-cross'!$K$33</c:f>
              <c:strCache>
                <c:ptCount val="1"/>
                <c:pt idx="0">
                  <c:v>Miasto</c:v>
                </c:pt>
              </c:strCache>
            </c:strRef>
          </c:tx>
          <c:spPr>
            <a:solidFill>
              <a:schemeClr val="accent1">
                <a:tint val="77000"/>
              </a:schemeClr>
            </a:solidFill>
            <a:ln w="9525" cap="flat" cmpd="sng" algn="ctr">
              <a:solidFill>
                <a:schemeClr val="lt1">
                  <a:shade val="95000"/>
                  <a:satMod val="105000"/>
                </a:schemeClr>
              </a:solidFill>
              <a:prstDash val="solid"/>
              <a:round/>
            </a:ln>
            <a:effectLst/>
          </c:spPr>
          <c:invertIfNegative val="0"/>
          <c:dLbls>
            <c:dLbl>
              <c:idx val="1"/>
              <c:layout>
                <c:manualLayout>
                  <c:x val="1.3308195630475727E-2"/>
                  <c:y val="-2.043826259481470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333-4828-9825-504079440E49}"/>
                </c:ext>
                <c:ext xmlns:c15="http://schemas.microsoft.com/office/drawing/2012/chart" uri="{CE6537A1-D6FC-4f65-9D91-7224C49458BB}">
                  <c15:layout/>
                </c:ext>
              </c:extLst>
            </c:dLbl>
            <c:dLbl>
              <c:idx val="2"/>
              <c:layout>
                <c:manualLayout>
                  <c:x val="1.1090163025396473E-2"/>
                  <c:y val="-8.1753050379258811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333-4828-9825-504079440E49}"/>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'P2-M3-cross'!$I$34:$I$39</c:f>
              <c:strCache>
                <c:ptCount val="6"/>
                <c:pt idx="0">
                  <c:v>Zdecydowanie się polepszyło</c:v>
                </c:pt>
                <c:pt idx="1">
                  <c:v>Raczej się polepszyło</c:v>
                </c:pt>
                <c:pt idx="2">
                  <c:v>Nie uległo zmianie</c:v>
                </c:pt>
                <c:pt idx="3">
                  <c:v>Raczej się pogorszyło</c:v>
                </c:pt>
                <c:pt idx="4">
                  <c:v>Zdecydowanie się pogorszyło</c:v>
                </c:pt>
                <c:pt idx="5">
                  <c:v>Nie wiem/ trudno powiedzieć</c:v>
                </c:pt>
              </c:strCache>
            </c:strRef>
          </c:cat>
          <c:val>
            <c:numRef>
              <c:f>'P2-M3-cross'!$K$34:$K$39</c:f>
              <c:numCache>
                <c:formatCode>0.0%</c:formatCode>
                <c:ptCount val="6"/>
                <c:pt idx="0">
                  <c:v>0.20080321285140562</c:v>
                </c:pt>
                <c:pt idx="1">
                  <c:v>0.5662650602409639</c:v>
                </c:pt>
                <c:pt idx="2">
                  <c:v>0.18072289156626506</c:v>
                </c:pt>
                <c:pt idx="3">
                  <c:v>4.0160642570281121E-3</c:v>
                </c:pt>
                <c:pt idx="4" formatCode="_(* #,##0.00_);_(* \(#,##0.00\);_(* &quot;-&quot;??_);_(@_)">
                  <c:v>0</c:v>
                </c:pt>
                <c:pt idx="5">
                  <c:v>4.8192771084337352E-2</c:v>
                </c:pt>
              </c:numCache>
            </c:numRef>
          </c:val>
          <c:extLst xmlns:c16r2="http://schemas.microsoft.com/office/drawing/2015/06/chart">
            <c:ext xmlns:c16="http://schemas.microsoft.com/office/drawing/2014/chart" uri="{C3380CC4-5D6E-409C-BE32-E72D297353CC}">
              <c16:uniqueId val="{00000004-4333-4828-9825-504079440E49}"/>
            </c:ext>
          </c:extLst>
        </c:ser>
        <c:dLbls>
          <c:dLblPos val="outEnd"/>
          <c:showLegendKey val="0"/>
          <c:showVal val="1"/>
          <c:showCatName val="0"/>
          <c:showSerName val="0"/>
          <c:showPercent val="0"/>
          <c:showBubbleSize val="0"/>
        </c:dLbls>
        <c:gapWidth val="150"/>
        <c:axId val="654720520"/>
        <c:axId val="654720912"/>
      </c:barChart>
      <c:catAx>
        <c:axId val="654720520"/>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654720912"/>
        <c:crosses val="autoZero"/>
        <c:auto val="1"/>
        <c:lblAlgn val="ctr"/>
        <c:lblOffset val="100"/>
        <c:noMultiLvlLbl val="0"/>
      </c:catAx>
      <c:valAx>
        <c:axId val="654720912"/>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654720520"/>
        <c:crosses val="autoZero"/>
        <c:crossBetween val="between"/>
      </c:valAx>
      <c:spPr>
        <a:solidFill>
          <a:schemeClr val="bg1"/>
        </a:solidFill>
        <a:ln>
          <a:noFill/>
        </a:ln>
        <a:effectLst/>
      </c:spPr>
    </c:plotArea>
    <c:legend>
      <c:legendPos val="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pPr>
      <a:endParaRPr lang="pl-PL"/>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41647275649500104"/>
          <c:y val="9.8803340491529473E-2"/>
          <c:w val="0.54817002603288478"/>
          <c:h val="0.77726022429014552"/>
        </c:manualLayout>
      </c:layout>
      <c:barChart>
        <c:barDir val="bar"/>
        <c:grouping val="percentStacked"/>
        <c:varyColors val="0"/>
        <c:ser>
          <c:idx val="0"/>
          <c:order val="0"/>
          <c:tx>
            <c:strRef>
              <c:f>'P3,4,5,6'!$B$18</c:f>
              <c:strCache>
                <c:ptCount val="1"/>
                <c:pt idx="0">
                  <c:v>Tak</c:v>
                </c:pt>
              </c:strCache>
            </c:strRef>
          </c:tx>
          <c:spPr>
            <a:solidFill>
              <a:schemeClr val="accent1">
                <a:shade val="65000"/>
              </a:schemeClr>
            </a:solidFill>
            <a:ln>
              <a:noFill/>
            </a:ln>
            <a:effectLst/>
          </c:spPr>
          <c:invertIfNegative val="0"/>
          <c:dLbls>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'P3,4,5,6'!$A$19:$A$31</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'P3,4,5,6'!$B$19:$B$31</c:f>
              <c:numCache>
                <c:formatCode>0.0%</c:formatCode>
                <c:ptCount val="13"/>
                <c:pt idx="0">
                  <c:v>0.78441558441558445</c:v>
                </c:pt>
                <c:pt idx="1">
                  <c:v>0.52207792207792203</c:v>
                </c:pt>
                <c:pt idx="2">
                  <c:v>0.30129870129870129</c:v>
                </c:pt>
                <c:pt idx="3">
                  <c:v>0.21558441558441557</c:v>
                </c:pt>
                <c:pt idx="4">
                  <c:v>0.21038961038961038</c:v>
                </c:pt>
                <c:pt idx="5">
                  <c:v>0.13766233766233765</c:v>
                </c:pt>
                <c:pt idx="6">
                  <c:v>0.31428571428571428</c:v>
                </c:pt>
                <c:pt idx="7">
                  <c:v>0.47272727272727272</c:v>
                </c:pt>
                <c:pt idx="8">
                  <c:v>0.26233766233766231</c:v>
                </c:pt>
                <c:pt idx="9">
                  <c:v>0.23896103896103896</c:v>
                </c:pt>
                <c:pt idx="10">
                  <c:v>0.53506493506493502</c:v>
                </c:pt>
                <c:pt idx="11">
                  <c:v>0.31428571428571428</c:v>
                </c:pt>
                <c:pt idx="12">
                  <c:v>0.21818181818181817</c:v>
                </c:pt>
              </c:numCache>
            </c:numRef>
          </c:val>
          <c:extLst xmlns:c16r2="http://schemas.microsoft.com/office/drawing/2015/06/chart">
            <c:ext xmlns:c16="http://schemas.microsoft.com/office/drawing/2014/chart" uri="{C3380CC4-5D6E-409C-BE32-E72D297353CC}">
              <c16:uniqueId val="{00000000-9906-47E0-9D6D-9508E9CC8E53}"/>
            </c:ext>
          </c:extLst>
        </c:ser>
        <c:ser>
          <c:idx val="1"/>
          <c:order val="1"/>
          <c:tx>
            <c:strRef>
              <c:f>'P3,4,5,6'!$C$18</c:f>
              <c:strCache>
                <c:ptCount val="1"/>
                <c:pt idx="0">
                  <c:v>Nie</c:v>
                </c:pt>
              </c:strCache>
            </c:strRef>
          </c:tx>
          <c:spPr>
            <a:solidFill>
              <a:schemeClr val="accent1"/>
            </a:solidFill>
            <a:ln>
              <a:noFill/>
            </a:ln>
            <a:effectLst/>
          </c:spPr>
          <c:invertIfNegative val="0"/>
          <c:dLbls>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'P3,4,5,6'!$A$19:$A$31</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'P3,4,5,6'!$C$19:$C$31</c:f>
              <c:numCache>
                <c:formatCode>0.0%</c:formatCode>
                <c:ptCount val="13"/>
                <c:pt idx="0">
                  <c:v>0.15064935064935064</c:v>
                </c:pt>
                <c:pt idx="1">
                  <c:v>0.32987012987012987</c:v>
                </c:pt>
                <c:pt idx="2">
                  <c:v>0.39220779220779223</c:v>
                </c:pt>
                <c:pt idx="3">
                  <c:v>0.37142857142857144</c:v>
                </c:pt>
                <c:pt idx="4">
                  <c:v>0.2805194805194805</c:v>
                </c:pt>
                <c:pt idx="5">
                  <c:v>0.42337662337662335</c:v>
                </c:pt>
                <c:pt idx="6">
                  <c:v>0.41558441558441561</c:v>
                </c:pt>
                <c:pt idx="7">
                  <c:v>0.30129870129870129</c:v>
                </c:pt>
                <c:pt idx="8">
                  <c:v>0.2805194805194805</c:v>
                </c:pt>
                <c:pt idx="9">
                  <c:v>0.41038961038961042</c:v>
                </c:pt>
                <c:pt idx="10">
                  <c:v>0.21298701298701297</c:v>
                </c:pt>
                <c:pt idx="11">
                  <c:v>0.38961038961038963</c:v>
                </c:pt>
                <c:pt idx="12">
                  <c:v>0.31948051948051948</c:v>
                </c:pt>
              </c:numCache>
            </c:numRef>
          </c:val>
          <c:extLst xmlns:c16r2="http://schemas.microsoft.com/office/drawing/2015/06/chart">
            <c:ext xmlns:c16="http://schemas.microsoft.com/office/drawing/2014/chart" uri="{C3380CC4-5D6E-409C-BE32-E72D297353CC}">
              <c16:uniqueId val="{00000001-9906-47E0-9D6D-9508E9CC8E53}"/>
            </c:ext>
          </c:extLst>
        </c:ser>
        <c:ser>
          <c:idx val="2"/>
          <c:order val="2"/>
          <c:tx>
            <c:strRef>
              <c:f>'P3,4,5,6'!$D$18</c:f>
              <c:strCache>
                <c:ptCount val="1"/>
                <c:pt idx="0">
                  <c:v>Nie wiem</c:v>
                </c:pt>
              </c:strCache>
            </c:strRef>
          </c:tx>
          <c:spPr>
            <a:solidFill>
              <a:schemeClr val="accent1">
                <a:tint val="65000"/>
              </a:schemeClr>
            </a:solidFill>
            <a:ln>
              <a:noFill/>
            </a:ln>
            <a:effectLst/>
          </c:spPr>
          <c:invertIfNegative val="0"/>
          <c:dLbls>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'P3,4,5,6'!$A$19:$A$31</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'P3,4,5,6'!$D$19:$D$31</c:f>
              <c:numCache>
                <c:formatCode>0.0%</c:formatCode>
                <c:ptCount val="13"/>
                <c:pt idx="0">
                  <c:v>6.4935064935064929E-2</c:v>
                </c:pt>
                <c:pt idx="1">
                  <c:v>0.14805194805194805</c:v>
                </c:pt>
                <c:pt idx="2">
                  <c:v>0.30649350649350648</c:v>
                </c:pt>
                <c:pt idx="3">
                  <c:v>0.41298701298701301</c:v>
                </c:pt>
                <c:pt idx="4">
                  <c:v>0.50909090909090904</c:v>
                </c:pt>
                <c:pt idx="5">
                  <c:v>0.43896103896103894</c:v>
                </c:pt>
                <c:pt idx="6">
                  <c:v>0.27012987012987011</c:v>
                </c:pt>
                <c:pt idx="7">
                  <c:v>0.22597402597402597</c:v>
                </c:pt>
                <c:pt idx="8">
                  <c:v>0.45714285714285713</c:v>
                </c:pt>
                <c:pt idx="9">
                  <c:v>0.35064935064935066</c:v>
                </c:pt>
                <c:pt idx="10">
                  <c:v>0.25194805194805192</c:v>
                </c:pt>
                <c:pt idx="11">
                  <c:v>0.29610389610389609</c:v>
                </c:pt>
                <c:pt idx="12">
                  <c:v>0.46233766233766233</c:v>
                </c:pt>
              </c:numCache>
            </c:numRef>
          </c:val>
          <c:extLst xmlns:c16r2="http://schemas.microsoft.com/office/drawing/2015/06/chart">
            <c:ext xmlns:c16="http://schemas.microsoft.com/office/drawing/2014/chart" uri="{C3380CC4-5D6E-409C-BE32-E72D297353CC}">
              <c16:uniqueId val="{00000002-9906-47E0-9D6D-9508E9CC8E53}"/>
            </c:ext>
          </c:extLst>
        </c:ser>
        <c:dLbls>
          <c:showLegendKey val="0"/>
          <c:showVal val="0"/>
          <c:showCatName val="0"/>
          <c:showSerName val="0"/>
          <c:showPercent val="0"/>
          <c:showBubbleSize val="0"/>
        </c:dLbls>
        <c:gapWidth val="150"/>
        <c:overlap val="100"/>
        <c:axId val="654721304"/>
        <c:axId val="836935568"/>
      </c:barChart>
      <c:catAx>
        <c:axId val="654721304"/>
        <c:scaling>
          <c:orientation val="minMax"/>
        </c:scaling>
        <c:delete val="0"/>
        <c:axPos val="l"/>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6935568"/>
        <c:crosses val="autoZero"/>
        <c:auto val="1"/>
        <c:lblAlgn val="ctr"/>
        <c:lblOffset val="100"/>
        <c:noMultiLvlLbl val="0"/>
      </c:catAx>
      <c:valAx>
        <c:axId val="836935568"/>
        <c:scaling>
          <c:orientation val="minMax"/>
        </c:scaling>
        <c:delete val="0"/>
        <c:axPos val="b"/>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654721304"/>
        <c:crosses val="autoZero"/>
        <c:crossBetween val="between"/>
      </c:valAx>
      <c:spPr>
        <a:solidFill>
          <a:schemeClr val="bg1"/>
        </a:solidFill>
        <a:ln>
          <a:noFill/>
        </a:ln>
        <a:effectLst/>
      </c:spPr>
    </c:plotArea>
    <c:legend>
      <c:legendPos val="r"/>
      <c:layout>
        <c:manualLayout>
          <c:xMode val="edge"/>
          <c:yMode val="edge"/>
          <c:x val="0.3969829266391206"/>
          <c:y val="1.9627010260081127E-2"/>
          <c:w val="0.59861316840345458"/>
          <c:h val="7.039427344309233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sz="1000"/>
      </a:pPr>
      <a:endParaRPr lang="pl-PL"/>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41647275649500104"/>
          <c:y val="9.8803340491529473E-2"/>
          <c:w val="0.54817002603288478"/>
          <c:h val="0.77726022429014552"/>
        </c:manualLayout>
      </c:layout>
      <c:barChart>
        <c:barDir val="bar"/>
        <c:grouping val="percentStacked"/>
        <c:varyColors val="0"/>
        <c:ser>
          <c:idx val="0"/>
          <c:order val="0"/>
          <c:tx>
            <c:strRef>
              <c:f>'P3,4,5,6'!$B$51</c:f>
              <c:strCache>
                <c:ptCount val="1"/>
                <c:pt idx="0">
                  <c:v>RPO WM</c:v>
                </c:pt>
              </c:strCache>
            </c:strRef>
          </c:tx>
          <c:spPr>
            <a:solidFill>
              <a:schemeClr val="accent1">
                <a:shade val="65000"/>
              </a:schemeClr>
            </a:solidFill>
            <a:ln>
              <a:noFill/>
            </a:ln>
            <a:effectLst/>
          </c:spPr>
          <c:invertIfNegative val="0"/>
          <c:dLbls>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'P3,4,5,6'!$A$52:$A$64</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'P3,4,5,6'!$B$52:$B$64</c:f>
              <c:numCache>
                <c:formatCode>0.0%</c:formatCode>
                <c:ptCount val="13"/>
                <c:pt idx="0">
                  <c:v>0.29139072847682118</c:v>
                </c:pt>
                <c:pt idx="1">
                  <c:v>0.28358208955223879</c:v>
                </c:pt>
                <c:pt idx="2">
                  <c:v>0.39655172413793105</c:v>
                </c:pt>
                <c:pt idx="3">
                  <c:v>0.16867469879518071</c:v>
                </c:pt>
                <c:pt idx="4">
                  <c:v>0.16049382716049382</c:v>
                </c:pt>
                <c:pt idx="5">
                  <c:v>0.43396226415094341</c:v>
                </c:pt>
                <c:pt idx="6">
                  <c:v>0.23966942148760331</c:v>
                </c:pt>
                <c:pt idx="7">
                  <c:v>0.31318681318681318</c:v>
                </c:pt>
                <c:pt idx="8">
                  <c:v>0.26732673267326734</c:v>
                </c:pt>
                <c:pt idx="9">
                  <c:v>0.21739130434782608</c:v>
                </c:pt>
                <c:pt idx="10">
                  <c:v>0.18446601941747573</c:v>
                </c:pt>
                <c:pt idx="11">
                  <c:v>0.256198347107438</c:v>
                </c:pt>
                <c:pt idx="12">
                  <c:v>0.29761904761904762</c:v>
                </c:pt>
              </c:numCache>
            </c:numRef>
          </c:val>
          <c:extLst xmlns:c16r2="http://schemas.microsoft.com/office/drawing/2015/06/chart">
            <c:ext xmlns:c16="http://schemas.microsoft.com/office/drawing/2014/chart" uri="{C3380CC4-5D6E-409C-BE32-E72D297353CC}">
              <c16:uniqueId val="{00000000-7D1F-4D19-81DA-D137C3C2DA60}"/>
            </c:ext>
          </c:extLst>
        </c:ser>
        <c:ser>
          <c:idx val="1"/>
          <c:order val="1"/>
          <c:tx>
            <c:strRef>
              <c:f>'P3,4,5,6'!$C$51</c:f>
              <c:strCache>
                <c:ptCount val="1"/>
                <c:pt idx="0">
                  <c:v>Inny program</c:v>
                </c:pt>
              </c:strCache>
            </c:strRef>
          </c:tx>
          <c:spPr>
            <a:solidFill>
              <a:schemeClr val="accent1"/>
            </a:solidFill>
            <a:ln>
              <a:noFill/>
            </a:ln>
            <a:effectLst/>
          </c:spPr>
          <c:invertIfNegative val="0"/>
          <c:dLbls>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'P3,4,5,6'!$A$52:$A$64</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'P3,4,5,6'!$C$52:$C$64</c:f>
              <c:numCache>
                <c:formatCode>0.0%</c:formatCode>
                <c:ptCount val="13"/>
                <c:pt idx="0">
                  <c:v>8.9403973509933773E-2</c:v>
                </c:pt>
                <c:pt idx="1">
                  <c:v>6.4676616915422883E-2</c:v>
                </c:pt>
                <c:pt idx="2">
                  <c:v>9.4827586206896547E-2</c:v>
                </c:pt>
                <c:pt idx="3">
                  <c:v>0.12048192771084337</c:v>
                </c:pt>
                <c:pt idx="4">
                  <c:v>0.13580246913580246</c:v>
                </c:pt>
                <c:pt idx="5">
                  <c:v>3.7735849056603772E-2</c:v>
                </c:pt>
                <c:pt idx="6">
                  <c:v>0.15702479338842976</c:v>
                </c:pt>
                <c:pt idx="7">
                  <c:v>9.8901098901098897E-2</c:v>
                </c:pt>
                <c:pt idx="8">
                  <c:v>0.12871287128712872</c:v>
                </c:pt>
                <c:pt idx="9">
                  <c:v>0.14130434782608695</c:v>
                </c:pt>
                <c:pt idx="10">
                  <c:v>0.13106796116504854</c:v>
                </c:pt>
                <c:pt idx="11">
                  <c:v>9.0909090909090912E-2</c:v>
                </c:pt>
                <c:pt idx="12">
                  <c:v>7.1428571428571425E-2</c:v>
                </c:pt>
              </c:numCache>
            </c:numRef>
          </c:val>
          <c:extLst xmlns:c16r2="http://schemas.microsoft.com/office/drawing/2015/06/chart">
            <c:ext xmlns:c16="http://schemas.microsoft.com/office/drawing/2014/chart" uri="{C3380CC4-5D6E-409C-BE32-E72D297353CC}">
              <c16:uniqueId val="{00000001-7D1F-4D19-81DA-D137C3C2DA60}"/>
            </c:ext>
          </c:extLst>
        </c:ser>
        <c:ser>
          <c:idx val="2"/>
          <c:order val="2"/>
          <c:tx>
            <c:strRef>
              <c:f>'P3,4,5,6'!$D$51</c:f>
              <c:strCache>
                <c:ptCount val="1"/>
                <c:pt idx="0">
                  <c:v>Nie wiem</c:v>
                </c:pt>
              </c:strCache>
            </c:strRef>
          </c:tx>
          <c:spPr>
            <a:solidFill>
              <a:schemeClr val="accent1">
                <a:tint val="65000"/>
              </a:schemeClr>
            </a:solidFill>
            <a:ln>
              <a:noFill/>
            </a:ln>
            <a:effectLst/>
          </c:spPr>
          <c:invertIfNegative val="0"/>
          <c:dLbls>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'P3,4,5,6'!$A$52:$A$64</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'P3,4,5,6'!$D$52:$D$64</c:f>
              <c:numCache>
                <c:formatCode>0.0%</c:formatCode>
                <c:ptCount val="13"/>
                <c:pt idx="0">
                  <c:v>0.61920529801324509</c:v>
                </c:pt>
                <c:pt idx="1">
                  <c:v>0.65174129353233834</c:v>
                </c:pt>
                <c:pt idx="2">
                  <c:v>0.50862068965517238</c:v>
                </c:pt>
                <c:pt idx="3">
                  <c:v>0.71084337349397586</c:v>
                </c:pt>
                <c:pt idx="4">
                  <c:v>0.70370370370370372</c:v>
                </c:pt>
                <c:pt idx="5">
                  <c:v>0.52830188679245282</c:v>
                </c:pt>
                <c:pt idx="6">
                  <c:v>0.60330578512396693</c:v>
                </c:pt>
                <c:pt idx="7">
                  <c:v>0.58791208791208793</c:v>
                </c:pt>
                <c:pt idx="8">
                  <c:v>0.60396039603960394</c:v>
                </c:pt>
                <c:pt idx="9">
                  <c:v>0.64130434782608692</c:v>
                </c:pt>
                <c:pt idx="10">
                  <c:v>0.68446601941747576</c:v>
                </c:pt>
                <c:pt idx="11">
                  <c:v>0.65289256198347112</c:v>
                </c:pt>
                <c:pt idx="12">
                  <c:v>0.63095238095238093</c:v>
                </c:pt>
              </c:numCache>
            </c:numRef>
          </c:val>
          <c:extLst xmlns:c16r2="http://schemas.microsoft.com/office/drawing/2015/06/chart">
            <c:ext xmlns:c16="http://schemas.microsoft.com/office/drawing/2014/chart" uri="{C3380CC4-5D6E-409C-BE32-E72D297353CC}">
              <c16:uniqueId val="{00000002-7D1F-4D19-81DA-D137C3C2DA60}"/>
            </c:ext>
          </c:extLst>
        </c:ser>
        <c:dLbls>
          <c:showLegendKey val="0"/>
          <c:showVal val="0"/>
          <c:showCatName val="0"/>
          <c:showSerName val="0"/>
          <c:showPercent val="0"/>
          <c:showBubbleSize val="0"/>
        </c:dLbls>
        <c:gapWidth val="150"/>
        <c:overlap val="100"/>
        <c:axId val="836936352"/>
        <c:axId val="836936744"/>
      </c:barChart>
      <c:catAx>
        <c:axId val="836936352"/>
        <c:scaling>
          <c:orientation val="minMax"/>
        </c:scaling>
        <c:delete val="0"/>
        <c:axPos val="l"/>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6936744"/>
        <c:crosses val="autoZero"/>
        <c:auto val="1"/>
        <c:lblAlgn val="ctr"/>
        <c:lblOffset val="100"/>
        <c:noMultiLvlLbl val="0"/>
      </c:catAx>
      <c:valAx>
        <c:axId val="836936744"/>
        <c:scaling>
          <c:orientation val="minMax"/>
        </c:scaling>
        <c:delete val="0"/>
        <c:axPos val="b"/>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6936352"/>
        <c:crosses val="autoZero"/>
        <c:crossBetween val="between"/>
      </c:valAx>
      <c:spPr>
        <a:solidFill>
          <a:schemeClr val="bg1"/>
        </a:solidFill>
        <a:ln>
          <a:noFill/>
        </a:ln>
        <a:effectLst/>
      </c:spPr>
    </c:plotArea>
    <c:legend>
      <c:legendPos val="r"/>
      <c:layout>
        <c:manualLayout>
          <c:xMode val="edge"/>
          <c:yMode val="edge"/>
          <c:x val="0.4101944682657242"/>
          <c:y val="1.9627010260081127E-2"/>
          <c:w val="0.58760357925556339"/>
          <c:h val="7.039427344309233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sz="1000"/>
      </a:pPr>
      <a:endParaRPr lang="pl-PL"/>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4599327427821526E-2"/>
          <c:y val="0.2304864234189464"/>
          <c:w val="0.91630345034995631"/>
          <c:h val="0.59145680094574615"/>
        </c:manualLayout>
      </c:layout>
      <c:barChart>
        <c:barDir val="col"/>
        <c:grouping val="clustered"/>
        <c:varyColors val="0"/>
        <c:ser>
          <c:idx val="0"/>
          <c:order val="0"/>
          <c:tx>
            <c:strRef>
              <c:f>'P9'!$J$15</c:f>
              <c:strCache>
                <c:ptCount val="1"/>
                <c:pt idx="0">
                  <c:v>Zdecydowanie nie</c:v>
                </c:pt>
              </c:strCache>
            </c:strRef>
          </c:tx>
          <c:spPr>
            <a:solidFill>
              <a:schemeClr val="accent1">
                <a:tint val="50000"/>
              </a:schemeClr>
            </a:solidFill>
            <a:ln w="6350" cap="flat" cmpd="sng" algn="ctr">
              <a:solidFill>
                <a:schemeClr val="lt1"/>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'P9'!$K$14:$M$14</c:f>
              <c:strCache>
                <c:ptCount val="3"/>
                <c:pt idx="0">
                  <c:v>Gminie</c:v>
                </c:pt>
                <c:pt idx="1">
                  <c:v>Powiecie</c:v>
                </c:pt>
                <c:pt idx="2">
                  <c:v>Województwie</c:v>
                </c:pt>
              </c:strCache>
            </c:strRef>
          </c:cat>
          <c:val>
            <c:numRef>
              <c:f>'P9'!$K$15:$M$15</c:f>
              <c:numCache>
                <c:formatCode>0.0%</c:formatCode>
                <c:ptCount val="3"/>
                <c:pt idx="0">
                  <c:v>0.10471622701838529</c:v>
                </c:pt>
                <c:pt idx="1">
                  <c:v>7.9136690647482008E-2</c:v>
                </c:pt>
                <c:pt idx="2">
                  <c:v>0.13269384492406075</c:v>
                </c:pt>
              </c:numCache>
            </c:numRef>
          </c:val>
          <c:extLst xmlns:c16r2="http://schemas.microsoft.com/office/drawing/2015/06/chart">
            <c:ext xmlns:c16="http://schemas.microsoft.com/office/drawing/2014/chart" uri="{C3380CC4-5D6E-409C-BE32-E72D297353CC}">
              <c16:uniqueId val="{00000000-7CBE-4DF0-A42D-B7288C742D29}"/>
            </c:ext>
          </c:extLst>
        </c:ser>
        <c:ser>
          <c:idx val="1"/>
          <c:order val="1"/>
          <c:tx>
            <c:strRef>
              <c:f>'P9'!$J$16</c:f>
              <c:strCache>
                <c:ptCount val="1"/>
                <c:pt idx="0">
                  <c:v>Raczej nie</c:v>
                </c:pt>
              </c:strCache>
            </c:strRef>
          </c:tx>
          <c:spPr>
            <a:solidFill>
              <a:schemeClr val="accent1">
                <a:tint val="70000"/>
              </a:schemeClr>
            </a:solidFill>
            <a:ln w="6350" cap="flat" cmpd="sng" algn="ctr">
              <a:solidFill>
                <a:schemeClr val="lt1"/>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'P9'!$K$14:$M$14</c:f>
              <c:strCache>
                <c:ptCount val="3"/>
                <c:pt idx="0">
                  <c:v>Gminie</c:v>
                </c:pt>
                <c:pt idx="1">
                  <c:v>Powiecie</c:v>
                </c:pt>
                <c:pt idx="2">
                  <c:v>Województwie</c:v>
                </c:pt>
              </c:strCache>
            </c:strRef>
          </c:cat>
          <c:val>
            <c:numRef>
              <c:f>'P9'!$K$16:$M$16</c:f>
              <c:numCache>
                <c:formatCode>0.0%</c:formatCode>
                <c:ptCount val="3"/>
                <c:pt idx="0">
                  <c:v>0.1310951239008793</c:v>
                </c:pt>
                <c:pt idx="1">
                  <c:v>9.4324540367705836E-2</c:v>
                </c:pt>
                <c:pt idx="2">
                  <c:v>0.16306954436450841</c:v>
                </c:pt>
              </c:numCache>
            </c:numRef>
          </c:val>
          <c:extLst xmlns:c16r2="http://schemas.microsoft.com/office/drawing/2015/06/chart">
            <c:ext xmlns:c16="http://schemas.microsoft.com/office/drawing/2014/chart" uri="{C3380CC4-5D6E-409C-BE32-E72D297353CC}">
              <c16:uniqueId val="{00000001-7CBE-4DF0-A42D-B7288C742D29}"/>
            </c:ext>
          </c:extLst>
        </c:ser>
        <c:ser>
          <c:idx val="2"/>
          <c:order val="2"/>
          <c:tx>
            <c:strRef>
              <c:f>'P9'!$J$17</c:f>
              <c:strCache>
                <c:ptCount val="1"/>
                <c:pt idx="0">
                  <c:v>Ani tak, anie nie</c:v>
                </c:pt>
              </c:strCache>
            </c:strRef>
          </c:tx>
          <c:spPr>
            <a:solidFill>
              <a:schemeClr val="accent1">
                <a:tint val="90000"/>
              </a:schemeClr>
            </a:solidFill>
            <a:ln w="6350" cap="flat" cmpd="sng" algn="ctr">
              <a:solidFill>
                <a:schemeClr val="lt1"/>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'P9'!$K$14:$M$14</c:f>
              <c:strCache>
                <c:ptCount val="3"/>
                <c:pt idx="0">
                  <c:v>Gminie</c:v>
                </c:pt>
                <c:pt idx="1">
                  <c:v>Powiecie</c:v>
                </c:pt>
                <c:pt idx="2">
                  <c:v>Województwie</c:v>
                </c:pt>
              </c:strCache>
            </c:strRef>
          </c:cat>
          <c:val>
            <c:numRef>
              <c:f>'P9'!$K$17:$M$17</c:f>
              <c:numCache>
                <c:formatCode>0.0%</c:formatCode>
                <c:ptCount val="3"/>
                <c:pt idx="0">
                  <c:v>7.3541167066346919E-2</c:v>
                </c:pt>
                <c:pt idx="1">
                  <c:v>5.675459632294165E-2</c:v>
                </c:pt>
                <c:pt idx="2">
                  <c:v>0.10391686650679456</c:v>
                </c:pt>
              </c:numCache>
            </c:numRef>
          </c:val>
          <c:extLst xmlns:c16r2="http://schemas.microsoft.com/office/drawing/2015/06/chart">
            <c:ext xmlns:c16="http://schemas.microsoft.com/office/drawing/2014/chart" uri="{C3380CC4-5D6E-409C-BE32-E72D297353CC}">
              <c16:uniqueId val="{00000002-7CBE-4DF0-A42D-B7288C742D29}"/>
            </c:ext>
          </c:extLst>
        </c:ser>
        <c:ser>
          <c:idx val="3"/>
          <c:order val="3"/>
          <c:tx>
            <c:strRef>
              <c:f>'P9'!$J$18</c:f>
              <c:strCache>
                <c:ptCount val="1"/>
                <c:pt idx="0">
                  <c:v>Raczej tak</c:v>
                </c:pt>
              </c:strCache>
            </c:strRef>
          </c:tx>
          <c:spPr>
            <a:solidFill>
              <a:schemeClr val="accent1">
                <a:shade val="90000"/>
              </a:schemeClr>
            </a:solidFill>
            <a:ln w="6350" cap="flat" cmpd="sng" algn="ctr">
              <a:solidFill>
                <a:schemeClr val="lt1"/>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'P9'!$K$14:$M$14</c:f>
              <c:strCache>
                <c:ptCount val="3"/>
                <c:pt idx="0">
                  <c:v>Gminie</c:v>
                </c:pt>
                <c:pt idx="1">
                  <c:v>Powiecie</c:v>
                </c:pt>
                <c:pt idx="2">
                  <c:v>Województwie</c:v>
                </c:pt>
              </c:strCache>
            </c:strRef>
          </c:cat>
          <c:val>
            <c:numRef>
              <c:f>'P9'!$K$18:$M$18</c:f>
              <c:numCache>
                <c:formatCode>0.0%</c:formatCode>
                <c:ptCount val="3"/>
                <c:pt idx="0">
                  <c:v>0.2965627498001599</c:v>
                </c:pt>
                <c:pt idx="1">
                  <c:v>0.27018385291766589</c:v>
                </c:pt>
                <c:pt idx="2">
                  <c:v>0.23900879296562749</c:v>
                </c:pt>
              </c:numCache>
            </c:numRef>
          </c:val>
          <c:extLst xmlns:c16r2="http://schemas.microsoft.com/office/drawing/2015/06/chart">
            <c:ext xmlns:c16="http://schemas.microsoft.com/office/drawing/2014/chart" uri="{C3380CC4-5D6E-409C-BE32-E72D297353CC}">
              <c16:uniqueId val="{00000003-7CBE-4DF0-A42D-B7288C742D29}"/>
            </c:ext>
          </c:extLst>
        </c:ser>
        <c:ser>
          <c:idx val="4"/>
          <c:order val="4"/>
          <c:tx>
            <c:strRef>
              <c:f>'P9'!$J$19</c:f>
              <c:strCache>
                <c:ptCount val="1"/>
                <c:pt idx="0">
                  <c:v>Zdecydowanie tak</c:v>
                </c:pt>
              </c:strCache>
            </c:strRef>
          </c:tx>
          <c:spPr>
            <a:solidFill>
              <a:schemeClr val="accent1">
                <a:shade val="70000"/>
              </a:schemeClr>
            </a:solidFill>
            <a:ln w="6350" cap="flat" cmpd="sng" algn="ctr">
              <a:solidFill>
                <a:schemeClr val="lt1"/>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'P9'!$K$14:$M$14</c:f>
              <c:strCache>
                <c:ptCount val="3"/>
                <c:pt idx="0">
                  <c:v>Gminie</c:v>
                </c:pt>
                <c:pt idx="1">
                  <c:v>Powiecie</c:v>
                </c:pt>
                <c:pt idx="2">
                  <c:v>Województwie</c:v>
                </c:pt>
              </c:strCache>
            </c:strRef>
          </c:cat>
          <c:val>
            <c:numRef>
              <c:f>'P9'!$K$19:$M$19</c:f>
              <c:numCache>
                <c:formatCode>0.0%</c:formatCode>
                <c:ptCount val="3"/>
                <c:pt idx="0">
                  <c:v>0.22781774580335731</c:v>
                </c:pt>
                <c:pt idx="1">
                  <c:v>0.38928856914468424</c:v>
                </c:pt>
                <c:pt idx="2">
                  <c:v>0.1135091926458833</c:v>
                </c:pt>
              </c:numCache>
            </c:numRef>
          </c:val>
          <c:extLst xmlns:c16r2="http://schemas.microsoft.com/office/drawing/2015/06/chart">
            <c:ext xmlns:c16="http://schemas.microsoft.com/office/drawing/2014/chart" uri="{C3380CC4-5D6E-409C-BE32-E72D297353CC}">
              <c16:uniqueId val="{00000004-7CBE-4DF0-A42D-B7288C742D29}"/>
            </c:ext>
          </c:extLst>
        </c:ser>
        <c:ser>
          <c:idx val="5"/>
          <c:order val="5"/>
          <c:tx>
            <c:strRef>
              <c:f>'P9'!$J$20</c:f>
              <c:strCache>
                <c:ptCount val="1"/>
                <c:pt idx="0">
                  <c:v>Trudno powiedzieć</c:v>
                </c:pt>
              </c:strCache>
            </c:strRef>
          </c:tx>
          <c:spPr>
            <a:solidFill>
              <a:schemeClr val="bg1">
                <a:lumMod val="75000"/>
              </a:schemeClr>
            </a:solidFill>
            <a:ln w="6350" cap="flat" cmpd="sng" algn="ctr">
              <a:solidFill>
                <a:schemeClr val="lt1"/>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'P9'!$K$14:$M$14</c:f>
              <c:strCache>
                <c:ptCount val="3"/>
                <c:pt idx="0">
                  <c:v>Gminie</c:v>
                </c:pt>
                <c:pt idx="1">
                  <c:v>Powiecie</c:v>
                </c:pt>
                <c:pt idx="2">
                  <c:v>Województwie</c:v>
                </c:pt>
              </c:strCache>
            </c:strRef>
          </c:cat>
          <c:val>
            <c:numRef>
              <c:f>'P9'!$K$20:$M$20</c:f>
              <c:numCache>
                <c:formatCode>0.0%</c:formatCode>
                <c:ptCount val="3"/>
                <c:pt idx="0">
                  <c:v>0.16626698641087131</c:v>
                </c:pt>
                <c:pt idx="1">
                  <c:v>0.11031175059952038</c:v>
                </c:pt>
                <c:pt idx="2">
                  <c:v>0.2478017585931255</c:v>
                </c:pt>
              </c:numCache>
            </c:numRef>
          </c:val>
          <c:extLst xmlns:c16r2="http://schemas.microsoft.com/office/drawing/2015/06/chart">
            <c:ext xmlns:c16="http://schemas.microsoft.com/office/drawing/2014/chart" uri="{C3380CC4-5D6E-409C-BE32-E72D297353CC}">
              <c16:uniqueId val="{00000005-7CBE-4DF0-A42D-B7288C742D29}"/>
            </c:ext>
          </c:extLst>
        </c:ser>
        <c:dLbls>
          <c:dLblPos val="outEnd"/>
          <c:showLegendKey val="0"/>
          <c:showVal val="1"/>
          <c:showCatName val="0"/>
          <c:showSerName val="0"/>
          <c:showPercent val="0"/>
          <c:showBubbleSize val="0"/>
        </c:dLbls>
        <c:gapWidth val="150"/>
        <c:axId val="836937528"/>
        <c:axId val="836937920"/>
      </c:barChart>
      <c:catAx>
        <c:axId val="836937528"/>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836937920"/>
        <c:crosses val="autoZero"/>
        <c:auto val="1"/>
        <c:lblAlgn val="ctr"/>
        <c:lblOffset val="100"/>
        <c:noMultiLvlLbl val="0"/>
      </c:catAx>
      <c:valAx>
        <c:axId val="836937920"/>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836937528"/>
        <c:crosses val="autoZero"/>
        <c:crossBetween val="between"/>
      </c:valAx>
      <c:spPr>
        <a:solidFill>
          <a:schemeClr val="bg1"/>
        </a:solidFill>
        <a:ln>
          <a:noFill/>
        </a:ln>
        <a:effectLst/>
      </c:spPr>
    </c:plotArea>
    <c:legend>
      <c:legendPos val="t"/>
      <c:layout>
        <c:manualLayout>
          <c:xMode val="edge"/>
          <c:yMode val="edge"/>
          <c:x val="7.6744400005554853E-2"/>
          <c:y val="2.6755969528199218E-2"/>
          <c:w val="0.90806878306878303"/>
          <c:h val="0.1358911280739064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41647275649500104"/>
          <c:y val="9.8803340491529473E-2"/>
          <c:w val="0.54817002603288478"/>
          <c:h val="0.84458307086614171"/>
        </c:manualLayout>
      </c:layout>
      <c:barChart>
        <c:barDir val="bar"/>
        <c:grouping val="percentStacked"/>
        <c:varyColors val="0"/>
        <c:ser>
          <c:idx val="0"/>
          <c:order val="0"/>
          <c:tx>
            <c:strRef>
              <c:f>'P3,4,5,6'!$B$83</c:f>
              <c:strCache>
                <c:ptCount val="1"/>
                <c:pt idx="0">
                  <c:v>Zdecydowanie tak</c:v>
                </c:pt>
              </c:strCache>
            </c:strRef>
          </c:tx>
          <c:spPr>
            <a:solidFill>
              <a:schemeClr val="accent1">
                <a:shade val="53000"/>
              </a:schemeClr>
            </a:solidFill>
            <a:ln>
              <a:noFill/>
            </a:ln>
            <a:effectLst/>
          </c:spPr>
          <c:invertIfNegative val="0"/>
          <c:dLbls>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'P3,4,5,6'!$A$84:$A$96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'P3,4,5,6'!$B$84:$B$96</c:f>
              <c:numCache>
                <c:formatCode>0.0%</c:formatCode>
                <c:ptCount val="13"/>
                <c:pt idx="0">
                  <c:v>0.5629139072847682</c:v>
                </c:pt>
                <c:pt idx="1">
                  <c:v>0.46268656716417911</c:v>
                </c:pt>
                <c:pt idx="2">
                  <c:v>0.68103448275862066</c:v>
                </c:pt>
                <c:pt idx="3">
                  <c:v>0.63855421686746983</c:v>
                </c:pt>
                <c:pt idx="4">
                  <c:v>0.46913580246913578</c:v>
                </c:pt>
                <c:pt idx="5">
                  <c:v>0.43396226415094341</c:v>
                </c:pt>
                <c:pt idx="6">
                  <c:v>0.47107438016528924</c:v>
                </c:pt>
                <c:pt idx="7">
                  <c:v>0.46703296703296704</c:v>
                </c:pt>
                <c:pt idx="8">
                  <c:v>0.57425742574257421</c:v>
                </c:pt>
                <c:pt idx="9">
                  <c:v>0.52173913043478259</c:v>
                </c:pt>
                <c:pt idx="10">
                  <c:v>0.35922330097087379</c:v>
                </c:pt>
                <c:pt idx="11">
                  <c:v>0.46280991735537191</c:v>
                </c:pt>
                <c:pt idx="12">
                  <c:v>0.29761904761904762</c:v>
                </c:pt>
              </c:numCache>
            </c:numRef>
          </c:val>
          <c:extLst xmlns:c16r2="http://schemas.microsoft.com/office/drawing/2015/06/chart">
            <c:ext xmlns:c16="http://schemas.microsoft.com/office/drawing/2014/chart" uri="{C3380CC4-5D6E-409C-BE32-E72D297353CC}">
              <c16:uniqueId val="{00000000-6C9B-4F9E-A05C-7109A4075339}"/>
            </c:ext>
          </c:extLst>
        </c:ser>
        <c:ser>
          <c:idx val="1"/>
          <c:order val="1"/>
          <c:tx>
            <c:strRef>
              <c:f>'P3,4,5,6'!$C$83</c:f>
              <c:strCache>
                <c:ptCount val="1"/>
                <c:pt idx="0">
                  <c:v>Raczej tak</c:v>
                </c:pt>
              </c:strCache>
            </c:strRef>
          </c:tx>
          <c:spPr>
            <a:solidFill>
              <a:schemeClr val="accent1">
                <a:shade val="76000"/>
              </a:schemeClr>
            </a:solidFill>
            <a:ln>
              <a:noFill/>
            </a:ln>
            <a:effectLst/>
          </c:spPr>
          <c:invertIfNegative val="0"/>
          <c:dLbls>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'P3,4,5,6'!$A$84:$A$96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'P3,4,5,6'!$C$84:$C$96</c:f>
              <c:numCache>
                <c:formatCode>0.0%</c:formatCode>
                <c:ptCount val="13"/>
                <c:pt idx="0">
                  <c:v>0.37748344370860926</c:v>
                </c:pt>
                <c:pt idx="1">
                  <c:v>0.37810945273631841</c:v>
                </c:pt>
                <c:pt idx="2">
                  <c:v>0.30172413793103448</c:v>
                </c:pt>
                <c:pt idx="3">
                  <c:v>0.3253012048192771</c:v>
                </c:pt>
                <c:pt idx="4">
                  <c:v>0.53086419753086422</c:v>
                </c:pt>
                <c:pt idx="5">
                  <c:v>0.52830188679245282</c:v>
                </c:pt>
                <c:pt idx="6">
                  <c:v>0.49586776859504134</c:v>
                </c:pt>
                <c:pt idx="7">
                  <c:v>0.5</c:v>
                </c:pt>
                <c:pt idx="8">
                  <c:v>0.40594059405940597</c:v>
                </c:pt>
                <c:pt idx="9">
                  <c:v>0.47826086956521741</c:v>
                </c:pt>
                <c:pt idx="10">
                  <c:v>0.38834951456310679</c:v>
                </c:pt>
                <c:pt idx="11">
                  <c:v>0.45454545454545453</c:v>
                </c:pt>
                <c:pt idx="12">
                  <c:v>0.55952380952380953</c:v>
                </c:pt>
              </c:numCache>
            </c:numRef>
          </c:val>
          <c:extLst xmlns:c16r2="http://schemas.microsoft.com/office/drawing/2015/06/chart">
            <c:ext xmlns:c16="http://schemas.microsoft.com/office/drawing/2014/chart" uri="{C3380CC4-5D6E-409C-BE32-E72D297353CC}">
              <c16:uniqueId val="{00000001-6C9B-4F9E-A05C-7109A4075339}"/>
            </c:ext>
          </c:extLst>
        </c:ser>
        <c:ser>
          <c:idx val="2"/>
          <c:order val="2"/>
          <c:tx>
            <c:strRef>
              <c:f>'P3,4,5,6'!$D$83</c:f>
              <c:strCache>
                <c:ptCount val="1"/>
                <c:pt idx="0">
                  <c:v>Raczej nie</c:v>
                </c:pt>
              </c:strCache>
            </c:strRef>
          </c:tx>
          <c:spPr>
            <a:solidFill>
              <a:schemeClr val="accent1"/>
            </a:solidFill>
            <a:ln>
              <a:noFill/>
            </a:ln>
            <a:effectLst/>
          </c:spPr>
          <c:invertIfNegative val="0"/>
          <c:dLbls>
            <c:dLbl>
              <c:idx val="12"/>
              <c:delete val="1"/>
              <c:extLst xmlns:c16r2="http://schemas.microsoft.com/office/drawing/2015/06/chart">
                <c:ext xmlns:c16="http://schemas.microsoft.com/office/drawing/2014/chart" uri="{C3380CC4-5D6E-409C-BE32-E72D297353CC}">
                  <c16:uniqueId val="{00000002-6C9B-4F9E-A05C-7109A4075339}"/>
                </c:ext>
                <c:ext xmlns:c15="http://schemas.microsoft.com/office/drawing/2012/chart" uri="{CE6537A1-D6FC-4f65-9D91-7224C49458BB}"/>
              </c:extLst>
            </c:dLbl>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'P3,4,5,6'!$A$84:$A$96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'P3,4,5,6'!$D$84:$D$96</c:f>
              <c:numCache>
                <c:formatCode>0.0%</c:formatCode>
                <c:ptCount val="13"/>
                <c:pt idx="0">
                  <c:v>1.3245033112582781E-2</c:v>
                </c:pt>
                <c:pt idx="1">
                  <c:v>3.482587064676617E-2</c:v>
                </c:pt>
                <c:pt idx="2">
                  <c:v>1.7241379310344827E-2</c:v>
                </c:pt>
                <c:pt idx="3" formatCode="_(* #\ ##0.00_);_(* \(#\ ##0.00\);_(* &quot;-&quot;??_);_(@_)">
                  <c:v>0</c:v>
                </c:pt>
                <c:pt idx="4" formatCode="_(* #\ ##0.00_);_(* \(#\ ##0.00\);_(* &quot;-&quot;??_);_(@_)">
                  <c:v>0</c:v>
                </c:pt>
                <c:pt idx="5" formatCode="_(* #\ ##0.00_);_(* \(#\ ##0.00\);_(* &quot;-&quot;??_);_(@_)">
                  <c:v>0</c:v>
                </c:pt>
                <c:pt idx="6">
                  <c:v>2.4793388429752067E-2</c:v>
                </c:pt>
                <c:pt idx="7">
                  <c:v>2.197802197802198E-2</c:v>
                </c:pt>
                <c:pt idx="8">
                  <c:v>9.9009900990099011E-3</c:v>
                </c:pt>
                <c:pt idx="9" formatCode="_(* #\ ##0.00_);_(* \(#\ ##0.00\);_(* &quot;-&quot;??_);_(@_)">
                  <c:v>0</c:v>
                </c:pt>
                <c:pt idx="10">
                  <c:v>2.4271844660194174E-2</c:v>
                </c:pt>
                <c:pt idx="11">
                  <c:v>2.4793388429752067E-2</c:v>
                </c:pt>
                <c:pt idx="12">
                  <c:v>4.7619047619047616E-2</c:v>
                </c:pt>
              </c:numCache>
            </c:numRef>
          </c:val>
          <c:extLst xmlns:c16r2="http://schemas.microsoft.com/office/drawing/2015/06/chart">
            <c:ext xmlns:c16="http://schemas.microsoft.com/office/drawing/2014/chart" uri="{C3380CC4-5D6E-409C-BE32-E72D297353CC}">
              <c16:uniqueId val="{00000003-6C9B-4F9E-A05C-7109A4075339}"/>
            </c:ext>
          </c:extLst>
        </c:ser>
        <c:ser>
          <c:idx val="3"/>
          <c:order val="3"/>
          <c:tx>
            <c:strRef>
              <c:f>'P3,4,5,6'!$E$83</c:f>
              <c:strCache>
                <c:ptCount val="1"/>
                <c:pt idx="0">
                  <c:v>Zdecydowanie nie</c:v>
                </c:pt>
              </c:strCache>
            </c:strRef>
          </c:tx>
          <c:spPr>
            <a:solidFill>
              <a:schemeClr val="accent1">
                <a:tint val="77000"/>
              </a:schemeClr>
            </a:solidFill>
            <a:ln>
              <a:noFill/>
            </a:ln>
            <a:effectLst/>
          </c:spPr>
          <c:invertIfNegative val="0"/>
          <c:dLbls>
            <c:dLbl>
              <c:idx val="0"/>
              <c:layout>
                <c:manualLayout>
                  <c:x val="8.2944530844995881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C9B-4F9E-A05C-7109A4075339}"/>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05-6C9B-4F9E-A05C-7109A4075339}"/>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6-6C9B-4F9E-A05C-7109A4075339}"/>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7-6C9B-4F9E-A05C-7109A4075339}"/>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8-6C9B-4F9E-A05C-7109A407533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'P3,4,5,6'!$A$84:$A$96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'P3,4,5,6'!$E$84:$E$96</c:f>
              <c:numCache>
                <c:formatCode>0.0%</c:formatCode>
                <c:ptCount val="13"/>
                <c:pt idx="0">
                  <c:v>3.3112582781456954E-3</c:v>
                </c:pt>
                <c:pt idx="1">
                  <c:v>9.9502487562189053E-3</c:v>
                </c:pt>
                <c:pt idx="2" formatCode="_(* #\ ##0.00_);_(* \(#\ ##0.00\);_(* &quot;-&quot;??_);_(@_)">
                  <c:v>0</c:v>
                </c:pt>
                <c:pt idx="3" formatCode="_(* #\ ##0.00_);_(* \(#\ ##0.00\);_(* &quot;-&quot;??_);_(@_)">
                  <c:v>0</c:v>
                </c:pt>
                <c:pt idx="4" formatCode="_(* #\ ##0.00_);_(* \(#\ ##0.00\);_(* &quot;-&quot;??_);_(@_)">
                  <c:v>0</c:v>
                </c:pt>
                <c:pt idx="5">
                  <c:v>1.8867924528301886E-2</c:v>
                </c:pt>
                <c:pt idx="6" formatCode="_(* #\ ##0.00_);_(* \(#\ ##0.00\);_(* &quot;-&quot;??_);_(@_)">
                  <c:v>0</c:v>
                </c:pt>
                <c:pt idx="7" formatCode="_(* #\ ##0.00_);_(* \(#\ ##0.00\);_(* &quot;-&quot;??_);_(@_)">
                  <c:v>0</c:v>
                </c:pt>
                <c:pt idx="8" formatCode="_(* #\ ##0.00_);_(* \(#\ ##0.00\);_(* &quot;-&quot;??_);_(@_)">
                  <c:v>0</c:v>
                </c:pt>
                <c:pt idx="9" formatCode="_(* #\ ##0.00_);_(* \(#\ ##0.00\);_(* &quot;-&quot;??_);_(@_)">
                  <c:v>0</c:v>
                </c:pt>
                <c:pt idx="10">
                  <c:v>1.4563106796116505E-2</c:v>
                </c:pt>
                <c:pt idx="11">
                  <c:v>8.2644628099173556E-3</c:v>
                </c:pt>
                <c:pt idx="12">
                  <c:v>5.9523809523809521E-2</c:v>
                </c:pt>
              </c:numCache>
            </c:numRef>
          </c:val>
          <c:extLst xmlns:c16r2="http://schemas.microsoft.com/office/drawing/2015/06/chart">
            <c:ext xmlns:c16="http://schemas.microsoft.com/office/drawing/2014/chart" uri="{C3380CC4-5D6E-409C-BE32-E72D297353CC}">
              <c16:uniqueId val="{00000009-6C9B-4F9E-A05C-7109A4075339}"/>
            </c:ext>
          </c:extLst>
        </c:ser>
        <c:ser>
          <c:idx val="4"/>
          <c:order val="4"/>
          <c:tx>
            <c:strRef>
              <c:f>'P3,4,5,6'!$F$83</c:f>
              <c:strCache>
                <c:ptCount val="1"/>
                <c:pt idx="0">
                  <c:v>Nie wiem</c:v>
                </c:pt>
              </c:strCache>
            </c:strRef>
          </c:tx>
          <c:spPr>
            <a:solidFill>
              <a:schemeClr val="accent1">
                <a:tint val="54000"/>
              </a:schemeClr>
            </a:solidFill>
            <a:ln>
              <a:noFill/>
            </a:ln>
            <a:effectLst/>
          </c:spPr>
          <c:invertIfNegative val="0"/>
          <c:dLbls>
            <c:dLbl>
              <c:idx val="0"/>
              <c:delete val="1"/>
              <c:extLst xmlns:c16r2="http://schemas.microsoft.com/office/drawing/2015/06/chart">
                <c:ext xmlns:c16="http://schemas.microsoft.com/office/drawing/2014/chart" uri="{C3380CC4-5D6E-409C-BE32-E72D297353CC}">
                  <c16:uniqueId val="{0000000A-6C9B-4F9E-A05C-7109A4075339}"/>
                </c:ext>
                <c:ext xmlns:c15="http://schemas.microsoft.com/office/drawing/2012/chart" uri="{CE6537A1-D6FC-4f65-9D91-7224C49458BB}"/>
              </c:extLst>
            </c:dLbl>
            <c:dLbl>
              <c:idx val="1"/>
              <c:layout>
                <c:manualLayout>
                  <c:x val="8.2944530844997408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C9B-4F9E-A05C-7109A4075339}"/>
                </c:ext>
                <c:ext xmlns:c15="http://schemas.microsoft.com/office/drawing/2012/chart" uri="{CE6537A1-D6FC-4f65-9D91-7224C49458BB}">
                  <c15:layout/>
                </c:ext>
              </c:extLst>
            </c:dLbl>
            <c:dLbl>
              <c:idx val="4"/>
              <c:delete val="1"/>
              <c:extLst xmlns:c16r2="http://schemas.microsoft.com/office/drawing/2015/06/chart">
                <c:ext xmlns:c16="http://schemas.microsoft.com/office/drawing/2014/chart" uri="{C3380CC4-5D6E-409C-BE32-E72D297353CC}">
                  <c16:uniqueId val="{0000000C-6C9B-4F9E-A05C-7109A4075339}"/>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D-6C9B-4F9E-A05C-7109A4075339}"/>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E-6C9B-4F9E-A05C-7109A4075339}"/>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F-6C9B-4F9E-A05C-7109A407533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'P3,4,5,6'!$A$84:$A$96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'P3,4,5,6'!$F$84:$F$96</c:f>
              <c:numCache>
                <c:formatCode>0.0%</c:formatCode>
                <c:ptCount val="13"/>
                <c:pt idx="0">
                  <c:v>4.3046357615894038E-2</c:v>
                </c:pt>
                <c:pt idx="1">
                  <c:v>0.11442786069651742</c:v>
                </c:pt>
                <c:pt idx="2" formatCode="_(* #\ ##0.00_);_(* \(#\ ##0.00\);_(* &quot;-&quot;??_);_(@_)">
                  <c:v>0</c:v>
                </c:pt>
                <c:pt idx="3">
                  <c:v>3.614457831325301E-2</c:v>
                </c:pt>
                <c:pt idx="4" formatCode="_(* #\ ##0.00_);_(* \(#\ ##0.00\);_(* &quot;-&quot;??_);_(@_)">
                  <c:v>0</c:v>
                </c:pt>
                <c:pt idx="5">
                  <c:v>1.8867924528301886E-2</c:v>
                </c:pt>
                <c:pt idx="6">
                  <c:v>8.2644628099173556E-3</c:v>
                </c:pt>
                <c:pt idx="7">
                  <c:v>1.098901098901099E-2</c:v>
                </c:pt>
                <c:pt idx="8">
                  <c:v>9.9009900990099011E-3</c:v>
                </c:pt>
                <c:pt idx="9" formatCode="_(* #\ ##0.00_);_(* \(#\ ##0.00\);_(* &quot;-&quot;??_);_(@_)">
                  <c:v>0</c:v>
                </c:pt>
                <c:pt idx="10">
                  <c:v>0.21359223300970873</c:v>
                </c:pt>
                <c:pt idx="11">
                  <c:v>4.9586776859504134E-2</c:v>
                </c:pt>
                <c:pt idx="12">
                  <c:v>3.5714285714285712E-2</c:v>
                </c:pt>
              </c:numCache>
            </c:numRef>
          </c:val>
          <c:extLst xmlns:c16r2="http://schemas.microsoft.com/office/drawing/2015/06/chart">
            <c:ext xmlns:c16="http://schemas.microsoft.com/office/drawing/2014/chart" uri="{C3380CC4-5D6E-409C-BE32-E72D297353CC}">
              <c16:uniqueId val="{00000010-6C9B-4F9E-A05C-7109A4075339}"/>
            </c:ext>
          </c:extLst>
        </c:ser>
        <c:dLbls>
          <c:dLblPos val="ctr"/>
          <c:showLegendKey val="0"/>
          <c:showVal val="1"/>
          <c:showCatName val="0"/>
          <c:showSerName val="0"/>
          <c:showPercent val="0"/>
          <c:showBubbleSize val="0"/>
        </c:dLbls>
        <c:gapWidth val="150"/>
        <c:overlap val="100"/>
        <c:axId val="836938704"/>
        <c:axId val="836939096"/>
      </c:barChart>
      <c:catAx>
        <c:axId val="836938704"/>
        <c:scaling>
          <c:orientation val="minMax"/>
        </c:scaling>
        <c:delete val="0"/>
        <c:axPos val="l"/>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6939096"/>
        <c:crosses val="autoZero"/>
        <c:auto val="1"/>
        <c:lblAlgn val="ctr"/>
        <c:lblOffset val="100"/>
        <c:noMultiLvlLbl val="0"/>
      </c:catAx>
      <c:valAx>
        <c:axId val="836939096"/>
        <c:scaling>
          <c:orientation val="minMax"/>
        </c:scaling>
        <c:delete val="0"/>
        <c:axPos val="b"/>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6938704"/>
        <c:crosses val="autoZero"/>
        <c:crossBetween val="between"/>
      </c:valAx>
      <c:spPr>
        <a:solidFill>
          <a:schemeClr val="bg1"/>
        </a:solidFill>
        <a:ln>
          <a:noFill/>
        </a:ln>
        <a:effectLst/>
      </c:spPr>
    </c:plotArea>
    <c:legend>
      <c:legendPos val="r"/>
      <c:layout>
        <c:manualLayout>
          <c:xMode val="edge"/>
          <c:yMode val="edge"/>
          <c:x val="1.3366384757460903E-2"/>
          <c:y val="7.5057284506103404E-3"/>
          <c:w val="0.95338256329069981"/>
          <c:h val="7.848630032357066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sz="1000"/>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94363616030979"/>
          <c:y val="0.13425892207578188"/>
          <c:w val="0.45768585598604644"/>
          <c:h val="0.8366383298565474"/>
        </c:manualLayout>
      </c:layout>
      <c:barChart>
        <c:barDir val="bar"/>
        <c:grouping val="clustered"/>
        <c:varyColors val="0"/>
        <c:ser>
          <c:idx val="0"/>
          <c:order val="0"/>
          <c:tx>
            <c:strRef>
              <c:f>Sheet1!$B$1</c:f>
              <c:strCache>
                <c:ptCount val="1"/>
                <c:pt idx="0">
                  <c:v>Kolumna2</c:v>
                </c:pt>
              </c:strCache>
            </c:strRef>
          </c:tx>
          <c:spPr>
            <a:solidFill>
              <a:schemeClr val="accent4"/>
            </a:solidFill>
          </c:spPr>
          <c:invertIfNegative val="0"/>
          <c:dPt>
            <c:idx val="1"/>
            <c:invertIfNegative val="0"/>
            <c:bubble3D val="0"/>
            <c:spPr>
              <a:solidFill>
                <a:srgbClr val="0070C0"/>
              </a:solidFill>
            </c:spPr>
            <c:extLst xmlns:c16r2="http://schemas.microsoft.com/office/drawing/2015/06/chart">
              <c:ext xmlns:c16="http://schemas.microsoft.com/office/drawing/2014/chart" uri="{C3380CC4-5D6E-409C-BE32-E72D297353CC}">
                <c16:uniqueId val="{00000001-32A1-4F3E-AA44-754FEDD3B703}"/>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3-32A1-4F3E-AA44-754FEDD3B703}"/>
              </c:ext>
            </c:extLst>
          </c:dPt>
          <c:dPt>
            <c:idx val="3"/>
            <c:invertIfNegative val="0"/>
            <c:bubble3D val="0"/>
            <c:spPr>
              <a:solidFill>
                <a:srgbClr val="00B050"/>
              </a:solidFill>
            </c:spPr>
            <c:extLst xmlns:c16r2="http://schemas.microsoft.com/office/drawing/2015/06/chart">
              <c:ext xmlns:c16="http://schemas.microsoft.com/office/drawing/2014/chart" uri="{C3380CC4-5D6E-409C-BE32-E72D297353CC}">
                <c16:uniqueId val="{00000005-32A1-4F3E-AA44-754FEDD3B703}"/>
              </c:ext>
            </c:extLst>
          </c:dPt>
          <c:dPt>
            <c:idx val="5"/>
            <c:invertIfNegative val="0"/>
            <c:bubble3D val="0"/>
            <c:spPr>
              <a:solidFill>
                <a:srgbClr val="00B050"/>
              </a:solidFill>
            </c:spPr>
            <c:extLst xmlns:c16r2="http://schemas.microsoft.com/office/drawing/2015/06/chart">
              <c:ext xmlns:c16="http://schemas.microsoft.com/office/drawing/2014/chart" uri="{C3380CC4-5D6E-409C-BE32-E72D297353CC}">
                <c16:uniqueId val="{00000007-32A1-4F3E-AA44-754FEDD3B703}"/>
              </c:ext>
            </c:extLst>
          </c:dPt>
          <c:dPt>
            <c:idx val="6"/>
            <c:invertIfNegative val="0"/>
            <c:bubble3D val="0"/>
            <c:spPr>
              <a:solidFill>
                <a:srgbClr val="FF0000"/>
              </a:solidFill>
            </c:spPr>
            <c:extLst xmlns:c16r2="http://schemas.microsoft.com/office/drawing/2015/06/chart">
              <c:ext xmlns:c16="http://schemas.microsoft.com/office/drawing/2014/chart" uri="{C3380CC4-5D6E-409C-BE32-E72D297353CC}">
                <c16:uniqueId val="{00000009-32A1-4F3E-AA44-754FEDD3B703}"/>
              </c:ext>
            </c:extLst>
          </c:dPt>
          <c:dPt>
            <c:idx val="7"/>
            <c:invertIfNegative val="0"/>
            <c:bubble3D val="0"/>
            <c:spPr>
              <a:solidFill>
                <a:srgbClr val="00B050"/>
              </a:solidFill>
            </c:spPr>
            <c:extLst xmlns:c16r2="http://schemas.microsoft.com/office/drawing/2015/06/chart">
              <c:ext xmlns:c16="http://schemas.microsoft.com/office/drawing/2014/chart" uri="{C3380CC4-5D6E-409C-BE32-E72D297353CC}">
                <c16:uniqueId val="{0000000B-32A1-4F3E-AA44-754FEDD3B703}"/>
              </c:ext>
            </c:extLst>
          </c:dPt>
          <c:dPt>
            <c:idx val="8"/>
            <c:invertIfNegative val="0"/>
            <c:bubble3D val="0"/>
            <c:spPr>
              <a:solidFill>
                <a:srgbClr val="00B050"/>
              </a:solidFill>
            </c:spPr>
            <c:extLst xmlns:c16r2="http://schemas.microsoft.com/office/drawing/2015/06/chart">
              <c:ext xmlns:c16="http://schemas.microsoft.com/office/drawing/2014/chart" uri="{C3380CC4-5D6E-409C-BE32-E72D297353CC}">
                <c16:uniqueId val="{0000000D-32A1-4F3E-AA44-754FEDD3B703}"/>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0F-32A1-4F3E-AA44-754FEDD3B703}"/>
              </c:ext>
            </c:extLst>
          </c:dPt>
          <c:dPt>
            <c:idx val="10"/>
            <c:invertIfNegative val="0"/>
            <c:bubble3D val="0"/>
            <c:spPr>
              <a:solidFill>
                <a:srgbClr val="0070C0"/>
              </a:solidFill>
            </c:spPr>
            <c:extLst xmlns:c16r2="http://schemas.microsoft.com/office/drawing/2015/06/chart">
              <c:ext xmlns:c16="http://schemas.microsoft.com/office/drawing/2014/chart" uri="{C3380CC4-5D6E-409C-BE32-E72D297353CC}">
                <c16:uniqueId val="{00000011-32A1-4F3E-AA44-754FEDD3B703}"/>
              </c:ext>
            </c:extLst>
          </c:dPt>
          <c:dPt>
            <c:idx val="11"/>
            <c:invertIfNegative val="0"/>
            <c:bubble3D val="0"/>
            <c:spPr>
              <a:solidFill>
                <a:srgbClr val="00B050"/>
              </a:solidFill>
            </c:spPr>
            <c:extLst xmlns:c16r2="http://schemas.microsoft.com/office/drawing/2015/06/chart">
              <c:ext xmlns:c16="http://schemas.microsoft.com/office/drawing/2014/chart" uri="{C3380CC4-5D6E-409C-BE32-E72D297353CC}">
                <c16:uniqueId val="{00000013-32A1-4F3E-AA44-754FEDD3B703}"/>
              </c:ext>
            </c:extLst>
          </c:dPt>
          <c:dPt>
            <c:idx val="12"/>
            <c:invertIfNegative val="0"/>
            <c:bubble3D val="0"/>
            <c:spPr>
              <a:solidFill>
                <a:srgbClr val="00B050"/>
              </a:solidFill>
            </c:spPr>
            <c:extLst xmlns:c16r2="http://schemas.microsoft.com/office/drawing/2015/06/chart">
              <c:ext xmlns:c16="http://schemas.microsoft.com/office/drawing/2014/chart" uri="{C3380CC4-5D6E-409C-BE32-E72D297353CC}">
                <c16:uniqueId val="{00000015-32A1-4F3E-AA44-754FEDD3B703}"/>
              </c:ext>
            </c:extLst>
          </c:dPt>
          <c:dLbls>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Sheet1!$A$2:$A$14</c:f>
              <c:strCache>
                <c:ptCount val="13"/>
                <c:pt idx="0">
                  <c:v>Wskaźniki produktu</c:v>
                </c:pt>
                <c:pt idx="1">
                  <c:v>Liczba projektów z zakresu społeczeństwa informacyjnego [szt.]</c:v>
                </c:pt>
                <c:pt idx="2">
                  <c:v>- w tym projekty z zakresu e-usług</c:v>
                </c:pt>
                <c:pt idx="3">
                  <c:v>Liczba uruchomionych PIAP [szt.]</c:v>
                </c:pt>
                <c:pt idx="4">
                  <c:v>Długość wybudowanej sieci Internetu szerokopasmowego [km]</c:v>
                </c:pt>
                <c:pt idx="5">
                  <c:v>Wskaźniki rezultatu</c:v>
                </c:pt>
                <c:pt idx="6">
                  <c:v>Liczba osób korzystających z PIAP [osoby/rok]</c:v>
                </c:pt>
                <c:pt idx="7">
                  <c:v>Liczba użytkowników systemów informatycznych do obsługi elektronicznych usług publicznych [osoby]</c:v>
                </c:pt>
                <c:pt idx="8">
                  <c:v>Liczba osób, które uzyskały możliwość dostępu do Internetu [osoby]</c:v>
                </c:pt>
                <c:pt idx="9">
                  <c:v>Liczba podmiotów, które uzyskały możliwość dostępu do Internetu [szt.], w tym:</c:v>
                </c:pt>
                <c:pt idx="10">
                  <c:v> - Liczba MŚP, które uzyskały możliwość dostępu do Internetu</c:v>
                </c:pt>
                <c:pt idx="11">
                  <c:v> - Liczba szkół, które uzyskały możliwość dostępu do Internetu</c:v>
                </c:pt>
                <c:pt idx="12">
                  <c:v> - Liczba jednostek publicznych, które uzyskały możliwość dostępu do Internetu</c:v>
                </c:pt>
              </c:strCache>
            </c:strRef>
          </c:cat>
          <c:val>
            <c:numRef>
              <c:f>Sheet1!$B$2:$B$14</c:f>
              <c:numCache>
                <c:formatCode>0.0%</c:formatCode>
                <c:ptCount val="13"/>
                <c:pt idx="1">
                  <c:v>1.0115000000000001</c:v>
                </c:pt>
                <c:pt idx="2">
                  <c:v>2.0667</c:v>
                </c:pt>
                <c:pt idx="3">
                  <c:v>2.665</c:v>
                </c:pt>
                <c:pt idx="4">
                  <c:v>0.87120000000000009</c:v>
                </c:pt>
                <c:pt idx="6">
                  <c:v>0.55270000000000008</c:v>
                </c:pt>
                <c:pt idx="7">
                  <c:v>9.5215999999999994</c:v>
                </c:pt>
                <c:pt idx="8">
                  <c:v>2.6225999999999998</c:v>
                </c:pt>
                <c:pt idx="9">
                  <c:v>1.7644</c:v>
                </c:pt>
                <c:pt idx="10">
                  <c:v>1</c:v>
                </c:pt>
                <c:pt idx="11">
                  <c:v>11.8</c:v>
                </c:pt>
                <c:pt idx="12">
                  <c:v>6.9</c:v>
                </c:pt>
              </c:numCache>
            </c:numRef>
          </c:val>
          <c:extLst xmlns:c16r2="http://schemas.microsoft.com/office/drawing/2015/06/chart">
            <c:ext xmlns:c16="http://schemas.microsoft.com/office/drawing/2014/chart" uri="{C3380CC4-5D6E-409C-BE32-E72D297353CC}">
              <c16:uniqueId val="{00000016-32A1-4F3E-AA44-754FEDD3B703}"/>
            </c:ext>
          </c:extLst>
        </c:ser>
        <c:dLbls>
          <c:dLblPos val="outEnd"/>
          <c:showLegendKey val="0"/>
          <c:showVal val="1"/>
          <c:showCatName val="0"/>
          <c:showSerName val="0"/>
          <c:showPercent val="0"/>
          <c:showBubbleSize val="0"/>
        </c:dLbls>
        <c:gapWidth val="150"/>
        <c:axId val="317021320"/>
        <c:axId val="399612568"/>
      </c:barChart>
      <c:catAx>
        <c:axId val="317021320"/>
        <c:scaling>
          <c:orientation val="maxMin"/>
        </c:scaling>
        <c:delete val="0"/>
        <c:axPos val="l"/>
        <c:numFmt formatCode="@" sourceLinked="0"/>
        <c:majorTickMark val="none"/>
        <c:minorTickMark val="none"/>
        <c:tickLblPos val="nextTo"/>
        <c:txPr>
          <a:bodyPr/>
          <a:lstStyle/>
          <a:p>
            <a:pPr>
              <a:defRPr sz="800"/>
            </a:pPr>
            <a:endParaRPr lang="pl-PL"/>
          </a:p>
        </c:txPr>
        <c:crossAx val="399612568"/>
        <c:crossesAt val="0"/>
        <c:auto val="1"/>
        <c:lblAlgn val="ctr"/>
        <c:lblOffset val="100"/>
        <c:noMultiLvlLbl val="0"/>
      </c:catAx>
      <c:valAx>
        <c:axId val="399612568"/>
        <c:scaling>
          <c:orientation val="minMax"/>
          <c:max val="1.3"/>
          <c:min val="0"/>
        </c:scaling>
        <c:delete val="0"/>
        <c:axPos val="t"/>
        <c:majorGridlines/>
        <c:numFmt formatCode="0%" sourceLinked="0"/>
        <c:majorTickMark val="out"/>
        <c:minorTickMark val="none"/>
        <c:tickLblPos val="nextTo"/>
        <c:spPr>
          <a:ln/>
        </c:spPr>
        <c:crossAx val="317021320"/>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41647275649500104"/>
          <c:y val="9.8803340491529473E-2"/>
          <c:w val="0.54817002603288478"/>
          <c:h val="0.77726022429014552"/>
        </c:manualLayout>
      </c:layout>
      <c:barChart>
        <c:barDir val="bar"/>
        <c:grouping val="percentStacked"/>
        <c:varyColors val="0"/>
        <c:ser>
          <c:idx val="0"/>
          <c:order val="0"/>
          <c:tx>
            <c:strRef>
              <c:f>'P3,4,5,6'!$B$133</c:f>
              <c:strCache>
                <c:ptCount val="1"/>
                <c:pt idx="0">
                  <c:v>Tak</c:v>
                </c:pt>
              </c:strCache>
            </c:strRef>
          </c:tx>
          <c:spPr>
            <a:solidFill>
              <a:schemeClr val="accent1">
                <a:shade val="65000"/>
              </a:schemeClr>
            </a:solidFill>
            <a:ln>
              <a:noFill/>
            </a:ln>
            <a:effectLst/>
          </c:spPr>
          <c:invertIfNegative val="0"/>
          <c:dLbls>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'P3,4,5,6'!$A$134:$A$146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'P3,4,5,6'!$B$134:$B$146</c:f>
              <c:numCache>
                <c:formatCode>0.0%</c:formatCode>
                <c:ptCount val="13"/>
                <c:pt idx="0">
                  <c:v>0.92384105960264906</c:v>
                </c:pt>
                <c:pt idx="1">
                  <c:v>0.61691542288557211</c:v>
                </c:pt>
                <c:pt idx="2">
                  <c:v>0.92241379310344829</c:v>
                </c:pt>
                <c:pt idx="3">
                  <c:v>0.91566265060240959</c:v>
                </c:pt>
                <c:pt idx="4">
                  <c:v>0.51851851851851849</c:v>
                </c:pt>
                <c:pt idx="5">
                  <c:v>0.71698113207547165</c:v>
                </c:pt>
                <c:pt idx="6">
                  <c:v>0.8925619834710744</c:v>
                </c:pt>
                <c:pt idx="7">
                  <c:v>0.90109890109890112</c:v>
                </c:pt>
                <c:pt idx="8">
                  <c:v>0.83168316831683164</c:v>
                </c:pt>
                <c:pt idx="9">
                  <c:v>0.72826086956521741</c:v>
                </c:pt>
                <c:pt idx="10">
                  <c:v>0.49514563106796117</c:v>
                </c:pt>
                <c:pt idx="11">
                  <c:v>0.97520661157024791</c:v>
                </c:pt>
                <c:pt idx="12">
                  <c:v>0.84523809523809523</c:v>
                </c:pt>
              </c:numCache>
            </c:numRef>
          </c:val>
          <c:extLst xmlns:c16r2="http://schemas.microsoft.com/office/drawing/2015/06/chart">
            <c:ext xmlns:c16="http://schemas.microsoft.com/office/drawing/2014/chart" uri="{C3380CC4-5D6E-409C-BE32-E72D297353CC}">
              <c16:uniqueId val="{00000000-D24D-4C57-A766-50BF6939305F}"/>
            </c:ext>
          </c:extLst>
        </c:ser>
        <c:ser>
          <c:idx val="1"/>
          <c:order val="1"/>
          <c:tx>
            <c:strRef>
              <c:f>'P3,4,5,6'!$C$133</c:f>
              <c:strCache>
                <c:ptCount val="1"/>
                <c:pt idx="0">
                  <c:v>Nie</c:v>
                </c:pt>
              </c:strCache>
            </c:strRef>
          </c:tx>
          <c:spPr>
            <a:solidFill>
              <a:schemeClr val="accent1"/>
            </a:solidFill>
            <a:ln>
              <a:noFill/>
            </a:ln>
            <a:effectLst/>
          </c:spPr>
          <c:invertIfNegative val="0"/>
          <c:dLbls>
            <c:dLbl>
              <c:idx val="4"/>
              <c:layout>
                <c:manualLayout>
                  <c:x val="-6.6137566137566134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24D-4C57-A766-50BF6939305F}"/>
                </c:ext>
                <c:ext xmlns:c15="http://schemas.microsoft.com/office/drawing/2012/chart" uri="{CE6537A1-D6FC-4f65-9D91-7224C49458BB}">
                  <c15:layout/>
                </c:ext>
              </c:extLst>
            </c:dLbl>
            <c:dLbl>
              <c:idx val="6"/>
              <c:layout>
                <c:manualLayout>
                  <c:x val="-4.4091710758379045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24D-4C57-A766-50BF6939305F}"/>
                </c:ext>
                <c:ext xmlns:c15="http://schemas.microsoft.com/office/drawing/2012/chart" uri="{CE6537A1-D6FC-4f65-9D91-7224C49458BB}">
                  <c15:layout/>
                </c:ext>
              </c:extLst>
            </c:dLbl>
            <c:dLbl>
              <c:idx val="9"/>
              <c:layout>
                <c:manualLayout>
                  <c:x val="-2.2045855379188711E-3"/>
                  <c:y val="-4.7250313266878325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24D-4C57-A766-50BF6939305F}"/>
                </c:ext>
                <c:ext xmlns:c15="http://schemas.microsoft.com/office/drawing/2012/chart" uri="{CE6537A1-D6FC-4f65-9D91-7224C49458BB}">
                  <c15:layout/>
                </c:ext>
              </c:extLst>
            </c:dLbl>
            <c:spPr>
              <a:noFill/>
              <a:ln w="25400">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'P3,4,5,6'!$A$134:$A$146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'P3,4,5,6'!$C$134:$C$146</c:f>
              <c:numCache>
                <c:formatCode>0.0%</c:formatCode>
                <c:ptCount val="13"/>
                <c:pt idx="0">
                  <c:v>5.6291390728476824E-2</c:v>
                </c:pt>
                <c:pt idx="1">
                  <c:v>0.37313432835820898</c:v>
                </c:pt>
                <c:pt idx="2">
                  <c:v>7.7586206896551727E-2</c:v>
                </c:pt>
                <c:pt idx="3">
                  <c:v>4.8192771084337352E-2</c:v>
                </c:pt>
                <c:pt idx="4">
                  <c:v>0.29629629629629628</c:v>
                </c:pt>
                <c:pt idx="5">
                  <c:v>0.28301886792452829</c:v>
                </c:pt>
                <c:pt idx="6">
                  <c:v>6.6115702479338845E-2</c:v>
                </c:pt>
                <c:pt idx="7">
                  <c:v>4.9450549450549448E-2</c:v>
                </c:pt>
                <c:pt idx="8">
                  <c:v>0.14851485148514851</c:v>
                </c:pt>
                <c:pt idx="9">
                  <c:v>0.14130434782608695</c:v>
                </c:pt>
                <c:pt idx="10">
                  <c:v>0.48058252427184467</c:v>
                </c:pt>
                <c:pt idx="11">
                  <c:v>1.6528925619834711E-2</c:v>
                </c:pt>
                <c:pt idx="12">
                  <c:v>0.10714285714285714</c:v>
                </c:pt>
              </c:numCache>
            </c:numRef>
          </c:val>
          <c:extLst xmlns:c16r2="http://schemas.microsoft.com/office/drawing/2015/06/chart">
            <c:ext xmlns:c16="http://schemas.microsoft.com/office/drawing/2014/chart" uri="{C3380CC4-5D6E-409C-BE32-E72D297353CC}">
              <c16:uniqueId val="{00000004-D24D-4C57-A766-50BF6939305F}"/>
            </c:ext>
          </c:extLst>
        </c:ser>
        <c:ser>
          <c:idx val="2"/>
          <c:order val="2"/>
          <c:tx>
            <c:strRef>
              <c:f>'P3,4,5,6'!$D$133</c:f>
              <c:strCache>
                <c:ptCount val="1"/>
                <c:pt idx="0">
                  <c:v>Trudno powiedzieć</c:v>
                </c:pt>
              </c:strCache>
            </c:strRef>
          </c:tx>
          <c:spPr>
            <a:solidFill>
              <a:schemeClr val="accent1">
                <a:tint val="65000"/>
              </a:schemeClr>
            </a:solidFill>
            <a:ln>
              <a:noFill/>
            </a:ln>
            <a:effectLst/>
          </c:spPr>
          <c:invertIfNegative val="0"/>
          <c:dLbls>
            <c:dLbl>
              <c:idx val="1"/>
              <c:delete val="1"/>
              <c:extLst xmlns:c16r2="http://schemas.microsoft.com/office/drawing/2015/06/chart">
                <c:ext xmlns:c16="http://schemas.microsoft.com/office/drawing/2014/chart" uri="{C3380CC4-5D6E-409C-BE32-E72D297353CC}">
                  <c16:uniqueId val="{00000005-D24D-4C57-A766-50BF6939305F}"/>
                </c:ext>
                <c:ext xmlns:c15="http://schemas.microsoft.com/office/drawing/2012/chart" uri="{CE6537A1-D6FC-4f65-9D91-7224C49458BB}"/>
              </c:extLst>
            </c:dLbl>
            <c:dLbl>
              <c:idx val="5"/>
              <c:layout>
                <c:manualLayout>
                  <c:x val="1.4515292897874546E-2"/>
                  <c:y val="-8.8887862048721399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24D-4C57-A766-50BF6939305F}"/>
                </c:ext>
                <c:ext xmlns:c15="http://schemas.microsoft.com/office/drawing/2012/chart" uri="{CE6537A1-D6FC-4f65-9D91-7224C49458BB}">
                  <c15:layout/>
                </c:ext>
              </c:extLst>
            </c:dLbl>
            <c:dLbl>
              <c:idx val="6"/>
              <c:layout>
                <c:manualLayout>
                  <c:x val="8.2944530844995881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24D-4C57-A766-50BF6939305F}"/>
                </c:ext>
                <c:ext xmlns:c15="http://schemas.microsoft.com/office/drawing/2012/chart" uri="{CE6537A1-D6FC-4f65-9D91-7224C49458BB}">
                  <c15:layout/>
                </c:ext>
              </c:extLst>
            </c:dLbl>
            <c:dLbl>
              <c:idx val="7"/>
              <c:delete val="1"/>
              <c:extLst xmlns:c16r2="http://schemas.microsoft.com/office/drawing/2015/06/chart">
                <c:ext xmlns:c16="http://schemas.microsoft.com/office/drawing/2014/chart" uri="{C3380CC4-5D6E-409C-BE32-E72D297353CC}">
                  <c16:uniqueId val="{00000008-D24D-4C57-A766-50BF6939305F}"/>
                </c:ext>
                <c:ext xmlns:c15="http://schemas.microsoft.com/office/drawing/2012/chart" uri="{CE6537A1-D6FC-4f65-9D91-7224C49458BB}"/>
              </c:extLst>
            </c:dLbl>
            <c:dLbl>
              <c:idx val="9"/>
              <c:layout>
                <c:manualLayout>
                  <c:x val="1.2441679626749611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24D-4C57-A766-50BF6939305F}"/>
                </c:ext>
                <c:ext xmlns:c15="http://schemas.microsoft.com/office/drawing/2012/chart" uri="{CE6537A1-D6FC-4f65-9D91-7224C49458BB}">
                  <c15:layout/>
                </c:ext>
              </c:extLst>
            </c:dLbl>
            <c:dLbl>
              <c:idx val="10"/>
              <c:delete val="1"/>
              <c:extLst xmlns:c16r2="http://schemas.microsoft.com/office/drawing/2015/06/chart">
                <c:ext xmlns:c16="http://schemas.microsoft.com/office/drawing/2014/chart" uri="{C3380CC4-5D6E-409C-BE32-E72D297353CC}">
                  <c16:uniqueId val="{0000000A-D24D-4C57-A766-50BF6939305F}"/>
                </c:ext>
                <c:ext xmlns:c15="http://schemas.microsoft.com/office/drawing/2012/chart" uri="{CE6537A1-D6FC-4f65-9D91-7224C49458BB}"/>
              </c:extLst>
            </c:dLbl>
            <c:dLbl>
              <c:idx val="12"/>
              <c:layout>
                <c:manualLayout>
                  <c:x val="1.2441679626749459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24D-4C57-A766-50BF6939305F}"/>
                </c:ext>
                <c:ext xmlns:c15="http://schemas.microsoft.com/office/drawing/2012/chart" uri="{CE6537A1-D6FC-4f65-9D91-7224C49458BB}">
                  <c15:layout/>
                </c:ext>
              </c:extLst>
            </c:dLbl>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'P3,4,5,6'!$A$134:$A$146</c:f>
              <c:strCache>
                <c:ptCount val="13"/>
                <c:pt idx="0">
                  <c:v>Inwestycje drogowe</c:v>
                </c:pt>
                <c:pt idx="1">
                  <c:v>Budowa ścieżek rowerowych</c:v>
                </c:pt>
                <c:pt idx="2">
                  <c:v>Budowa wodociągów, kanalizacji, oczyszczalnie ścieków</c:v>
                </c:pt>
                <c:pt idx="3">
                  <c:v>Rozwój sieci internetowej</c:v>
                </c:pt>
                <c:pt idx="4">
                  <c:v>Inwestycje w rozwój przedsiębiorstw</c:v>
                </c:pt>
                <c:pt idx="5">
                  <c:v>Termomodernizacja budynków</c:v>
                </c:pt>
                <c:pt idx="6">
                  <c:v>Modernizacja transportu publicznego (zakup autobusów, tramwajów, remonty torów tramwajowych)</c:v>
                </c:pt>
                <c:pt idx="7">
                  <c:v>Rewitalizacja przestrzeni publicznej</c:v>
                </c:pt>
                <c:pt idx="8">
                  <c:v>Inwestycje w rozwój turystyki (szlaki turystyczne, atrakcje turystyczne)</c:v>
                </c:pt>
                <c:pt idx="9">
                  <c:v>Rozwój oferty kulturalnej (muzea, zabytki)</c:v>
                </c:pt>
                <c:pt idx="10">
                  <c:v>Budowa lub modernizacja szkół, przedszkoli</c:v>
                </c:pt>
                <c:pt idx="11">
                  <c:v>Budowa lub modernizacja placówek służby zdrowia</c:v>
                </c:pt>
                <c:pt idx="12">
                  <c:v>Budowa lub modernizacja innych placówek publicznych</c:v>
                </c:pt>
              </c:strCache>
            </c:strRef>
          </c:cat>
          <c:val>
            <c:numRef>
              <c:f>'P3,4,5,6'!$D$134:$D$146</c:f>
              <c:numCache>
                <c:formatCode>0.0%</c:formatCode>
                <c:ptCount val="13"/>
                <c:pt idx="0">
                  <c:v>1.9867549668874173E-2</c:v>
                </c:pt>
                <c:pt idx="1">
                  <c:v>9.9502487562189053E-3</c:v>
                </c:pt>
                <c:pt idx="2" formatCode="_(* #\ ##0.00_);_(* \(#\ ##0.00\);_(* &quot;-&quot;??_);_(@_)">
                  <c:v>0</c:v>
                </c:pt>
                <c:pt idx="3">
                  <c:v>3.614457831325301E-2</c:v>
                </c:pt>
                <c:pt idx="4">
                  <c:v>0.18518518518518517</c:v>
                </c:pt>
                <c:pt idx="5" formatCode="_(* #\ ##0.00_);_(* \(#\ ##0.00\);_(* &quot;-&quot;??_);_(@_)">
                  <c:v>0</c:v>
                </c:pt>
                <c:pt idx="6">
                  <c:v>4.1322314049586778E-2</c:v>
                </c:pt>
                <c:pt idx="7">
                  <c:v>4.9450549450549448E-2</c:v>
                </c:pt>
                <c:pt idx="8">
                  <c:v>1.9801980198019802E-2</c:v>
                </c:pt>
                <c:pt idx="9">
                  <c:v>0.13043478260869565</c:v>
                </c:pt>
                <c:pt idx="10">
                  <c:v>2.4271844660194174E-2</c:v>
                </c:pt>
                <c:pt idx="11">
                  <c:v>8.2644628099173556E-3</c:v>
                </c:pt>
                <c:pt idx="12">
                  <c:v>4.7619047619047616E-2</c:v>
                </c:pt>
              </c:numCache>
            </c:numRef>
          </c:val>
          <c:extLst xmlns:c16r2="http://schemas.microsoft.com/office/drawing/2015/06/chart">
            <c:ext xmlns:c16="http://schemas.microsoft.com/office/drawing/2014/chart" uri="{C3380CC4-5D6E-409C-BE32-E72D297353CC}">
              <c16:uniqueId val="{0000000C-D24D-4C57-A766-50BF6939305F}"/>
            </c:ext>
          </c:extLst>
        </c:ser>
        <c:dLbls>
          <c:showLegendKey val="0"/>
          <c:showVal val="0"/>
          <c:showCatName val="0"/>
          <c:showSerName val="0"/>
          <c:showPercent val="0"/>
          <c:showBubbleSize val="0"/>
        </c:dLbls>
        <c:gapWidth val="150"/>
        <c:overlap val="100"/>
        <c:axId val="404892784"/>
        <c:axId val="404893176"/>
      </c:barChart>
      <c:catAx>
        <c:axId val="404892784"/>
        <c:scaling>
          <c:orientation val="minMax"/>
        </c:scaling>
        <c:delete val="0"/>
        <c:axPos val="l"/>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404893176"/>
        <c:crosses val="autoZero"/>
        <c:auto val="1"/>
        <c:lblAlgn val="ctr"/>
        <c:lblOffset val="100"/>
        <c:noMultiLvlLbl val="0"/>
      </c:catAx>
      <c:valAx>
        <c:axId val="404893176"/>
        <c:scaling>
          <c:orientation val="minMax"/>
        </c:scaling>
        <c:delete val="0"/>
        <c:axPos val="b"/>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404892784"/>
        <c:crosses val="autoZero"/>
        <c:crossBetween val="between"/>
      </c:valAx>
      <c:spPr>
        <a:solidFill>
          <a:schemeClr val="bg1"/>
        </a:solidFill>
        <a:ln>
          <a:noFill/>
        </a:ln>
        <a:effectLst/>
      </c:spPr>
    </c:plotArea>
    <c:legend>
      <c:legendPos val="r"/>
      <c:layout>
        <c:manualLayout>
          <c:xMode val="edge"/>
          <c:yMode val="edge"/>
          <c:x val="0.41019450329206519"/>
          <c:y val="1.9627010260081127E-2"/>
          <c:w val="0.58760354800128989"/>
          <c:h val="7.039427344309233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sz="1000"/>
      </a:pPr>
      <a:endParaRPr lang="pl-PL"/>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2235209259150913"/>
          <c:y val="7.4972436604189632E-2"/>
          <c:w val="0.42974381723411337"/>
          <c:h val="0.85446527012127893"/>
        </c:manualLayout>
      </c:layout>
      <c:pieChart>
        <c:varyColors val="1"/>
        <c:ser>
          <c:idx val="0"/>
          <c:order val="0"/>
          <c:dPt>
            <c:idx val="0"/>
            <c:bubble3D val="0"/>
            <c:spPr>
              <a:solidFill>
                <a:schemeClr val="accent1">
                  <a:shade val="5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1-C743-48B9-B16E-8D4689507F32}"/>
              </c:ext>
            </c:extLst>
          </c:dPt>
          <c:dPt>
            <c:idx val="1"/>
            <c:bubble3D val="0"/>
            <c:spPr>
              <a:solidFill>
                <a:schemeClr val="accent1">
                  <a:shade val="7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3-C743-48B9-B16E-8D4689507F32}"/>
              </c:ext>
            </c:extLst>
          </c:dPt>
          <c:dPt>
            <c:idx val="2"/>
            <c:bubble3D val="0"/>
            <c:spPr>
              <a:solidFill>
                <a:schemeClr val="accent1">
                  <a:shade val="9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5-C743-48B9-B16E-8D4689507F32}"/>
              </c:ext>
            </c:extLst>
          </c:dPt>
          <c:dPt>
            <c:idx val="3"/>
            <c:bubble3D val="0"/>
            <c:spPr>
              <a:solidFill>
                <a:schemeClr val="accent1">
                  <a:tint val="9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7-C743-48B9-B16E-8D4689507F32}"/>
              </c:ext>
            </c:extLst>
          </c:dPt>
          <c:dPt>
            <c:idx val="4"/>
            <c:bubble3D val="0"/>
            <c:spPr>
              <a:solidFill>
                <a:schemeClr val="accent1">
                  <a:tint val="7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9-C743-48B9-B16E-8D4689507F32}"/>
              </c:ext>
            </c:extLst>
          </c:dPt>
          <c:dPt>
            <c:idx val="5"/>
            <c:bubble3D val="0"/>
            <c:spPr>
              <a:solidFill>
                <a:schemeClr val="accent1">
                  <a:tint val="50000"/>
                </a:schemeClr>
              </a:solidFill>
              <a:ln w="9525" cap="flat" cmpd="sng" algn="ctr">
                <a:solidFill>
                  <a:schemeClr val="lt1">
                    <a:shade val="95000"/>
                    <a:satMod val="105000"/>
                  </a:schemeClr>
                </a:solidFill>
                <a:prstDash val="solid"/>
                <a:round/>
              </a:ln>
              <a:effectLst/>
            </c:spPr>
            <c:extLst xmlns:c16r2="http://schemas.microsoft.com/office/drawing/2015/06/chart">
              <c:ext xmlns:c16="http://schemas.microsoft.com/office/drawing/2014/chart" uri="{C3380CC4-5D6E-409C-BE32-E72D297353CC}">
                <c16:uniqueId val="{0000000B-C743-48B9-B16E-8D4689507F32}"/>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15:layout/>
              </c:ext>
            </c:extLst>
          </c:dLbls>
          <c:cat>
            <c:strRef>
              <c:f>'P7'!$B$4:$B$9</c:f>
              <c:strCache>
                <c:ptCount val="6"/>
                <c:pt idx="0">
                  <c:v>Zdecydowanie tak</c:v>
                </c:pt>
                <c:pt idx="1">
                  <c:v>Raczej tak</c:v>
                </c:pt>
                <c:pt idx="2">
                  <c:v>W niektórych przypadkach tak, w innych nie</c:v>
                </c:pt>
                <c:pt idx="3">
                  <c:v>Raczej nie</c:v>
                </c:pt>
                <c:pt idx="4">
                  <c:v>Zdecydowanie nie</c:v>
                </c:pt>
                <c:pt idx="5">
                  <c:v>Trudno powiedzieć</c:v>
                </c:pt>
              </c:strCache>
            </c:strRef>
          </c:cat>
          <c:val>
            <c:numRef>
              <c:f>'P7'!$C$4:$C$9</c:f>
              <c:numCache>
                <c:formatCode>General</c:formatCode>
                <c:ptCount val="6"/>
                <c:pt idx="0">
                  <c:v>69</c:v>
                </c:pt>
                <c:pt idx="1">
                  <c:v>146</c:v>
                </c:pt>
                <c:pt idx="2">
                  <c:v>100</c:v>
                </c:pt>
                <c:pt idx="3">
                  <c:v>19</c:v>
                </c:pt>
                <c:pt idx="4">
                  <c:v>27</c:v>
                </c:pt>
                <c:pt idx="5">
                  <c:v>24</c:v>
                </c:pt>
              </c:numCache>
            </c:numRef>
          </c:val>
          <c:extLst xmlns:c16r2="http://schemas.microsoft.com/office/drawing/2015/06/chart">
            <c:ext xmlns:c16="http://schemas.microsoft.com/office/drawing/2014/chart" uri="{C3380CC4-5D6E-409C-BE32-E72D297353CC}">
              <c16:uniqueId val="{0000000C-C743-48B9-B16E-8D4689507F32}"/>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a:pPr>
      <a:endParaRPr lang="pl-PL"/>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clustered"/>
        <c:varyColors val="0"/>
        <c:ser>
          <c:idx val="0"/>
          <c:order val="0"/>
          <c:spPr>
            <a:solidFill>
              <a:schemeClr val="accent1"/>
            </a:solidFill>
            <a:ln>
              <a:noFill/>
            </a:ln>
            <a:effectLst/>
          </c:spPr>
          <c:invertIfNegative val="0"/>
          <c:dLbls>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'P8'!$A$3:$A$17</c:f>
              <c:strCache>
                <c:ptCount val="15"/>
                <c:pt idx="0">
                  <c:v>Inne</c:v>
                </c:pt>
                <c:pt idx="1">
                  <c:v>Nie ma potrzeby realizacji projektów z unijnym dofinansowaniem</c:v>
                </c:pt>
                <c:pt idx="2">
                  <c:v>Promowanie włączenia społecznego, walka z ubóstwem i wszelką dyskryminacją</c:v>
                </c:pt>
                <c:pt idx="3">
                  <c:v>Inwestycje w placówki służby zdrowia</c:v>
                </c:pt>
                <c:pt idx="4">
                  <c:v>Inwestycje w placówki edukacyjne</c:v>
                </c:pt>
                <c:pt idx="5">
                  <c:v>Wsparcie mieszkańców na rynku pracy (kształcenie zawodowe, szkolenia)</c:v>
                </c:pt>
                <c:pt idx="6">
                  <c:v>Wzmacnianie badań naukowych, rozwoju technologicznego i innowacji</c:v>
                </c:pt>
                <c:pt idx="7">
                  <c:v>Rozwój transportu publicznego</c:v>
                </c:pt>
                <c:pt idx="8">
                  <c:v>Zachowanie i ochrona środowiska naturalnego</c:v>
                </c:pt>
                <c:pt idx="9">
                  <c:v>Wspieranie przejścia na gospodarkę niskoemisyjną</c:v>
                </c:pt>
                <c:pt idx="10">
                  <c:v>Rozwój sieci internetowej</c:v>
                </c:pt>
                <c:pt idx="11">
                  <c:v>Wsparcie dla przedsiębiorców</c:v>
                </c:pt>
                <c:pt idx="12">
                  <c:v>Rozbudowa i modernizacja wodociągów i kanalizacji</c:v>
                </c:pt>
                <c:pt idx="13">
                  <c:v>Rozbudowa i modernizacja infrastruktury społecznej (szkoły, świetlice wiejskie, biblioteki)</c:v>
                </c:pt>
                <c:pt idx="14">
                  <c:v>Rozbudowa i modernizacja infrastruktury drogowej</c:v>
                </c:pt>
              </c:strCache>
            </c:strRef>
          </c:cat>
          <c:val>
            <c:numRef>
              <c:f>'P8'!$B$3:$B$17</c:f>
              <c:numCache>
                <c:formatCode>0.0%</c:formatCode>
                <c:ptCount val="15"/>
                <c:pt idx="0">
                  <c:v>0.11948051948051948</c:v>
                </c:pt>
                <c:pt idx="1">
                  <c:v>5.1948051948051948E-3</c:v>
                </c:pt>
                <c:pt idx="2">
                  <c:v>6.2337662337662338E-2</c:v>
                </c:pt>
                <c:pt idx="3">
                  <c:v>0.17662337662337663</c:v>
                </c:pt>
                <c:pt idx="4">
                  <c:v>0.12727272727272726</c:v>
                </c:pt>
                <c:pt idx="5">
                  <c:v>8.3116883116883117E-2</c:v>
                </c:pt>
                <c:pt idx="6">
                  <c:v>4.9350649350649353E-2</c:v>
                </c:pt>
                <c:pt idx="7">
                  <c:v>0.18181818181818182</c:v>
                </c:pt>
                <c:pt idx="8">
                  <c:v>0.1012987012987013</c:v>
                </c:pt>
                <c:pt idx="9">
                  <c:v>5.4545454545454543E-2</c:v>
                </c:pt>
                <c:pt idx="10">
                  <c:v>0.12207792207792208</c:v>
                </c:pt>
                <c:pt idx="11">
                  <c:v>5.9740259740259739E-2</c:v>
                </c:pt>
                <c:pt idx="12">
                  <c:v>0.19220779220779222</c:v>
                </c:pt>
                <c:pt idx="13">
                  <c:v>0.13766233766233765</c:v>
                </c:pt>
                <c:pt idx="14">
                  <c:v>0.62857142857142856</c:v>
                </c:pt>
              </c:numCache>
            </c:numRef>
          </c:val>
          <c:extLst xmlns:c16r2="http://schemas.microsoft.com/office/drawing/2015/06/chart">
            <c:ext xmlns:c16="http://schemas.microsoft.com/office/drawing/2014/chart" uri="{C3380CC4-5D6E-409C-BE32-E72D297353CC}">
              <c16:uniqueId val="{00000000-7D5A-4A8C-8744-3256334EEF42}"/>
            </c:ext>
          </c:extLst>
        </c:ser>
        <c:dLbls>
          <c:showLegendKey val="0"/>
          <c:showVal val="0"/>
          <c:showCatName val="0"/>
          <c:showSerName val="0"/>
          <c:showPercent val="0"/>
          <c:showBubbleSize val="0"/>
        </c:dLbls>
        <c:gapWidth val="182"/>
        <c:axId val="404894352"/>
        <c:axId val="404894744"/>
      </c:barChart>
      <c:catAx>
        <c:axId val="404894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404894744"/>
        <c:crosses val="autoZero"/>
        <c:auto val="1"/>
        <c:lblAlgn val="ctr"/>
        <c:lblOffset val="100"/>
        <c:noMultiLvlLbl val="0"/>
      </c:catAx>
      <c:valAx>
        <c:axId val="40489474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404894352"/>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accent1"/>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clustered"/>
        <c:varyColors val="0"/>
        <c:ser>
          <c:idx val="0"/>
          <c:order val="0"/>
          <c:spPr>
            <a:solidFill>
              <a:schemeClr val="accent1"/>
            </a:solidFill>
            <a:ln>
              <a:noFill/>
            </a:ln>
            <a:effectLst/>
          </c:spPr>
          <c:invertIfNegative val="0"/>
          <c:dLbls>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'P9'!$A$3:$A$17</c:f>
              <c:strCache>
                <c:ptCount val="15"/>
                <c:pt idx="0">
                  <c:v>Inny obszar, jaki?</c:v>
                </c:pt>
                <c:pt idx="1">
                  <c:v>Korzystam z powstałej oferty turystycznej w regionie</c:v>
                </c:pt>
                <c:pt idx="2">
                  <c:v>Mam lepszy dostęp do placówek kulturalnych</c:v>
                </c:pt>
                <c:pt idx="3">
                  <c:v>W mojej okolicy powstało miejsce, w którym chętnie spędzam czas</c:v>
                </c:pt>
                <c:pt idx="4">
                  <c:v>Poprawił się wygląd (estetyka) mojej okolicy</c:v>
                </c:pt>
                <c:pt idx="5">
                  <c:v>W mojej miejscowości zmniejszył się poziom zanieczyszczeń</c:v>
                </c:pt>
                <c:pt idx="6">
                  <c:v>Korzystam z wodociągów lub kanalizacji, które powstały w ostatnich latach</c:v>
                </c:pt>
                <c:pt idx="7">
                  <c:v>W mojej okolicy  poprawiła się komunikacja publiczna</c:v>
                </c:pt>
                <c:pt idx="8">
                  <c:v>Ja bądź osoby z mojej rodziny skorzystały ze stworzonych lub wyremontowanych domów opieki</c:v>
                </c:pt>
                <c:pt idx="9">
                  <c:v>Mam lepszy dostęp do służby zdrowia</c:v>
                </c:pt>
                <c:pt idx="10">
                  <c:v>Mam lepszy dostęp do internetu</c:v>
                </c:pt>
                <c:pt idx="11">
                  <c:v>Korzystam z e-usług wprowadzonych w urzędzie</c:v>
                </c:pt>
                <c:pt idx="12">
                  <c:v>Moja firma (firma, w której pracuję) mogła się rozwinąć</c:v>
                </c:pt>
                <c:pt idx="13">
                  <c:v>Moje dziecko/dzieci mogą korzystać z nowej i/lub lepiej wyposażonej szkoły, świetlicy, biblioteki, sali gimnastycznej, boiska itp.</c:v>
                </c:pt>
                <c:pt idx="14">
                  <c:v>Łatwiej, szybciej poruszam się po okolicy/ po województwie dzięki nowym i/lub lepszym drogom</c:v>
                </c:pt>
              </c:strCache>
            </c:strRef>
          </c:cat>
          <c:val>
            <c:numRef>
              <c:f>'P9'!$B$3:$B$17</c:f>
              <c:numCache>
                <c:formatCode>0.0%</c:formatCode>
                <c:ptCount val="15"/>
                <c:pt idx="0">
                  <c:v>0.12727272727272726</c:v>
                </c:pt>
                <c:pt idx="1">
                  <c:v>7.7922077922077922E-3</c:v>
                </c:pt>
                <c:pt idx="2">
                  <c:v>5.1948051948051951E-2</c:v>
                </c:pt>
                <c:pt idx="3">
                  <c:v>6.7532467532467527E-2</c:v>
                </c:pt>
                <c:pt idx="4">
                  <c:v>0.22857142857142856</c:v>
                </c:pt>
                <c:pt idx="5">
                  <c:v>3.896103896103896E-2</c:v>
                </c:pt>
                <c:pt idx="6">
                  <c:v>5.4545454545454543E-2</c:v>
                </c:pt>
                <c:pt idx="7">
                  <c:v>0.12987012987012986</c:v>
                </c:pt>
                <c:pt idx="8">
                  <c:v>5.7142857142857141E-2</c:v>
                </c:pt>
                <c:pt idx="9">
                  <c:v>0.21038961038961038</c:v>
                </c:pt>
                <c:pt idx="10">
                  <c:v>0.13506493506493505</c:v>
                </c:pt>
                <c:pt idx="11">
                  <c:v>4.6753246753246755E-2</c:v>
                </c:pt>
                <c:pt idx="12">
                  <c:v>3.6363636363636362E-2</c:v>
                </c:pt>
                <c:pt idx="13">
                  <c:v>0.12987012987012986</c:v>
                </c:pt>
                <c:pt idx="14">
                  <c:v>0.65194805194805194</c:v>
                </c:pt>
              </c:numCache>
            </c:numRef>
          </c:val>
          <c:extLst xmlns:c16r2="http://schemas.microsoft.com/office/drawing/2015/06/chart">
            <c:ext xmlns:c16="http://schemas.microsoft.com/office/drawing/2014/chart" uri="{C3380CC4-5D6E-409C-BE32-E72D297353CC}">
              <c16:uniqueId val="{00000000-571F-4144-AEE8-3407E04502A7}"/>
            </c:ext>
          </c:extLst>
        </c:ser>
        <c:dLbls>
          <c:showLegendKey val="0"/>
          <c:showVal val="0"/>
          <c:showCatName val="0"/>
          <c:showSerName val="0"/>
          <c:showPercent val="0"/>
          <c:showBubbleSize val="0"/>
        </c:dLbls>
        <c:gapWidth val="182"/>
        <c:axId val="404895528"/>
        <c:axId val="404895920"/>
      </c:barChart>
      <c:catAx>
        <c:axId val="404895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404895920"/>
        <c:crosses val="autoZero"/>
        <c:auto val="1"/>
        <c:lblAlgn val="ctr"/>
        <c:lblOffset val="100"/>
        <c:noMultiLvlLbl val="0"/>
      </c:catAx>
      <c:valAx>
        <c:axId val="404895920"/>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40489552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accent1"/>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48129422080233358"/>
          <c:y val="7.1982309029553132E-2"/>
          <c:w val="0.48051949404891092"/>
          <c:h val="0.7597757098544499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'P18-Łącznie'!$B$2:$M$2</c:f>
              <c:strCache>
                <c:ptCount val="12"/>
                <c:pt idx="0">
                  <c:v>Projekty z zakresu ochrony zdrowia</c:v>
                </c:pt>
                <c:pt idx="1">
                  <c:v>Projekty z zakresu edukacji</c:v>
                </c:pt>
                <c:pt idx="2">
                  <c:v>Projekty z zakresu transportu publicznego</c:v>
                </c:pt>
                <c:pt idx="3">
                  <c:v>Projekty z zakresu kultury, sportu i rekreacji</c:v>
                </c:pt>
                <c:pt idx="4">
                  <c:v>Projekty z zakresu mieszkalnictwa</c:v>
                </c:pt>
                <c:pt idx="5">
                  <c:v>Projekty z zakresu rewitalizacji, odnowy obszarów miejskich</c:v>
                </c:pt>
                <c:pt idx="6">
                  <c:v>Projekty drogowe</c:v>
                </c:pt>
                <c:pt idx="7">
                  <c:v>Projekty z zakresu środowiska</c:v>
                </c:pt>
                <c:pt idx="8">
                  <c:v>Projekty z zakresu energetyki</c:v>
                </c:pt>
                <c:pt idx="9">
                  <c:v>Projekty wspierające przedsiębiorczość i innowacyjność przedsiębiorstw</c:v>
                </c:pt>
                <c:pt idx="10">
                  <c:v>Projekty związane z rozwojem e-usług</c:v>
                </c:pt>
                <c:pt idx="11">
                  <c:v>Projekty związane z włączeniem społecznym</c:v>
                </c:pt>
              </c:strCache>
            </c:strRef>
          </c:cat>
          <c:val>
            <c:numRef>
              <c:f>'P18-Łącznie'!$B$3:$M$3</c:f>
              <c:numCache>
                <c:formatCode>0.0</c:formatCode>
                <c:ptCount val="12"/>
                <c:pt idx="0">
                  <c:v>3.3102310231023102</c:v>
                </c:pt>
                <c:pt idx="1">
                  <c:v>3.3481848184818483</c:v>
                </c:pt>
                <c:pt idx="2">
                  <c:v>3.4298679867986799</c:v>
                </c:pt>
                <c:pt idx="3">
                  <c:v>3.4562706270627062</c:v>
                </c:pt>
                <c:pt idx="4">
                  <c:v>2.7037953795379539</c:v>
                </c:pt>
                <c:pt idx="5">
                  <c:v>3.2582508250825084</c:v>
                </c:pt>
                <c:pt idx="6">
                  <c:v>4.076732673267327</c:v>
                </c:pt>
                <c:pt idx="7">
                  <c:v>3.6006600660066006</c:v>
                </c:pt>
                <c:pt idx="8">
                  <c:v>3.08003300330033</c:v>
                </c:pt>
                <c:pt idx="9">
                  <c:v>3.5132013201320134</c:v>
                </c:pt>
                <c:pt idx="10">
                  <c:v>3.25</c:v>
                </c:pt>
                <c:pt idx="11">
                  <c:v>3.0858085808580857</c:v>
                </c:pt>
              </c:numCache>
            </c:numRef>
          </c:val>
          <c:extLst xmlns:c16r2="http://schemas.microsoft.com/office/drawing/2015/06/chart">
            <c:ext xmlns:c16="http://schemas.microsoft.com/office/drawing/2014/chart" uri="{C3380CC4-5D6E-409C-BE32-E72D297353CC}">
              <c16:uniqueId val="{00000000-4CFF-405F-A46D-AC29662104B9}"/>
            </c:ext>
          </c:extLst>
        </c:ser>
        <c:dLbls>
          <c:dLblPos val="outEnd"/>
          <c:showLegendKey val="0"/>
          <c:showVal val="1"/>
          <c:showCatName val="0"/>
          <c:showSerName val="0"/>
          <c:showPercent val="0"/>
          <c:showBubbleSize val="0"/>
        </c:dLbls>
        <c:gapWidth val="182"/>
        <c:axId val="836032808"/>
        <c:axId val="836033200"/>
      </c:barChart>
      <c:catAx>
        <c:axId val="836032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836033200"/>
        <c:crosses val="autoZero"/>
        <c:auto val="1"/>
        <c:lblAlgn val="ctr"/>
        <c:lblOffset val="100"/>
        <c:noMultiLvlLbl val="0"/>
      </c:catAx>
      <c:valAx>
        <c:axId val="836033200"/>
        <c:scaling>
          <c:orientation val="minMax"/>
          <c:max val="5"/>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t>Wynik średni</a:t>
                </a:r>
              </a:p>
            </c:rich>
          </c:tx>
          <c:layout>
            <c:manualLayout>
              <c:xMode val="edge"/>
              <c:yMode val="edge"/>
              <c:x val="0.47675785014194061"/>
              <c:y val="0.9213033998555211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836032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sz="1000">
          <a:solidFill>
            <a:sysClr val="windowText" lastClr="000000"/>
          </a:solidFill>
        </a:defRPr>
      </a:pPr>
      <a:endParaRPr lang="pl-PL"/>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41647275649500104"/>
          <c:y val="0.12089614966353505"/>
          <c:w val="0.54817002603288478"/>
          <c:h val="0.82581777745071583"/>
        </c:manualLayout>
      </c:layout>
      <c:barChart>
        <c:barDir val="bar"/>
        <c:grouping val="percentStacked"/>
        <c:varyColors val="0"/>
        <c:ser>
          <c:idx val="0"/>
          <c:order val="0"/>
          <c:tx>
            <c:strRef>
              <c:f>'P12'!$A$45</c:f>
              <c:strCache>
                <c:ptCount val="1"/>
                <c:pt idx="0">
                  <c:v>Zdecydowanie nie</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'P12'!$B$44:$I$44</c:f>
              <c:strCache>
                <c:ptCount val="8"/>
                <c:pt idx="0">
                  <c:v>Trafnie dobrana grupa docelowa</c:v>
                </c:pt>
                <c:pt idx="1">
                  <c:v>Dobrze rozpoznane potrzeby odbiorców/ gminy/powiatu/regionu</c:v>
                </c:pt>
                <c:pt idx="2">
                  <c:v>Doświadczenie beneficjenta w realizacji przedsięwzięć na rzecz grup i/lub w rozwiązywaniu problemów stanowiących przedmiot wsparcia (dofinansowania) </c:v>
                </c:pt>
                <c:pt idx="3">
                  <c:v>Adekwatność działań projektu do potrzeb odbiorców/gminy/powiatu/regionu</c:v>
                </c:pt>
                <c:pt idx="4">
                  <c:v>Przemyślana promocja i informacja</c:v>
                </c:pt>
                <c:pt idx="5">
                  <c:v>Realizacja projektów komplementarnych</c:v>
                </c:pt>
                <c:pt idx="6">
                  <c:v>Wielkość pomocy (wartość dofinansowania)?</c:v>
                </c:pt>
                <c:pt idx="7">
                  <c:v>Inne (jakie)?</c:v>
                </c:pt>
              </c:strCache>
            </c:strRef>
          </c:cat>
          <c:val>
            <c:numRef>
              <c:f>'P12'!$B$45:$I$45</c:f>
              <c:numCache>
                <c:formatCode>0.0%</c:formatCode>
                <c:ptCount val="8"/>
                <c:pt idx="0">
                  <c:v>1.8744906275468622E-2</c:v>
                </c:pt>
                <c:pt idx="1">
                  <c:v>1.6313213703099509E-2</c:v>
                </c:pt>
                <c:pt idx="2">
                  <c:v>2.0408163265306121E-2</c:v>
                </c:pt>
                <c:pt idx="3">
                  <c:v>1.2264922322158627E-2</c:v>
                </c:pt>
                <c:pt idx="4">
                  <c:v>2.1259198691741619E-2</c:v>
                </c:pt>
                <c:pt idx="5">
                  <c:v>3.4341782502044151E-2</c:v>
                </c:pt>
                <c:pt idx="6">
                  <c:v>2.1259198691741619E-2</c:v>
                </c:pt>
                <c:pt idx="7">
                  <c:v>3.7974683544303799E-2</c:v>
                </c:pt>
              </c:numCache>
            </c:numRef>
          </c:val>
          <c:extLst xmlns:c16r2="http://schemas.microsoft.com/office/drawing/2015/06/chart">
            <c:ext xmlns:c16="http://schemas.microsoft.com/office/drawing/2014/chart" uri="{C3380CC4-5D6E-409C-BE32-E72D297353CC}">
              <c16:uniqueId val="{00000000-3DF7-4885-9B53-8CA0541404E7}"/>
            </c:ext>
          </c:extLst>
        </c:ser>
        <c:ser>
          <c:idx val="1"/>
          <c:order val="1"/>
          <c:tx>
            <c:strRef>
              <c:f>'P12'!$A$46</c:f>
              <c:strCache>
                <c:ptCount val="1"/>
                <c:pt idx="0">
                  <c:v>Raczej nie</c:v>
                </c:pt>
              </c:strCache>
            </c:strRef>
          </c:tx>
          <c:spPr>
            <a:solidFill>
              <a:schemeClr val="accent1">
                <a:tint val="70000"/>
              </a:schemeClr>
            </a:solidFill>
            <a:ln>
              <a:noFill/>
            </a:ln>
            <a:effectLst/>
          </c:spPr>
          <c:invertIfNegative val="0"/>
          <c:dLbls>
            <c:delete val="1"/>
          </c:dLbls>
          <c:cat>
            <c:strRef>
              <c:f>'P12'!$B$44:$I$44</c:f>
              <c:strCache>
                <c:ptCount val="8"/>
                <c:pt idx="0">
                  <c:v>Trafnie dobrana grupa docelowa</c:v>
                </c:pt>
                <c:pt idx="1">
                  <c:v>Dobrze rozpoznane potrzeby odbiorców/ gminy/powiatu/regionu</c:v>
                </c:pt>
                <c:pt idx="2">
                  <c:v>Doświadczenie beneficjenta w realizacji przedsięwzięć na rzecz grup i/lub w rozwiązywaniu problemów stanowiących przedmiot wsparcia (dofinansowania) </c:v>
                </c:pt>
                <c:pt idx="3">
                  <c:v>Adekwatność działań projektu do potrzeb odbiorców/gminy/powiatu/regionu</c:v>
                </c:pt>
                <c:pt idx="4">
                  <c:v>Przemyślana promocja i informacja</c:v>
                </c:pt>
                <c:pt idx="5">
                  <c:v>Realizacja projektów komplementarnych</c:v>
                </c:pt>
                <c:pt idx="6">
                  <c:v>Wielkość pomocy (wartość dofinansowania)?</c:v>
                </c:pt>
                <c:pt idx="7">
                  <c:v>Inne (jakie)?</c:v>
                </c:pt>
              </c:strCache>
            </c:strRef>
          </c:cat>
          <c:val>
            <c:numRef>
              <c:f>'P12'!$B$46:$I$46</c:f>
              <c:numCache>
                <c:formatCode>0.0%</c:formatCode>
                <c:ptCount val="8"/>
                <c:pt idx="0">
                  <c:v>2.4449877750611249E-2</c:v>
                </c:pt>
                <c:pt idx="1">
                  <c:v>1.8760195758564437E-2</c:v>
                </c:pt>
                <c:pt idx="2">
                  <c:v>3.4285714285714287E-2</c:v>
                </c:pt>
                <c:pt idx="3">
                  <c:v>2.3712183156173343E-2</c:v>
                </c:pt>
                <c:pt idx="4">
                  <c:v>3.025347506132461E-2</c:v>
                </c:pt>
                <c:pt idx="5">
                  <c:v>4.578904333605887E-2</c:v>
                </c:pt>
                <c:pt idx="6">
                  <c:v>4.006541291905151E-2</c:v>
                </c:pt>
                <c:pt idx="7">
                  <c:v>3.1645569620253167E-2</c:v>
                </c:pt>
              </c:numCache>
            </c:numRef>
          </c:val>
          <c:extLst xmlns:c16r2="http://schemas.microsoft.com/office/drawing/2015/06/chart">
            <c:ext xmlns:c16="http://schemas.microsoft.com/office/drawing/2014/chart" uri="{C3380CC4-5D6E-409C-BE32-E72D297353CC}">
              <c16:uniqueId val="{00000001-3DF7-4885-9B53-8CA0541404E7}"/>
            </c:ext>
          </c:extLst>
        </c:ser>
        <c:ser>
          <c:idx val="2"/>
          <c:order val="2"/>
          <c:tx>
            <c:strRef>
              <c:f>'P12'!$A$47</c:f>
              <c:strCache>
                <c:ptCount val="1"/>
                <c:pt idx="0">
                  <c:v>Ani tak, ani nie</c:v>
                </c:pt>
              </c:strCache>
            </c:strRef>
          </c:tx>
          <c:spPr>
            <a:solidFill>
              <a:schemeClr val="accent1">
                <a:tint val="90000"/>
              </a:schemeClr>
            </a:solidFill>
            <a:ln>
              <a:noFill/>
            </a:ln>
            <a:effectLst/>
          </c:spPr>
          <c:invertIfNegative val="0"/>
          <c:dLbls>
            <c:dLbl>
              <c:idx val="0"/>
              <c:layout>
                <c:manualLayout>
                  <c:x val="6.414368184733725E-3"/>
                  <c:y val="-1.896633475580844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DF7-4885-9B53-8CA0541404E7}"/>
                </c:ext>
                <c:ext xmlns:c15="http://schemas.microsoft.com/office/drawing/2012/chart" uri="{CE6537A1-D6FC-4f65-9D91-7224C49458BB}">
                  <c15:layout/>
                </c:ext>
              </c:extLst>
            </c:dLbl>
            <c:dLbl>
              <c:idx val="1"/>
              <c:layout>
                <c:manualLayout>
                  <c:x val="1.7104981825956732E-2"/>
                  <c:y val="-3.4771212038973521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DF7-4885-9B53-8CA0541404E7}"/>
                </c:ext>
                <c:ext xmlns:c15="http://schemas.microsoft.com/office/drawing/2012/chart" uri="{CE6537A1-D6FC-4f65-9D91-7224C49458BB}">
                  <c15:layout/>
                </c:ext>
              </c:extLst>
            </c:dLbl>
            <c:dLbl>
              <c:idx val="4"/>
              <c:layout>
                <c:manualLayout>
                  <c:x val="1.9243104554201411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DF7-4885-9B53-8CA0541404E7}"/>
                </c:ext>
                <c:ext xmlns:c15="http://schemas.microsoft.com/office/drawing/2012/chart" uri="{CE6537A1-D6FC-4f65-9D91-7224C49458BB}">
                  <c15:layout/>
                </c:ext>
              </c:extLst>
            </c:dLbl>
            <c:dLbl>
              <c:idx val="5"/>
              <c:layout>
                <c:manualLayout>
                  <c:x val="1.0690613641223007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DF7-4885-9B53-8CA0541404E7}"/>
                </c:ext>
                <c:ext xmlns:c15="http://schemas.microsoft.com/office/drawing/2012/chart" uri="{CE6537A1-D6FC-4f65-9D91-7224C49458BB}">
                  <c15:layout/>
                </c:ext>
              </c:extLst>
            </c:dLbl>
            <c:dLbl>
              <c:idx val="6"/>
              <c:layout>
                <c:manualLayout>
                  <c:x val="2.1381227282446014E-2"/>
                  <c:y val="1.896633475580844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DF7-4885-9B53-8CA0541404E7}"/>
                </c:ext>
                <c:ext xmlns:c15="http://schemas.microsoft.com/office/drawing/2012/chart" uri="{CE6537A1-D6FC-4f65-9D91-7224C49458BB}">
                  <c15:layout/>
                </c:ext>
              </c:extLst>
            </c:dLbl>
            <c:dLbl>
              <c:idx val="7"/>
              <c:layout>
                <c:manualLayout>
                  <c:x val="8.5524909129784058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DF7-4885-9B53-8CA0541404E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'P12'!$B$44:$I$44</c:f>
              <c:strCache>
                <c:ptCount val="8"/>
                <c:pt idx="0">
                  <c:v>Trafnie dobrana grupa docelowa</c:v>
                </c:pt>
                <c:pt idx="1">
                  <c:v>Dobrze rozpoznane potrzeby odbiorców/ gminy/powiatu/regionu</c:v>
                </c:pt>
                <c:pt idx="2">
                  <c:v>Doświadczenie beneficjenta w realizacji przedsięwzięć na rzecz grup i/lub w rozwiązywaniu problemów stanowiących przedmiot wsparcia (dofinansowania) </c:v>
                </c:pt>
                <c:pt idx="3">
                  <c:v>Adekwatność działań projektu do potrzeb odbiorców/gminy/powiatu/regionu</c:v>
                </c:pt>
                <c:pt idx="4">
                  <c:v>Przemyślana promocja i informacja</c:v>
                </c:pt>
                <c:pt idx="5">
                  <c:v>Realizacja projektów komplementarnych</c:v>
                </c:pt>
                <c:pt idx="6">
                  <c:v>Wielkość pomocy (wartość dofinansowania)?</c:v>
                </c:pt>
                <c:pt idx="7">
                  <c:v>Inne (jakie)?</c:v>
                </c:pt>
              </c:strCache>
            </c:strRef>
          </c:cat>
          <c:val>
            <c:numRef>
              <c:f>'P12'!$B$47:$I$47</c:f>
              <c:numCache>
                <c:formatCode>0.0%</c:formatCode>
                <c:ptCount val="8"/>
                <c:pt idx="0">
                  <c:v>5.7049714751426242E-2</c:v>
                </c:pt>
                <c:pt idx="1">
                  <c:v>3.2626427406199018E-2</c:v>
                </c:pt>
                <c:pt idx="2">
                  <c:v>5.7142857142857141E-2</c:v>
                </c:pt>
                <c:pt idx="3">
                  <c:v>2.7800490596892886E-2</c:v>
                </c:pt>
                <c:pt idx="4">
                  <c:v>7.6042518397383477E-2</c:v>
                </c:pt>
                <c:pt idx="5">
                  <c:v>9.0760425183973828E-2</c:v>
                </c:pt>
                <c:pt idx="6">
                  <c:v>5.1512673753066229E-2</c:v>
                </c:pt>
                <c:pt idx="7">
                  <c:v>8.8607594936708861E-2</c:v>
                </c:pt>
              </c:numCache>
            </c:numRef>
          </c:val>
          <c:extLst xmlns:c16r2="http://schemas.microsoft.com/office/drawing/2015/06/chart">
            <c:ext xmlns:c16="http://schemas.microsoft.com/office/drawing/2014/chart" uri="{C3380CC4-5D6E-409C-BE32-E72D297353CC}">
              <c16:uniqueId val="{00000008-3DF7-4885-9B53-8CA0541404E7}"/>
            </c:ext>
          </c:extLst>
        </c:ser>
        <c:ser>
          <c:idx val="3"/>
          <c:order val="3"/>
          <c:tx>
            <c:strRef>
              <c:f>'P12'!$A$48</c:f>
              <c:strCache>
                <c:ptCount val="1"/>
                <c:pt idx="0">
                  <c:v>Raczej tak</c:v>
                </c:pt>
              </c:strCache>
            </c:strRef>
          </c:tx>
          <c:spPr>
            <a:solidFill>
              <a:schemeClr val="accent1">
                <a:shade val="90000"/>
              </a:schemeClr>
            </a:solidFill>
            <a:ln>
              <a:noFill/>
            </a:ln>
            <a:effectLst/>
          </c:spPr>
          <c:invertIfNegative val="0"/>
          <c:dLbls>
            <c:dLbl>
              <c:idx val="0"/>
              <c:layout>
                <c:manualLayout>
                  <c:x val="1.7104981825956652E-2"/>
                  <c:y val="-1.896633475580844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DF7-4885-9B53-8CA0541404E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'P12'!$B$44:$I$44</c:f>
              <c:strCache>
                <c:ptCount val="8"/>
                <c:pt idx="0">
                  <c:v>Trafnie dobrana grupa docelowa</c:v>
                </c:pt>
                <c:pt idx="1">
                  <c:v>Dobrze rozpoznane potrzeby odbiorców/ gminy/powiatu/regionu</c:v>
                </c:pt>
                <c:pt idx="2">
                  <c:v>Doświadczenie beneficjenta w realizacji przedsięwzięć na rzecz grup i/lub w rozwiązywaniu problemów stanowiących przedmiot wsparcia (dofinansowania) </c:v>
                </c:pt>
                <c:pt idx="3">
                  <c:v>Adekwatność działań projektu do potrzeb odbiorców/gminy/powiatu/regionu</c:v>
                </c:pt>
                <c:pt idx="4">
                  <c:v>Przemyślana promocja i informacja</c:v>
                </c:pt>
                <c:pt idx="5">
                  <c:v>Realizacja projektów komplementarnych</c:v>
                </c:pt>
                <c:pt idx="6">
                  <c:v>Wielkość pomocy (wartość dofinansowania)?</c:v>
                </c:pt>
                <c:pt idx="7">
                  <c:v>Inne (jakie)?</c:v>
                </c:pt>
              </c:strCache>
            </c:strRef>
          </c:cat>
          <c:val>
            <c:numRef>
              <c:f>'P12'!$B$48:$I$48</c:f>
              <c:numCache>
                <c:formatCode>0.0%</c:formatCode>
                <c:ptCount val="8"/>
                <c:pt idx="0">
                  <c:v>0.35289323553382235</c:v>
                </c:pt>
                <c:pt idx="1">
                  <c:v>0.30097879282218598</c:v>
                </c:pt>
                <c:pt idx="2">
                  <c:v>0.3853061224489796</c:v>
                </c:pt>
                <c:pt idx="3">
                  <c:v>0.34995911692559278</c:v>
                </c:pt>
                <c:pt idx="4">
                  <c:v>0.44971381847914965</c:v>
                </c:pt>
                <c:pt idx="5">
                  <c:v>0.41046606704824201</c:v>
                </c:pt>
                <c:pt idx="6">
                  <c:v>0.30580539656582173</c:v>
                </c:pt>
                <c:pt idx="7">
                  <c:v>0.12658227848101267</c:v>
                </c:pt>
              </c:numCache>
            </c:numRef>
          </c:val>
          <c:extLst xmlns:c16r2="http://schemas.microsoft.com/office/drawing/2015/06/chart">
            <c:ext xmlns:c16="http://schemas.microsoft.com/office/drawing/2014/chart" uri="{C3380CC4-5D6E-409C-BE32-E72D297353CC}">
              <c16:uniqueId val="{0000000A-3DF7-4885-9B53-8CA0541404E7}"/>
            </c:ext>
          </c:extLst>
        </c:ser>
        <c:ser>
          <c:idx val="4"/>
          <c:order val="4"/>
          <c:tx>
            <c:strRef>
              <c:f>'P12'!$A$49</c:f>
              <c:strCache>
                <c:ptCount val="1"/>
                <c:pt idx="0">
                  <c:v>Zdecydowanie tak</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'P12'!$B$44:$I$44</c:f>
              <c:strCache>
                <c:ptCount val="8"/>
                <c:pt idx="0">
                  <c:v>Trafnie dobrana grupa docelowa</c:v>
                </c:pt>
                <c:pt idx="1">
                  <c:v>Dobrze rozpoznane potrzeby odbiorców/ gminy/powiatu/regionu</c:v>
                </c:pt>
                <c:pt idx="2">
                  <c:v>Doświadczenie beneficjenta w realizacji przedsięwzięć na rzecz grup i/lub w rozwiązywaniu problemów stanowiących przedmiot wsparcia (dofinansowania) </c:v>
                </c:pt>
                <c:pt idx="3">
                  <c:v>Adekwatność działań projektu do potrzeb odbiorców/gminy/powiatu/regionu</c:v>
                </c:pt>
                <c:pt idx="4">
                  <c:v>Przemyślana promocja i informacja</c:v>
                </c:pt>
                <c:pt idx="5">
                  <c:v>Realizacja projektów komplementarnych</c:v>
                </c:pt>
                <c:pt idx="6">
                  <c:v>Wielkość pomocy (wartość dofinansowania)?</c:v>
                </c:pt>
                <c:pt idx="7">
                  <c:v>Inne (jakie)?</c:v>
                </c:pt>
              </c:strCache>
            </c:strRef>
          </c:cat>
          <c:val>
            <c:numRef>
              <c:f>'P12'!$B$49:$I$49</c:f>
              <c:numCache>
                <c:formatCode>0.0%</c:formatCode>
                <c:ptCount val="8"/>
                <c:pt idx="0">
                  <c:v>0.45069274653626734</c:v>
                </c:pt>
                <c:pt idx="1">
                  <c:v>0.5636215334420881</c:v>
                </c:pt>
                <c:pt idx="2">
                  <c:v>0.40979591836734691</c:v>
                </c:pt>
                <c:pt idx="3">
                  <c:v>0.49468520032706459</c:v>
                </c:pt>
                <c:pt idx="4">
                  <c:v>0.35404742436631237</c:v>
                </c:pt>
                <c:pt idx="5">
                  <c:v>0.25102207686017991</c:v>
                </c:pt>
                <c:pt idx="6">
                  <c:v>0.52166802943581358</c:v>
                </c:pt>
                <c:pt idx="7">
                  <c:v>0.44936708860759494</c:v>
                </c:pt>
              </c:numCache>
            </c:numRef>
          </c:val>
          <c:extLst xmlns:c16r2="http://schemas.microsoft.com/office/drawing/2015/06/chart">
            <c:ext xmlns:c16="http://schemas.microsoft.com/office/drawing/2014/chart" uri="{C3380CC4-5D6E-409C-BE32-E72D297353CC}">
              <c16:uniqueId val="{0000000B-3DF7-4885-9B53-8CA0541404E7}"/>
            </c:ext>
          </c:extLst>
        </c:ser>
        <c:ser>
          <c:idx val="5"/>
          <c:order val="5"/>
          <c:tx>
            <c:strRef>
              <c:f>'P12'!$A$50</c:f>
              <c:strCache>
                <c:ptCount val="1"/>
                <c:pt idx="0">
                  <c:v>Trudno powiedzieć</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'P12'!$B$44:$I$44</c:f>
              <c:strCache>
                <c:ptCount val="8"/>
                <c:pt idx="0">
                  <c:v>Trafnie dobrana grupa docelowa</c:v>
                </c:pt>
                <c:pt idx="1">
                  <c:v>Dobrze rozpoznane potrzeby odbiorców/ gminy/powiatu/regionu</c:v>
                </c:pt>
                <c:pt idx="2">
                  <c:v>Doświadczenie beneficjenta w realizacji przedsięwzięć na rzecz grup i/lub w rozwiązywaniu problemów stanowiących przedmiot wsparcia (dofinansowania) </c:v>
                </c:pt>
                <c:pt idx="3">
                  <c:v>Adekwatność działań projektu do potrzeb odbiorców/gminy/powiatu/regionu</c:v>
                </c:pt>
                <c:pt idx="4">
                  <c:v>Przemyślana promocja i informacja</c:v>
                </c:pt>
                <c:pt idx="5">
                  <c:v>Realizacja projektów komplementarnych</c:v>
                </c:pt>
                <c:pt idx="6">
                  <c:v>Wielkość pomocy (wartość dofinansowania)?</c:v>
                </c:pt>
                <c:pt idx="7">
                  <c:v>Inne (jakie)?</c:v>
                </c:pt>
              </c:strCache>
            </c:strRef>
          </c:cat>
          <c:val>
            <c:numRef>
              <c:f>'P12'!$B$50:$I$50</c:f>
              <c:numCache>
                <c:formatCode>0.0%</c:formatCode>
                <c:ptCount val="8"/>
                <c:pt idx="0">
                  <c:v>9.6169519152404237E-2</c:v>
                </c:pt>
                <c:pt idx="1">
                  <c:v>6.7699836867862975E-2</c:v>
                </c:pt>
                <c:pt idx="2">
                  <c:v>9.3061224489795924E-2</c:v>
                </c:pt>
                <c:pt idx="3">
                  <c:v>9.1578086672117739E-2</c:v>
                </c:pt>
                <c:pt idx="4">
                  <c:v>6.8683565004088301E-2</c:v>
                </c:pt>
                <c:pt idx="5">
                  <c:v>0.16762060506950122</c:v>
                </c:pt>
                <c:pt idx="6">
                  <c:v>5.9689288634505316E-2</c:v>
                </c:pt>
                <c:pt idx="7">
                  <c:v>0.26582278481012656</c:v>
                </c:pt>
              </c:numCache>
            </c:numRef>
          </c:val>
          <c:extLst xmlns:c16r2="http://schemas.microsoft.com/office/drawing/2015/06/chart">
            <c:ext xmlns:c16="http://schemas.microsoft.com/office/drawing/2014/chart" uri="{C3380CC4-5D6E-409C-BE32-E72D297353CC}">
              <c16:uniqueId val="{0000000C-3DF7-4885-9B53-8CA0541404E7}"/>
            </c:ext>
          </c:extLst>
        </c:ser>
        <c:dLbls>
          <c:dLblPos val="ctr"/>
          <c:showLegendKey val="0"/>
          <c:showVal val="1"/>
          <c:showCatName val="0"/>
          <c:showSerName val="0"/>
          <c:showPercent val="0"/>
          <c:showBubbleSize val="0"/>
        </c:dLbls>
        <c:gapWidth val="150"/>
        <c:overlap val="100"/>
        <c:axId val="836033984"/>
        <c:axId val="836034376"/>
      </c:barChart>
      <c:catAx>
        <c:axId val="836033984"/>
        <c:scaling>
          <c:orientation val="minMax"/>
        </c:scaling>
        <c:delete val="0"/>
        <c:axPos val="l"/>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6034376"/>
        <c:crosses val="autoZero"/>
        <c:auto val="1"/>
        <c:lblAlgn val="ctr"/>
        <c:lblOffset val="100"/>
        <c:noMultiLvlLbl val="0"/>
      </c:catAx>
      <c:valAx>
        <c:axId val="836034376"/>
        <c:scaling>
          <c:orientation val="minMax"/>
        </c:scaling>
        <c:delete val="0"/>
        <c:axPos val="b"/>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6033984"/>
        <c:crosses val="autoZero"/>
        <c:crossBetween val="between"/>
      </c:valAx>
      <c:spPr>
        <a:solidFill>
          <a:schemeClr val="bg1"/>
        </a:solidFill>
        <a:ln>
          <a:noFill/>
        </a:ln>
        <a:effectLst/>
      </c:spPr>
    </c:plotArea>
    <c:legend>
      <c:legendPos val="t"/>
      <c:layout>
        <c:manualLayout>
          <c:xMode val="edge"/>
          <c:yMode val="edge"/>
          <c:x val="9.1499531128204872E-2"/>
          <c:y val="1.2461059190031152E-2"/>
          <c:w val="0.81700093774359028"/>
          <c:h val="0.101138502779613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472C4"/>
      </a:solidFill>
      <a:prstDash val="solid"/>
      <a:round/>
    </a:ln>
    <a:effectLst/>
  </c:spPr>
  <c:txPr>
    <a:bodyPr/>
    <a:lstStyle/>
    <a:p>
      <a:pPr>
        <a:defRPr sz="1000"/>
      </a:pPr>
      <a:endParaRPr lang="pl-PL"/>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clustered"/>
        <c:varyColors val="0"/>
        <c:ser>
          <c:idx val="0"/>
          <c:order val="0"/>
          <c:spPr>
            <a:solidFill>
              <a:schemeClr val="accent1"/>
            </a:solidFill>
            <a:ln>
              <a:noFill/>
            </a:ln>
            <a:effectLst/>
          </c:spPr>
          <c:invertIfNegative val="0"/>
          <c:dLbls>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'P10'!$F$2:$F$10</c:f>
              <c:strCache>
                <c:ptCount val="9"/>
                <c:pt idx="0">
                  <c:v>Inne</c:v>
                </c:pt>
                <c:pt idx="1">
                  <c:v>Cechowały się dużą skalą realizowanych prac / obejmowały duży obszar/prace były prowadzone na dużym obszarze</c:v>
                </c:pt>
                <c:pt idx="2">
                  <c:v>Były nakierowane na zapewnienie lepszej jakości usług</c:v>
                </c:pt>
                <c:pt idx="3">
                  <c:v>Charakteryzowały się innowacyjnością rozwiązania</c:v>
                </c:pt>
                <c:pt idx="4">
                  <c:v>Charakteryzowały się wysoką jakością wykonania w tym na lepsze zmieniły wygląd miasta/powiatu/gminy  </c:v>
                </c:pt>
                <c:pt idx="5">
                  <c:v>Charakteryzowały się sprawnością, szybkim tempem realizacji</c:v>
                </c:pt>
                <c:pt idx="6">
                  <c:v>Były w odpowiedzi na potrzeby mieszkańców, były akceptowane społecznie</c:v>
                </c:pt>
                <c:pt idx="7">
                  <c:v>Służyły rewitalizacji/budowie/rozbudowie/modernizacji infrastruktury innej niż drogowa (szkoły, boiska, budynki użyteczności publicznej, place zabaw itp.)</c:v>
                </c:pt>
                <c:pt idx="8">
                  <c:v>Służyły budowie/rozbudowie/modernizacji infrastruktury drogowej</c:v>
                </c:pt>
              </c:strCache>
            </c:strRef>
          </c:cat>
          <c:val>
            <c:numRef>
              <c:f>'P10'!$G$2:$G$10</c:f>
              <c:numCache>
                <c:formatCode>0.0%</c:formatCode>
                <c:ptCount val="9"/>
                <c:pt idx="0">
                  <c:v>0.12727272727272726</c:v>
                </c:pt>
                <c:pt idx="1">
                  <c:v>4.4155844155844157E-2</c:v>
                </c:pt>
                <c:pt idx="2">
                  <c:v>4.6753246753246755E-2</c:v>
                </c:pt>
                <c:pt idx="3">
                  <c:v>2.5974025974025976E-2</c:v>
                </c:pt>
                <c:pt idx="4">
                  <c:v>7.792207792207792E-2</c:v>
                </c:pt>
                <c:pt idx="5">
                  <c:v>9.0909090909090912E-2</c:v>
                </c:pt>
                <c:pt idx="6">
                  <c:v>9.350649350649351E-2</c:v>
                </c:pt>
                <c:pt idx="7">
                  <c:v>0.17402597402597403</c:v>
                </c:pt>
                <c:pt idx="8">
                  <c:v>0.31948051948051948</c:v>
                </c:pt>
              </c:numCache>
            </c:numRef>
          </c:val>
          <c:extLst xmlns:c16r2="http://schemas.microsoft.com/office/drawing/2015/06/chart">
            <c:ext xmlns:c16="http://schemas.microsoft.com/office/drawing/2014/chart" uri="{C3380CC4-5D6E-409C-BE32-E72D297353CC}">
              <c16:uniqueId val="{00000000-980C-423B-A073-10B89A96F2D8}"/>
            </c:ext>
          </c:extLst>
        </c:ser>
        <c:dLbls>
          <c:showLegendKey val="0"/>
          <c:showVal val="0"/>
          <c:showCatName val="0"/>
          <c:showSerName val="0"/>
          <c:showPercent val="0"/>
          <c:showBubbleSize val="0"/>
        </c:dLbls>
        <c:gapWidth val="182"/>
        <c:axId val="836035160"/>
        <c:axId val="836035552"/>
      </c:barChart>
      <c:catAx>
        <c:axId val="836035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836035552"/>
        <c:crosses val="autoZero"/>
        <c:auto val="1"/>
        <c:lblAlgn val="ctr"/>
        <c:lblOffset val="100"/>
        <c:noMultiLvlLbl val="0"/>
      </c:catAx>
      <c:valAx>
        <c:axId val="836035552"/>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836035160"/>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accent1"/>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7.6183164724678815E-2"/>
          <c:y val="0.23119966711478143"/>
          <c:w val="0.92381683527532121"/>
          <c:h val="0.56453283545742361"/>
        </c:manualLayout>
      </c:layout>
      <c:barChart>
        <c:barDir val="col"/>
        <c:grouping val="clustered"/>
        <c:varyColors val="0"/>
        <c:ser>
          <c:idx val="0"/>
          <c:order val="0"/>
          <c:tx>
            <c:strRef>
              <c:f>'P7-M2'!$D$23</c:f>
              <c:strCache>
                <c:ptCount val="1"/>
                <c:pt idx="0">
                  <c:v>Zdecydowanie tak</c:v>
                </c:pt>
              </c:strCache>
            </c:strRef>
          </c:tx>
          <c:spPr>
            <a:solidFill>
              <a:schemeClr val="accent1">
                <a:shade val="5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'P7-M2'!$E$22:$J$22</c:f>
              <c:strCache>
                <c:ptCount val="6"/>
                <c:pt idx="0">
                  <c:v>16-24</c:v>
                </c:pt>
                <c:pt idx="1">
                  <c:v>25-34</c:v>
                </c:pt>
                <c:pt idx="2">
                  <c:v>35-44</c:v>
                </c:pt>
                <c:pt idx="3">
                  <c:v>45-54</c:v>
                </c:pt>
                <c:pt idx="4">
                  <c:v>55-64</c:v>
                </c:pt>
                <c:pt idx="5">
                  <c:v>65 i więcej</c:v>
                </c:pt>
              </c:strCache>
            </c:strRef>
          </c:cat>
          <c:val>
            <c:numRef>
              <c:f>'P7-M2'!$E$23:$J$23</c:f>
              <c:numCache>
                <c:formatCode>0.0%</c:formatCode>
                <c:ptCount val="6"/>
                <c:pt idx="0">
                  <c:v>0.24444444444444444</c:v>
                </c:pt>
                <c:pt idx="1">
                  <c:v>0.28767123287671231</c:v>
                </c:pt>
                <c:pt idx="2">
                  <c:v>0.24324324324324326</c:v>
                </c:pt>
                <c:pt idx="3">
                  <c:v>0.1111111111111111</c:v>
                </c:pt>
                <c:pt idx="4">
                  <c:v>7.8125E-2</c:v>
                </c:pt>
                <c:pt idx="5">
                  <c:v>0.10666666666666667</c:v>
                </c:pt>
              </c:numCache>
            </c:numRef>
          </c:val>
          <c:extLst xmlns:c16r2="http://schemas.microsoft.com/office/drawing/2015/06/chart">
            <c:ext xmlns:c16="http://schemas.microsoft.com/office/drawing/2014/chart" uri="{C3380CC4-5D6E-409C-BE32-E72D297353CC}">
              <c16:uniqueId val="{00000000-2C0D-484C-95C3-57C65C079736}"/>
            </c:ext>
          </c:extLst>
        </c:ser>
        <c:ser>
          <c:idx val="1"/>
          <c:order val="1"/>
          <c:tx>
            <c:strRef>
              <c:f>'P7-M2'!$D$24</c:f>
              <c:strCache>
                <c:ptCount val="1"/>
                <c:pt idx="0">
                  <c:v>Raczej tak</c:v>
                </c:pt>
              </c:strCache>
            </c:strRef>
          </c:tx>
          <c:spPr>
            <a:solidFill>
              <a:schemeClr val="accent1">
                <a:shade val="7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'P7-M2'!$E$22:$J$22</c:f>
              <c:strCache>
                <c:ptCount val="6"/>
                <c:pt idx="0">
                  <c:v>16-24</c:v>
                </c:pt>
                <c:pt idx="1">
                  <c:v>25-34</c:v>
                </c:pt>
                <c:pt idx="2">
                  <c:v>35-44</c:v>
                </c:pt>
                <c:pt idx="3">
                  <c:v>45-54</c:v>
                </c:pt>
                <c:pt idx="4">
                  <c:v>55-64</c:v>
                </c:pt>
                <c:pt idx="5">
                  <c:v>65 i więcej</c:v>
                </c:pt>
              </c:strCache>
            </c:strRef>
          </c:cat>
          <c:val>
            <c:numRef>
              <c:f>'P7-M2'!$E$24:$J$24</c:f>
              <c:numCache>
                <c:formatCode>0.0%</c:formatCode>
                <c:ptCount val="6"/>
                <c:pt idx="0">
                  <c:v>0.31111111111111112</c:v>
                </c:pt>
                <c:pt idx="1">
                  <c:v>0.38356164383561642</c:v>
                </c:pt>
                <c:pt idx="2">
                  <c:v>0.3783783783783784</c:v>
                </c:pt>
                <c:pt idx="3">
                  <c:v>0.38888888888888895</c:v>
                </c:pt>
                <c:pt idx="4">
                  <c:v>0.484375</c:v>
                </c:pt>
                <c:pt idx="5">
                  <c:v>0.32</c:v>
                </c:pt>
              </c:numCache>
            </c:numRef>
          </c:val>
          <c:extLst xmlns:c16r2="http://schemas.microsoft.com/office/drawing/2015/06/chart">
            <c:ext xmlns:c16="http://schemas.microsoft.com/office/drawing/2014/chart" uri="{C3380CC4-5D6E-409C-BE32-E72D297353CC}">
              <c16:uniqueId val="{00000001-2C0D-484C-95C3-57C65C079736}"/>
            </c:ext>
          </c:extLst>
        </c:ser>
        <c:ser>
          <c:idx val="2"/>
          <c:order val="2"/>
          <c:tx>
            <c:strRef>
              <c:f>'P7-M2'!$D$25</c:f>
              <c:strCache>
                <c:ptCount val="1"/>
                <c:pt idx="0">
                  <c:v>W niektórych przypadkach tak, w innych nie</c:v>
                </c:pt>
              </c:strCache>
            </c:strRef>
          </c:tx>
          <c:spPr>
            <a:solidFill>
              <a:schemeClr val="accent1">
                <a:shade val="9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'P7-M2'!$E$22:$J$22</c:f>
              <c:strCache>
                <c:ptCount val="6"/>
                <c:pt idx="0">
                  <c:v>16-24</c:v>
                </c:pt>
                <c:pt idx="1">
                  <c:v>25-34</c:v>
                </c:pt>
                <c:pt idx="2">
                  <c:v>35-44</c:v>
                </c:pt>
                <c:pt idx="3">
                  <c:v>45-54</c:v>
                </c:pt>
                <c:pt idx="4">
                  <c:v>55-64</c:v>
                </c:pt>
                <c:pt idx="5">
                  <c:v>65 i więcej</c:v>
                </c:pt>
              </c:strCache>
            </c:strRef>
          </c:cat>
          <c:val>
            <c:numRef>
              <c:f>'P7-M2'!$E$25:$J$25</c:f>
              <c:numCache>
                <c:formatCode>0.0%</c:formatCode>
                <c:ptCount val="6"/>
                <c:pt idx="0">
                  <c:v>0.26666666666666666</c:v>
                </c:pt>
                <c:pt idx="1">
                  <c:v>0.24657534246575341</c:v>
                </c:pt>
                <c:pt idx="2">
                  <c:v>0.28378378378378377</c:v>
                </c:pt>
                <c:pt idx="3">
                  <c:v>0.31481481481481483</c:v>
                </c:pt>
                <c:pt idx="4">
                  <c:v>0.171875</c:v>
                </c:pt>
                <c:pt idx="5">
                  <c:v>0.28000000000000003</c:v>
                </c:pt>
              </c:numCache>
            </c:numRef>
          </c:val>
          <c:extLst xmlns:c16r2="http://schemas.microsoft.com/office/drawing/2015/06/chart">
            <c:ext xmlns:c16="http://schemas.microsoft.com/office/drawing/2014/chart" uri="{C3380CC4-5D6E-409C-BE32-E72D297353CC}">
              <c16:uniqueId val="{00000002-2C0D-484C-95C3-57C65C079736}"/>
            </c:ext>
          </c:extLst>
        </c:ser>
        <c:ser>
          <c:idx val="3"/>
          <c:order val="3"/>
          <c:tx>
            <c:strRef>
              <c:f>'P7-M2'!$D$26</c:f>
              <c:strCache>
                <c:ptCount val="1"/>
                <c:pt idx="0">
                  <c:v>Raczej nie</c:v>
                </c:pt>
              </c:strCache>
            </c:strRef>
          </c:tx>
          <c:spPr>
            <a:solidFill>
              <a:schemeClr val="accent1">
                <a:tint val="9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'P7-M2'!$E$22:$J$22</c:f>
              <c:strCache>
                <c:ptCount val="6"/>
                <c:pt idx="0">
                  <c:v>16-24</c:v>
                </c:pt>
                <c:pt idx="1">
                  <c:v>25-34</c:v>
                </c:pt>
                <c:pt idx="2">
                  <c:v>35-44</c:v>
                </c:pt>
                <c:pt idx="3">
                  <c:v>45-54</c:v>
                </c:pt>
                <c:pt idx="4">
                  <c:v>55-64</c:v>
                </c:pt>
                <c:pt idx="5">
                  <c:v>65 i więcej</c:v>
                </c:pt>
              </c:strCache>
            </c:strRef>
          </c:cat>
          <c:val>
            <c:numRef>
              <c:f>'P7-M2'!$E$26:$J$26</c:f>
              <c:numCache>
                <c:formatCode>0.0%</c:formatCode>
                <c:ptCount val="6"/>
                <c:pt idx="0">
                  <c:v>4.4444444444444446E-2</c:v>
                </c:pt>
                <c:pt idx="1">
                  <c:v>2.7397260273972601E-2</c:v>
                </c:pt>
                <c:pt idx="2">
                  <c:v>0</c:v>
                </c:pt>
                <c:pt idx="3">
                  <c:v>7.407407407407407E-2</c:v>
                </c:pt>
                <c:pt idx="4">
                  <c:v>9.375E-2</c:v>
                </c:pt>
                <c:pt idx="5">
                  <c:v>6.6666666666666666E-2</c:v>
                </c:pt>
              </c:numCache>
            </c:numRef>
          </c:val>
          <c:extLst xmlns:c16r2="http://schemas.microsoft.com/office/drawing/2015/06/chart">
            <c:ext xmlns:c16="http://schemas.microsoft.com/office/drawing/2014/chart" uri="{C3380CC4-5D6E-409C-BE32-E72D297353CC}">
              <c16:uniqueId val="{00000003-2C0D-484C-95C3-57C65C079736}"/>
            </c:ext>
          </c:extLst>
        </c:ser>
        <c:ser>
          <c:idx val="4"/>
          <c:order val="4"/>
          <c:tx>
            <c:strRef>
              <c:f>'P7-M2'!$D$27</c:f>
              <c:strCache>
                <c:ptCount val="1"/>
                <c:pt idx="0">
                  <c:v>Zdecydowanie nie</c:v>
                </c:pt>
              </c:strCache>
            </c:strRef>
          </c:tx>
          <c:spPr>
            <a:solidFill>
              <a:schemeClr val="accent1">
                <a:tint val="70000"/>
              </a:schemeClr>
            </a:solidFill>
            <a:ln w="9525" cap="flat" cmpd="sng" algn="ctr">
              <a:solidFill>
                <a:schemeClr val="lt1">
                  <a:shade val="95000"/>
                  <a:satMod val="105000"/>
                </a:schemeClr>
              </a:solidFill>
              <a:prstDash val="solid"/>
              <a:round/>
            </a:ln>
            <a:effectLst/>
          </c:spPr>
          <c:invertIfNegative val="0"/>
          <c:dLbls>
            <c:dLbl>
              <c:idx val="1"/>
              <c:layout>
                <c:manualLayout>
                  <c:x val="6.4143681847337649E-3"/>
                  <c:y val="-2.679767753461366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BEF-4DA9-9443-DB7B197927ED}"/>
                </c:ext>
                <c:ext xmlns:c15="http://schemas.microsoft.com/office/drawing/2012/chart" uri="{CE6537A1-D6FC-4f65-9D91-7224C49458BB}">
                  <c15:layout/>
                </c:ext>
              </c:extLst>
            </c:dLbl>
            <c:dLbl>
              <c:idx val="3"/>
              <c:layout>
                <c:manualLayout>
                  <c:x val="-2.1381227282446795E-3"/>
                  <c:y val="-2.290950744558991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C0D-484C-95C3-57C65C079736}"/>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'P7-M2'!$E$22:$J$22</c:f>
              <c:strCache>
                <c:ptCount val="6"/>
                <c:pt idx="0">
                  <c:v>16-24</c:v>
                </c:pt>
                <c:pt idx="1">
                  <c:v>25-34</c:v>
                </c:pt>
                <c:pt idx="2">
                  <c:v>35-44</c:v>
                </c:pt>
                <c:pt idx="3">
                  <c:v>45-54</c:v>
                </c:pt>
                <c:pt idx="4">
                  <c:v>55-64</c:v>
                </c:pt>
                <c:pt idx="5">
                  <c:v>65 i więcej</c:v>
                </c:pt>
              </c:strCache>
            </c:strRef>
          </c:cat>
          <c:val>
            <c:numRef>
              <c:f>'P7-M2'!$E$27:$J$27</c:f>
              <c:numCache>
                <c:formatCode>0.0%</c:formatCode>
                <c:ptCount val="6"/>
                <c:pt idx="0">
                  <c:v>8.8888888888888892E-2</c:v>
                </c:pt>
                <c:pt idx="1">
                  <c:v>2.7397260273972601E-2</c:v>
                </c:pt>
                <c:pt idx="2">
                  <c:v>8.1081081081081086E-2</c:v>
                </c:pt>
                <c:pt idx="3">
                  <c:v>7.407407407407407E-2</c:v>
                </c:pt>
                <c:pt idx="4">
                  <c:v>6.25E-2</c:v>
                </c:pt>
                <c:pt idx="5">
                  <c:v>9.3333333333333338E-2</c:v>
                </c:pt>
              </c:numCache>
            </c:numRef>
          </c:val>
          <c:extLst xmlns:c16r2="http://schemas.microsoft.com/office/drawing/2015/06/chart">
            <c:ext xmlns:c16="http://schemas.microsoft.com/office/drawing/2014/chart" uri="{C3380CC4-5D6E-409C-BE32-E72D297353CC}">
              <c16:uniqueId val="{00000004-2C0D-484C-95C3-57C65C079736}"/>
            </c:ext>
          </c:extLst>
        </c:ser>
        <c:ser>
          <c:idx val="5"/>
          <c:order val="5"/>
          <c:tx>
            <c:strRef>
              <c:f>'P7-M2'!$D$28</c:f>
              <c:strCache>
                <c:ptCount val="1"/>
                <c:pt idx="0">
                  <c:v>Trudno powiedzieć</c:v>
                </c:pt>
              </c:strCache>
            </c:strRef>
          </c:tx>
          <c:spPr>
            <a:solidFill>
              <a:schemeClr val="accent1">
                <a:tint val="50000"/>
              </a:schemeClr>
            </a:solidFill>
            <a:ln w="9525" cap="flat" cmpd="sng" algn="ctr">
              <a:solidFill>
                <a:schemeClr val="lt1">
                  <a:shade val="95000"/>
                  <a:satMod val="105000"/>
                </a:schemeClr>
              </a:solidFill>
              <a:prstDash val="solid"/>
              <a:round/>
            </a:ln>
            <a:effectLst/>
          </c:spPr>
          <c:invertIfNegative val="0"/>
          <c:dLbls>
            <c:dLbl>
              <c:idx val="1"/>
              <c:layout>
                <c:manualLayout>
                  <c:x val="1.282873636946760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BEF-4DA9-9443-DB7B197927ED}"/>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'P7-M2'!$E$22:$J$22</c:f>
              <c:strCache>
                <c:ptCount val="6"/>
                <c:pt idx="0">
                  <c:v>16-24</c:v>
                </c:pt>
                <c:pt idx="1">
                  <c:v>25-34</c:v>
                </c:pt>
                <c:pt idx="2">
                  <c:v>35-44</c:v>
                </c:pt>
                <c:pt idx="3">
                  <c:v>45-54</c:v>
                </c:pt>
                <c:pt idx="4">
                  <c:v>55-64</c:v>
                </c:pt>
                <c:pt idx="5">
                  <c:v>65 i więcej</c:v>
                </c:pt>
              </c:strCache>
            </c:strRef>
          </c:cat>
          <c:val>
            <c:numRef>
              <c:f>'P7-M2'!$E$28:$J$28</c:f>
              <c:numCache>
                <c:formatCode>0.0%</c:formatCode>
                <c:ptCount val="6"/>
                <c:pt idx="0">
                  <c:v>4.4444444444444446E-2</c:v>
                </c:pt>
                <c:pt idx="1">
                  <c:v>2.7397260273972601E-2</c:v>
                </c:pt>
                <c:pt idx="2">
                  <c:v>1.3513513513513513E-2</c:v>
                </c:pt>
                <c:pt idx="3">
                  <c:v>3.7037037037037035E-2</c:v>
                </c:pt>
                <c:pt idx="4">
                  <c:v>0.109375</c:v>
                </c:pt>
                <c:pt idx="5">
                  <c:v>0.13333333333333333</c:v>
                </c:pt>
              </c:numCache>
            </c:numRef>
          </c:val>
          <c:extLst xmlns:c16r2="http://schemas.microsoft.com/office/drawing/2015/06/chart">
            <c:ext xmlns:c16="http://schemas.microsoft.com/office/drawing/2014/chart" uri="{C3380CC4-5D6E-409C-BE32-E72D297353CC}">
              <c16:uniqueId val="{00000005-2C0D-484C-95C3-57C65C079736}"/>
            </c:ext>
          </c:extLst>
        </c:ser>
        <c:dLbls>
          <c:dLblPos val="outEnd"/>
          <c:showLegendKey val="0"/>
          <c:showVal val="1"/>
          <c:showCatName val="0"/>
          <c:showSerName val="0"/>
          <c:showPercent val="0"/>
          <c:showBubbleSize val="0"/>
        </c:dLbls>
        <c:gapWidth val="150"/>
        <c:axId val="570821048"/>
        <c:axId val="570821440"/>
      </c:barChart>
      <c:catAx>
        <c:axId val="5708210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b="0"/>
                  <a:t>Wiek mieszkańców</a:t>
                </a:r>
              </a:p>
            </c:rich>
          </c:tx>
          <c:layout/>
          <c:overlay val="0"/>
          <c:spPr>
            <a:noFill/>
            <a:ln>
              <a:noFill/>
            </a:ln>
            <a:effectLst/>
          </c:spPr>
        </c:title>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570821440"/>
        <c:crosses val="autoZero"/>
        <c:auto val="1"/>
        <c:lblAlgn val="ctr"/>
        <c:lblOffset val="100"/>
        <c:noMultiLvlLbl val="0"/>
      </c:catAx>
      <c:valAx>
        <c:axId val="570821440"/>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570821048"/>
        <c:crosses val="autoZero"/>
        <c:crossBetween val="between"/>
      </c:valAx>
      <c:spPr>
        <a:solidFill>
          <a:schemeClr val="bg1"/>
        </a:solidFill>
        <a:ln>
          <a:noFill/>
        </a:ln>
        <a:effectLst/>
      </c:spPr>
    </c:plotArea>
    <c:legend>
      <c:legendPos val="t"/>
      <c:layout>
        <c:manualLayout>
          <c:xMode val="edge"/>
          <c:yMode val="edge"/>
          <c:x val="8.3358156619311466E-2"/>
          <c:y val="2.6755969528199218E-2"/>
          <c:w val="0.89162847699593106"/>
          <c:h val="0.1580894308943089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'P7-M3'!$C$47</c:f>
              <c:strCache>
                <c:ptCount val="1"/>
                <c:pt idx="0">
                  <c:v>Wieś</c:v>
                </c:pt>
              </c:strCache>
            </c:strRef>
          </c:tx>
          <c:spPr>
            <a:solidFill>
              <a:schemeClr val="accent1">
                <a:shade val="76000"/>
              </a:schemeClr>
            </a:solidFill>
            <a:ln w="9525" cap="flat" cmpd="sng" algn="ctr">
              <a:solidFill>
                <a:schemeClr val="lt1">
                  <a:shade val="95000"/>
                  <a:satMod val="105000"/>
                </a:schemeClr>
              </a:solidFill>
              <a:prstDash val="solid"/>
              <a:round/>
            </a:ln>
            <a:effectLst/>
          </c:spPr>
          <c:invertIfNegative val="0"/>
          <c:dLbls>
            <c:dLbl>
              <c:idx val="1"/>
              <c:layout>
                <c:manualLayout>
                  <c:x val="-1.109016302539647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F17-4796-AC85-DE2DE43EC11C}"/>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'P7-M3'!$B$48:$B$53</c:f>
              <c:strCache>
                <c:ptCount val="6"/>
                <c:pt idx="0">
                  <c:v>Zdecydowanie tak</c:v>
                </c:pt>
                <c:pt idx="1">
                  <c:v>Raczej tak</c:v>
                </c:pt>
                <c:pt idx="2">
                  <c:v>W niektórych przypadkach tak, w innych nie</c:v>
                </c:pt>
                <c:pt idx="3">
                  <c:v>Raczej nie</c:v>
                </c:pt>
                <c:pt idx="4">
                  <c:v>Zdecydowanie nie</c:v>
                </c:pt>
                <c:pt idx="5">
                  <c:v>Trudno powiedzieć</c:v>
                </c:pt>
              </c:strCache>
            </c:strRef>
          </c:cat>
          <c:val>
            <c:numRef>
              <c:f>'P7-M3'!$C$48:$C$53</c:f>
              <c:numCache>
                <c:formatCode>0.0%</c:formatCode>
                <c:ptCount val="6"/>
                <c:pt idx="0">
                  <c:v>0.10294117647058823</c:v>
                </c:pt>
                <c:pt idx="1">
                  <c:v>0.43382352941176472</c:v>
                </c:pt>
                <c:pt idx="2">
                  <c:v>0.22794117647058823</c:v>
                </c:pt>
                <c:pt idx="3">
                  <c:v>7.3529411764705885E-2</c:v>
                </c:pt>
                <c:pt idx="4">
                  <c:v>0.13235294117647059</c:v>
                </c:pt>
                <c:pt idx="5">
                  <c:v>2.9411764705882349E-2</c:v>
                </c:pt>
              </c:numCache>
            </c:numRef>
          </c:val>
          <c:extLst xmlns:c16r2="http://schemas.microsoft.com/office/drawing/2015/06/chart">
            <c:ext xmlns:c16="http://schemas.microsoft.com/office/drawing/2014/chart" uri="{C3380CC4-5D6E-409C-BE32-E72D297353CC}">
              <c16:uniqueId val="{00000001-FF17-4796-AC85-DE2DE43EC11C}"/>
            </c:ext>
          </c:extLst>
        </c:ser>
        <c:ser>
          <c:idx val="1"/>
          <c:order val="1"/>
          <c:tx>
            <c:strRef>
              <c:f>'P7-M3'!$D$47</c:f>
              <c:strCache>
                <c:ptCount val="1"/>
                <c:pt idx="0">
                  <c:v>Miasto</c:v>
                </c:pt>
              </c:strCache>
            </c:strRef>
          </c:tx>
          <c:spPr>
            <a:solidFill>
              <a:schemeClr val="accent1">
                <a:tint val="77000"/>
              </a:schemeClr>
            </a:solidFill>
            <a:ln w="9525" cap="flat" cmpd="sng" algn="ctr">
              <a:solidFill>
                <a:schemeClr val="lt1">
                  <a:shade val="95000"/>
                  <a:satMod val="105000"/>
                </a:schemeClr>
              </a:solidFill>
              <a:prstDash val="solid"/>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3-FF17-4796-AC85-DE2DE43EC11C}"/>
              </c:ext>
            </c:extLst>
          </c:dPt>
          <c:dLbls>
            <c:dLbl>
              <c:idx val="1"/>
              <c:layout>
                <c:manualLayout>
                  <c:x val="1.3308195630475727E-2"/>
                  <c:y val="-2.043826259481470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F17-4796-AC85-DE2DE43EC11C}"/>
                </c:ext>
                <c:ext xmlns:c15="http://schemas.microsoft.com/office/drawing/2012/chart" uri="{CE6537A1-D6FC-4f65-9D91-7224C49458BB}">
                  <c15:layout/>
                </c:ext>
              </c:extLst>
            </c:dLbl>
            <c:dLbl>
              <c:idx val="2"/>
              <c:layout>
                <c:manualLayout>
                  <c:x val="1.1090163025396473E-2"/>
                  <c:y val="-8.1753050379258811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F17-4796-AC85-DE2DE43EC11C}"/>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'P7-M3'!$B$48:$B$53</c:f>
              <c:strCache>
                <c:ptCount val="6"/>
                <c:pt idx="0">
                  <c:v>Zdecydowanie tak</c:v>
                </c:pt>
                <c:pt idx="1">
                  <c:v>Raczej tak</c:v>
                </c:pt>
                <c:pt idx="2">
                  <c:v>W niektórych przypadkach tak, w innych nie</c:v>
                </c:pt>
                <c:pt idx="3">
                  <c:v>Raczej nie</c:v>
                </c:pt>
                <c:pt idx="4">
                  <c:v>Zdecydowanie nie</c:v>
                </c:pt>
                <c:pt idx="5">
                  <c:v>Trudno powiedzieć</c:v>
                </c:pt>
              </c:strCache>
            </c:strRef>
          </c:cat>
          <c:val>
            <c:numRef>
              <c:f>'P7-M3'!$D$48:$D$53</c:f>
              <c:numCache>
                <c:formatCode>0.0%</c:formatCode>
                <c:ptCount val="6"/>
                <c:pt idx="0">
                  <c:v>0.22088353413654618</c:v>
                </c:pt>
                <c:pt idx="1">
                  <c:v>0.3493975903614458</c:v>
                </c:pt>
                <c:pt idx="2">
                  <c:v>0.27710843373493976</c:v>
                </c:pt>
                <c:pt idx="3">
                  <c:v>3.614457831325301E-2</c:v>
                </c:pt>
                <c:pt idx="4">
                  <c:v>3.614457831325301E-2</c:v>
                </c:pt>
                <c:pt idx="5">
                  <c:v>8.0321285140562249E-2</c:v>
                </c:pt>
              </c:numCache>
            </c:numRef>
          </c:val>
          <c:extLst xmlns:c16r2="http://schemas.microsoft.com/office/drawing/2015/06/chart">
            <c:ext xmlns:c16="http://schemas.microsoft.com/office/drawing/2014/chart" uri="{C3380CC4-5D6E-409C-BE32-E72D297353CC}">
              <c16:uniqueId val="{00000006-FF17-4796-AC85-DE2DE43EC11C}"/>
            </c:ext>
          </c:extLst>
        </c:ser>
        <c:dLbls>
          <c:dLblPos val="outEnd"/>
          <c:showLegendKey val="0"/>
          <c:showVal val="1"/>
          <c:showCatName val="0"/>
          <c:showSerName val="0"/>
          <c:showPercent val="0"/>
          <c:showBubbleSize val="0"/>
        </c:dLbls>
        <c:gapWidth val="150"/>
        <c:axId val="570822224"/>
        <c:axId val="570822616"/>
      </c:barChart>
      <c:catAx>
        <c:axId val="570822224"/>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570822616"/>
        <c:crosses val="autoZero"/>
        <c:auto val="1"/>
        <c:lblAlgn val="ctr"/>
        <c:lblOffset val="100"/>
        <c:noMultiLvlLbl val="0"/>
      </c:catAx>
      <c:valAx>
        <c:axId val="570822616"/>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570822224"/>
        <c:crosses val="autoZero"/>
        <c:crossBetween val="between"/>
        <c:majorUnit val="0.1"/>
      </c:valAx>
      <c:spPr>
        <a:solidFill>
          <a:schemeClr val="bg1"/>
        </a:solidFill>
        <a:ln>
          <a:noFill/>
        </a:ln>
        <a:effectLst/>
      </c:spPr>
    </c:plotArea>
    <c:legend>
      <c:legendPos val="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pPr>
      <a:endParaRPr lang="pl-PL"/>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4679679056845007"/>
          <c:y val="0.18423660168769015"/>
          <c:w val="0.48129772236164553"/>
          <c:h val="0.75443207054550721"/>
        </c:manualLayout>
      </c:layout>
      <c:barChart>
        <c:barDir val="bar"/>
        <c:grouping val="stacked"/>
        <c:varyColors val="0"/>
        <c:ser>
          <c:idx val="0"/>
          <c:order val="0"/>
          <c:tx>
            <c:strRef>
              <c:f>'P7-M3'!$C$22</c:f>
              <c:strCache>
                <c:ptCount val="1"/>
                <c:pt idx="0">
                  <c:v>Zdecydowanie tak</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'P7-M3'!$D$21:$I$21</c:f>
              <c:strCache>
                <c:ptCount val="6"/>
                <c:pt idx="0">
                  <c:v>Wieś</c:v>
                </c:pt>
                <c:pt idx="1">
                  <c:v>Miasto do 10 tys. mieszkańców</c:v>
                </c:pt>
                <c:pt idx="2">
                  <c:v>Miasto pow.10 tys. – 50 tys. mieszkańców</c:v>
                </c:pt>
                <c:pt idx="3">
                  <c:v>Miasto pow. 50 tys. – 100 tys. mieszkańców</c:v>
                </c:pt>
                <c:pt idx="4">
                  <c:v>Miasto pow. 100 tys. – 500 tys. mieszkańców</c:v>
                </c:pt>
                <c:pt idx="5">
                  <c:v>Miasto pow. 500 tys. mieszkańców</c:v>
                </c:pt>
              </c:strCache>
            </c:strRef>
          </c:cat>
          <c:val>
            <c:numRef>
              <c:f>'P7-M3'!$D$22:$I$22</c:f>
              <c:numCache>
                <c:formatCode>0.0%</c:formatCode>
                <c:ptCount val="6"/>
                <c:pt idx="0">
                  <c:v>0.10294117647058823</c:v>
                </c:pt>
                <c:pt idx="1">
                  <c:v>0.22222222222222221</c:v>
                </c:pt>
                <c:pt idx="2">
                  <c:v>0.31818181818181818</c:v>
                </c:pt>
                <c:pt idx="3" formatCode="_(* #,##0.00_);_(* \(#,##0.00\);_(* &quot;-&quot;??_);_(@_)">
                  <c:v>0</c:v>
                </c:pt>
                <c:pt idx="4">
                  <c:v>0.27272727272727271</c:v>
                </c:pt>
                <c:pt idx="5">
                  <c:v>0.17708333333333337</c:v>
                </c:pt>
              </c:numCache>
            </c:numRef>
          </c:val>
          <c:extLst xmlns:c16r2="http://schemas.microsoft.com/office/drawing/2015/06/chart">
            <c:ext xmlns:c16="http://schemas.microsoft.com/office/drawing/2014/chart" uri="{C3380CC4-5D6E-409C-BE32-E72D297353CC}">
              <c16:uniqueId val="{00000000-58DA-434E-9B70-9721ABA20D0F}"/>
            </c:ext>
          </c:extLst>
        </c:ser>
        <c:ser>
          <c:idx val="1"/>
          <c:order val="1"/>
          <c:tx>
            <c:strRef>
              <c:f>'P7-M3'!$C$23</c:f>
              <c:strCache>
                <c:ptCount val="1"/>
                <c:pt idx="0">
                  <c:v>Raczej tak</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'P7-M3'!$D$21:$I$21</c:f>
              <c:strCache>
                <c:ptCount val="6"/>
                <c:pt idx="0">
                  <c:v>Wieś</c:v>
                </c:pt>
                <c:pt idx="1">
                  <c:v>Miasto do 10 tys. mieszkańców</c:v>
                </c:pt>
                <c:pt idx="2">
                  <c:v>Miasto pow.10 tys. – 50 tys. mieszkańców</c:v>
                </c:pt>
                <c:pt idx="3">
                  <c:v>Miasto pow. 50 tys. – 100 tys. mieszkańców</c:v>
                </c:pt>
                <c:pt idx="4">
                  <c:v>Miasto pow. 100 tys. – 500 tys. mieszkańców</c:v>
                </c:pt>
                <c:pt idx="5">
                  <c:v>Miasto pow. 500 tys. mieszkańców</c:v>
                </c:pt>
              </c:strCache>
            </c:strRef>
          </c:cat>
          <c:val>
            <c:numRef>
              <c:f>'P7-M3'!$D$23:$I$23</c:f>
              <c:numCache>
                <c:formatCode>0.0%</c:formatCode>
                <c:ptCount val="6"/>
                <c:pt idx="0">
                  <c:v>0.43382352941176472</c:v>
                </c:pt>
                <c:pt idx="1">
                  <c:v>0.16666666666666663</c:v>
                </c:pt>
                <c:pt idx="2">
                  <c:v>0.34090909090909088</c:v>
                </c:pt>
                <c:pt idx="3">
                  <c:v>0.45454545454545453</c:v>
                </c:pt>
                <c:pt idx="4">
                  <c:v>0.22727272727272727</c:v>
                </c:pt>
                <c:pt idx="5">
                  <c:v>0.5</c:v>
                </c:pt>
              </c:numCache>
            </c:numRef>
          </c:val>
          <c:extLst xmlns:c16r2="http://schemas.microsoft.com/office/drawing/2015/06/chart">
            <c:ext xmlns:c16="http://schemas.microsoft.com/office/drawing/2014/chart" uri="{C3380CC4-5D6E-409C-BE32-E72D297353CC}">
              <c16:uniqueId val="{00000001-58DA-434E-9B70-9721ABA20D0F}"/>
            </c:ext>
          </c:extLst>
        </c:ser>
        <c:ser>
          <c:idx val="2"/>
          <c:order val="2"/>
          <c:tx>
            <c:strRef>
              <c:f>'P7-M3'!$C$24</c:f>
              <c:strCache>
                <c:ptCount val="1"/>
                <c:pt idx="0">
                  <c:v>W niektórych przypadkach tak, w innych nie</c:v>
                </c:pt>
              </c:strCache>
            </c:strRef>
          </c:tx>
          <c:spPr>
            <a:solidFill>
              <a:schemeClr val="accent1">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'P7-M3'!$D$21:$I$21</c:f>
              <c:strCache>
                <c:ptCount val="6"/>
                <c:pt idx="0">
                  <c:v>Wieś</c:v>
                </c:pt>
                <c:pt idx="1">
                  <c:v>Miasto do 10 tys. mieszkańców</c:v>
                </c:pt>
                <c:pt idx="2">
                  <c:v>Miasto pow.10 tys. – 50 tys. mieszkańców</c:v>
                </c:pt>
                <c:pt idx="3">
                  <c:v>Miasto pow. 50 tys. – 100 tys. mieszkańców</c:v>
                </c:pt>
                <c:pt idx="4">
                  <c:v>Miasto pow. 100 tys. – 500 tys. mieszkańców</c:v>
                </c:pt>
                <c:pt idx="5">
                  <c:v>Miasto pow. 500 tys. mieszkańców</c:v>
                </c:pt>
              </c:strCache>
            </c:strRef>
          </c:cat>
          <c:val>
            <c:numRef>
              <c:f>'P7-M3'!$D$24:$I$24</c:f>
              <c:numCache>
                <c:formatCode>0.0%</c:formatCode>
                <c:ptCount val="6"/>
                <c:pt idx="0">
                  <c:v>0.22794117647058823</c:v>
                </c:pt>
                <c:pt idx="1">
                  <c:v>0.14814814814814814</c:v>
                </c:pt>
                <c:pt idx="2">
                  <c:v>0.20454545454545456</c:v>
                </c:pt>
                <c:pt idx="3">
                  <c:v>0.54545454545454541</c:v>
                </c:pt>
                <c:pt idx="4">
                  <c:v>0.43181818181818182</c:v>
                </c:pt>
                <c:pt idx="5">
                  <c:v>0.28125</c:v>
                </c:pt>
              </c:numCache>
            </c:numRef>
          </c:val>
          <c:extLst xmlns:c16r2="http://schemas.microsoft.com/office/drawing/2015/06/chart">
            <c:ext xmlns:c16="http://schemas.microsoft.com/office/drawing/2014/chart" uri="{C3380CC4-5D6E-409C-BE32-E72D297353CC}">
              <c16:uniqueId val="{00000002-58DA-434E-9B70-9721ABA20D0F}"/>
            </c:ext>
          </c:extLst>
        </c:ser>
        <c:ser>
          <c:idx val="3"/>
          <c:order val="3"/>
          <c:tx>
            <c:strRef>
              <c:f>'P7-M3'!$C$25</c:f>
              <c:strCache>
                <c:ptCount val="1"/>
                <c:pt idx="0">
                  <c:v>Raczej nie</c:v>
                </c:pt>
              </c:strCache>
            </c:strRef>
          </c:tx>
          <c:spPr>
            <a:solidFill>
              <a:schemeClr val="accent1">
                <a:tint val="90000"/>
              </a:schemeClr>
            </a:solidFill>
            <a:ln>
              <a:noFill/>
            </a:ln>
            <a:effectLst/>
          </c:spPr>
          <c:invertIfNegative val="0"/>
          <c:dLbls>
            <c:dLbl>
              <c:idx val="4"/>
              <c:layout>
                <c:manualLayout>
                  <c:x val="-6.6137566137566134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8DA-434E-9B70-9721ABA20D0F}"/>
                </c:ext>
                <c:ext xmlns:c15="http://schemas.microsoft.com/office/drawing/2012/chart" uri="{CE6537A1-D6FC-4f65-9D91-7224C49458BB}">
                  <c15:layout/>
                </c:ext>
              </c:extLst>
            </c:dLbl>
            <c:dLbl>
              <c:idx val="5"/>
              <c:layout>
                <c:manualLayout>
                  <c:x val="-1.3227513227513227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58DA-434E-9B70-9721ABA20D0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'P7-M3'!$D$21:$I$21</c:f>
              <c:strCache>
                <c:ptCount val="6"/>
                <c:pt idx="0">
                  <c:v>Wieś</c:v>
                </c:pt>
                <c:pt idx="1">
                  <c:v>Miasto do 10 tys. mieszkańców</c:v>
                </c:pt>
                <c:pt idx="2">
                  <c:v>Miasto pow.10 tys. – 50 tys. mieszkańców</c:v>
                </c:pt>
                <c:pt idx="3">
                  <c:v>Miasto pow. 50 tys. – 100 tys. mieszkańców</c:v>
                </c:pt>
                <c:pt idx="4">
                  <c:v>Miasto pow. 100 tys. – 500 tys. mieszkańców</c:v>
                </c:pt>
                <c:pt idx="5">
                  <c:v>Miasto pow. 500 tys. mieszkańców</c:v>
                </c:pt>
              </c:strCache>
            </c:strRef>
          </c:cat>
          <c:val>
            <c:numRef>
              <c:f>'P7-M3'!$D$25:$I$25</c:f>
              <c:numCache>
                <c:formatCode>0.0%</c:formatCode>
                <c:ptCount val="6"/>
                <c:pt idx="0">
                  <c:v>7.3529411764705885E-2</c:v>
                </c:pt>
                <c:pt idx="1">
                  <c:v>5.5555555555555552E-2</c:v>
                </c:pt>
                <c:pt idx="2">
                  <c:v>6.8181818181818177E-2</c:v>
                </c:pt>
                <c:pt idx="3" formatCode="_(* #,##0.00_);_(* \(#,##0.00\);_(* &quot;-&quot;??_);_(@_)">
                  <c:v>0</c:v>
                </c:pt>
                <c:pt idx="4">
                  <c:v>2.2727272727272728E-2</c:v>
                </c:pt>
                <c:pt idx="5">
                  <c:v>2.0833333333333329E-2</c:v>
                </c:pt>
              </c:numCache>
            </c:numRef>
          </c:val>
          <c:extLst xmlns:c16r2="http://schemas.microsoft.com/office/drawing/2015/06/chart">
            <c:ext xmlns:c16="http://schemas.microsoft.com/office/drawing/2014/chart" uri="{C3380CC4-5D6E-409C-BE32-E72D297353CC}">
              <c16:uniqueId val="{00000003-58DA-434E-9B70-9721ABA20D0F}"/>
            </c:ext>
          </c:extLst>
        </c:ser>
        <c:ser>
          <c:idx val="4"/>
          <c:order val="4"/>
          <c:tx>
            <c:strRef>
              <c:f>'P7-M3'!$C$26</c:f>
              <c:strCache>
                <c:ptCount val="1"/>
                <c:pt idx="0">
                  <c:v>Zdecydowanie nie</c:v>
                </c:pt>
              </c:strCache>
            </c:strRef>
          </c:tx>
          <c:spPr>
            <a:solidFill>
              <a:schemeClr val="accent1">
                <a:tint val="70000"/>
              </a:schemeClr>
            </a:solidFill>
            <a:ln>
              <a:noFill/>
            </a:ln>
            <a:effectLst/>
          </c:spPr>
          <c:invertIfNegative val="0"/>
          <c:dLbls>
            <c:dLbl>
              <c:idx val="1"/>
              <c:layout>
                <c:manualLayout>
                  <c:x val="4.4091710758377423E-3"/>
                  <c:y val="-1.0308193167022092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58DA-434E-9B70-9721ABA20D0F}"/>
                </c:ext>
                <c:ext xmlns:c15="http://schemas.microsoft.com/office/drawing/2012/chart" uri="{CE6537A1-D6FC-4f65-9D91-7224C49458BB}">
                  <c15:layout/>
                </c:ext>
              </c:extLst>
            </c:dLbl>
            <c:dLbl>
              <c:idx val="2"/>
              <c:delete val="1"/>
              <c:extLst xmlns:c16r2="http://schemas.microsoft.com/office/drawing/2015/06/chart">
                <c:ext xmlns:c16="http://schemas.microsoft.com/office/drawing/2014/chart" uri="{C3380CC4-5D6E-409C-BE32-E72D297353CC}">
                  <c16:uniqueId val="{00000008-58DA-434E-9B70-9721ABA20D0F}"/>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6-58DA-434E-9B70-9721ABA20D0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'P7-M3'!$D$21:$I$21</c:f>
              <c:strCache>
                <c:ptCount val="6"/>
                <c:pt idx="0">
                  <c:v>Wieś</c:v>
                </c:pt>
                <c:pt idx="1">
                  <c:v>Miasto do 10 tys. mieszkańców</c:v>
                </c:pt>
                <c:pt idx="2">
                  <c:v>Miasto pow.10 tys. – 50 tys. mieszkańców</c:v>
                </c:pt>
                <c:pt idx="3">
                  <c:v>Miasto pow. 50 tys. – 100 tys. mieszkańców</c:v>
                </c:pt>
                <c:pt idx="4">
                  <c:v>Miasto pow. 100 tys. – 500 tys. mieszkańców</c:v>
                </c:pt>
                <c:pt idx="5">
                  <c:v>Miasto pow. 500 tys. mieszkańców</c:v>
                </c:pt>
              </c:strCache>
            </c:strRef>
          </c:cat>
          <c:val>
            <c:numRef>
              <c:f>'P7-M3'!$D$26:$I$26</c:f>
              <c:numCache>
                <c:formatCode>0.0%</c:formatCode>
                <c:ptCount val="6"/>
                <c:pt idx="0">
                  <c:v>0.13235294117647059</c:v>
                </c:pt>
                <c:pt idx="1">
                  <c:v>0.12962962962962962</c:v>
                </c:pt>
                <c:pt idx="2">
                  <c:v>2.2727272727272728E-2</c:v>
                </c:pt>
                <c:pt idx="3" formatCode="_(* #,##0.00_);_(* \(#,##0.00\);_(* &quot;-&quot;??_);_(@_)">
                  <c:v>0</c:v>
                </c:pt>
                <c:pt idx="4">
                  <c:v>2.2727272727272728E-2</c:v>
                </c:pt>
                <c:pt idx="5" formatCode="_(* #,##0.00_);_(* \(#,##0.00\);_(* &quot;-&quot;??_);_(@_)">
                  <c:v>0</c:v>
                </c:pt>
              </c:numCache>
            </c:numRef>
          </c:val>
          <c:extLst xmlns:c16r2="http://schemas.microsoft.com/office/drawing/2015/06/chart">
            <c:ext xmlns:c16="http://schemas.microsoft.com/office/drawing/2014/chart" uri="{C3380CC4-5D6E-409C-BE32-E72D297353CC}">
              <c16:uniqueId val="{00000004-58DA-434E-9B70-9721ABA20D0F}"/>
            </c:ext>
          </c:extLst>
        </c:ser>
        <c:ser>
          <c:idx val="5"/>
          <c:order val="5"/>
          <c:tx>
            <c:strRef>
              <c:f>'P7-M3'!$C$27</c:f>
              <c:strCache>
                <c:ptCount val="1"/>
                <c:pt idx="0">
                  <c:v>Trudno powiedzieć</c:v>
                </c:pt>
              </c:strCache>
            </c:strRef>
          </c:tx>
          <c:spPr>
            <a:solidFill>
              <a:schemeClr val="accent1">
                <a:tint val="50000"/>
              </a:schemeClr>
            </a:solidFill>
            <a:ln>
              <a:noFill/>
            </a:ln>
            <a:effectLst/>
          </c:spPr>
          <c:invertIfNegative val="0"/>
          <c:dLbls>
            <c:dLbl>
              <c:idx val="0"/>
              <c:layout>
                <c:manualLayout>
                  <c:x val="1.3227513227513065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8DA-434E-9B70-9721ABA20D0F}"/>
                </c:ext>
                <c:ext xmlns:c15="http://schemas.microsoft.com/office/drawing/2012/chart" uri="{CE6537A1-D6FC-4f65-9D91-7224C49458BB}">
                  <c15:layout/>
                </c:ext>
              </c:extLst>
            </c:dLbl>
            <c:dLbl>
              <c:idx val="2"/>
              <c:layout>
                <c:manualLayout>
                  <c:x val="1.1022927689594356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8DA-434E-9B70-9721ABA20D0F}"/>
                </c:ext>
                <c:ext xmlns:c15="http://schemas.microsoft.com/office/drawing/2012/chart" uri="{CE6537A1-D6FC-4f65-9D91-7224C49458BB}">
                  <c15:layout/>
                </c:ext>
              </c:extLst>
            </c:dLbl>
            <c:dLbl>
              <c:idx val="4"/>
              <c:layout>
                <c:manualLayout>
                  <c:x val="1.7636684303350969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8DA-434E-9B70-9721ABA20D0F}"/>
                </c:ext>
                <c:ext xmlns:c15="http://schemas.microsoft.com/office/drawing/2012/chart" uri="{CE6537A1-D6FC-4f65-9D91-7224C49458BB}">
                  <c15:layout/>
                </c:ext>
              </c:extLst>
            </c:dLbl>
            <c:dLbl>
              <c:idx val="5"/>
              <c:layout>
                <c:manualLayout>
                  <c:x val="1.7636684303350969E-2"/>
                  <c:y val="-2.8113578858588698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8DA-434E-9B70-9721ABA20D0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'P7-M3'!$D$21:$I$21</c:f>
              <c:strCache>
                <c:ptCount val="6"/>
                <c:pt idx="0">
                  <c:v>Wieś</c:v>
                </c:pt>
                <c:pt idx="1">
                  <c:v>Miasto do 10 tys. mieszkańców</c:v>
                </c:pt>
                <c:pt idx="2">
                  <c:v>Miasto pow.10 tys. – 50 tys. mieszkańców</c:v>
                </c:pt>
                <c:pt idx="3">
                  <c:v>Miasto pow. 50 tys. – 100 tys. mieszkańców</c:v>
                </c:pt>
                <c:pt idx="4">
                  <c:v>Miasto pow. 100 tys. – 500 tys. mieszkańców</c:v>
                </c:pt>
                <c:pt idx="5">
                  <c:v>Miasto pow. 500 tys. mieszkańców</c:v>
                </c:pt>
              </c:strCache>
            </c:strRef>
          </c:cat>
          <c:val>
            <c:numRef>
              <c:f>'P7-M3'!$D$27:$I$27</c:f>
              <c:numCache>
                <c:formatCode>0.0%</c:formatCode>
                <c:ptCount val="6"/>
                <c:pt idx="0">
                  <c:v>2.9411764705882349E-2</c:v>
                </c:pt>
                <c:pt idx="1">
                  <c:v>0.27777777777777779</c:v>
                </c:pt>
                <c:pt idx="2">
                  <c:v>4.5454545454545456E-2</c:v>
                </c:pt>
                <c:pt idx="3" formatCode="_(* #,##0.00_);_(* \(#,##0.00\);_(* &quot;-&quot;??_);_(@_)">
                  <c:v>0</c:v>
                </c:pt>
                <c:pt idx="4">
                  <c:v>2.2727272727272728E-2</c:v>
                </c:pt>
                <c:pt idx="5">
                  <c:v>2.0833333333333329E-2</c:v>
                </c:pt>
              </c:numCache>
            </c:numRef>
          </c:val>
          <c:extLst xmlns:c16r2="http://schemas.microsoft.com/office/drawing/2015/06/chart">
            <c:ext xmlns:c16="http://schemas.microsoft.com/office/drawing/2014/chart" uri="{C3380CC4-5D6E-409C-BE32-E72D297353CC}">
              <c16:uniqueId val="{00000005-58DA-434E-9B70-9721ABA20D0F}"/>
            </c:ext>
          </c:extLst>
        </c:ser>
        <c:dLbls>
          <c:dLblPos val="ctr"/>
          <c:showLegendKey val="0"/>
          <c:showVal val="1"/>
          <c:showCatName val="0"/>
          <c:showSerName val="0"/>
          <c:showPercent val="0"/>
          <c:showBubbleSize val="0"/>
        </c:dLbls>
        <c:gapWidth val="150"/>
        <c:overlap val="100"/>
        <c:axId val="570823400"/>
        <c:axId val="570823792"/>
        <c:extLst xmlns:c16r2="http://schemas.microsoft.com/office/drawing/2015/06/chart"/>
      </c:barChart>
      <c:catAx>
        <c:axId val="570823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570823792"/>
        <c:crosses val="autoZero"/>
        <c:auto val="1"/>
        <c:lblAlgn val="ctr"/>
        <c:lblOffset val="100"/>
        <c:noMultiLvlLbl val="0"/>
      </c:catAx>
      <c:valAx>
        <c:axId val="57082379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570823400"/>
        <c:crosses val="autoZero"/>
        <c:crossBetween val="between"/>
      </c:valAx>
      <c:spPr>
        <a:noFill/>
        <a:ln>
          <a:noFill/>
        </a:ln>
        <a:effectLst/>
      </c:spPr>
    </c:plotArea>
    <c:legend>
      <c:legendPos val="t"/>
      <c:layout>
        <c:manualLayout>
          <c:xMode val="edge"/>
          <c:yMode val="edge"/>
          <c:x val="3.1046758965555855E-2"/>
          <c:y val="1.65975139886331E-2"/>
          <c:w val="0.95054454686055234"/>
          <c:h val="0.1459163254410920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accent1"/>
      </a:solidFill>
      <a:round/>
    </a:ln>
    <a:effectLst/>
  </c:spPr>
  <c:txPr>
    <a:bodyPr/>
    <a:lstStyle/>
    <a:p>
      <a:pPr>
        <a:defRPr sz="1000">
          <a:solidFill>
            <a:sysClr val="windowText" lastClr="000000"/>
          </a:solidFill>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94363616030979"/>
          <c:y val="0.13425892207578188"/>
          <c:w val="0.45768585598604644"/>
          <c:h val="0.8366383298565474"/>
        </c:manualLayout>
      </c:layout>
      <c:barChart>
        <c:barDir val="bar"/>
        <c:grouping val="clustered"/>
        <c:varyColors val="0"/>
        <c:ser>
          <c:idx val="0"/>
          <c:order val="0"/>
          <c:tx>
            <c:strRef>
              <c:f>Sheet1!$B$1</c:f>
              <c:strCache>
                <c:ptCount val="1"/>
                <c:pt idx="0">
                  <c:v>Kolumna1</c:v>
                </c:pt>
              </c:strCache>
            </c:strRef>
          </c:tx>
          <c:spPr>
            <a:solidFill>
              <a:schemeClr val="accent4"/>
            </a:solidFill>
          </c:spPr>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2475-4819-8235-99CCBBA4FA54}"/>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3-2475-4819-8235-99CCBBA4FA54}"/>
              </c:ext>
            </c:extLst>
          </c:dPt>
          <c:dPt>
            <c:idx val="3"/>
            <c:invertIfNegative val="0"/>
            <c:bubble3D val="0"/>
            <c:spPr>
              <a:solidFill>
                <a:srgbClr val="0070C0"/>
              </a:solidFill>
            </c:spPr>
            <c:extLst xmlns:c16r2="http://schemas.microsoft.com/office/drawing/2015/06/chart">
              <c:ext xmlns:c16="http://schemas.microsoft.com/office/drawing/2014/chart" uri="{C3380CC4-5D6E-409C-BE32-E72D297353CC}">
                <c16:uniqueId val="{00000005-2475-4819-8235-99CCBBA4FA54}"/>
              </c:ext>
            </c:extLst>
          </c:dPt>
          <c:dPt>
            <c:idx val="4"/>
            <c:invertIfNegative val="0"/>
            <c:bubble3D val="0"/>
            <c:spPr>
              <a:solidFill>
                <a:srgbClr val="0070C0"/>
              </a:solidFill>
            </c:spPr>
            <c:extLst xmlns:c16r2="http://schemas.microsoft.com/office/drawing/2015/06/chart">
              <c:ext xmlns:c16="http://schemas.microsoft.com/office/drawing/2014/chart" uri="{C3380CC4-5D6E-409C-BE32-E72D297353CC}">
                <c16:uniqueId val="{00000007-2475-4819-8235-99CCBBA4FA54}"/>
              </c:ext>
            </c:extLst>
          </c:dPt>
          <c:dPt>
            <c:idx val="6"/>
            <c:invertIfNegative val="0"/>
            <c:bubble3D val="0"/>
            <c:spPr>
              <a:solidFill>
                <a:srgbClr val="FF0000"/>
              </a:solidFill>
            </c:spPr>
            <c:extLst xmlns:c16r2="http://schemas.microsoft.com/office/drawing/2015/06/chart">
              <c:ext xmlns:c16="http://schemas.microsoft.com/office/drawing/2014/chart" uri="{C3380CC4-5D6E-409C-BE32-E72D297353CC}">
                <c16:uniqueId val="{00000009-2475-4819-8235-99CCBBA4FA54}"/>
              </c:ext>
            </c:extLst>
          </c:dPt>
          <c:dPt>
            <c:idx val="7"/>
            <c:invertIfNegative val="0"/>
            <c:bubble3D val="0"/>
            <c:spPr>
              <a:solidFill>
                <a:srgbClr val="00B050"/>
              </a:solidFill>
            </c:spPr>
            <c:extLst xmlns:c16r2="http://schemas.microsoft.com/office/drawing/2015/06/chart">
              <c:ext xmlns:c16="http://schemas.microsoft.com/office/drawing/2014/chart" uri="{C3380CC4-5D6E-409C-BE32-E72D297353CC}">
                <c16:uniqueId val="{0000000B-2475-4819-8235-99CCBBA4FA54}"/>
              </c:ext>
            </c:extLst>
          </c:dPt>
          <c:dPt>
            <c:idx val="8"/>
            <c:invertIfNegative val="0"/>
            <c:bubble3D val="0"/>
            <c:spPr>
              <a:solidFill>
                <a:srgbClr val="00B050"/>
              </a:solidFill>
            </c:spPr>
            <c:extLst xmlns:c16r2="http://schemas.microsoft.com/office/drawing/2015/06/chart">
              <c:ext xmlns:c16="http://schemas.microsoft.com/office/drawing/2014/chart" uri="{C3380CC4-5D6E-409C-BE32-E72D297353CC}">
                <c16:uniqueId val="{0000000D-2475-4819-8235-99CCBBA4FA54}"/>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0F-2475-4819-8235-99CCBBA4FA54}"/>
              </c:ext>
            </c:extLst>
          </c:dPt>
          <c:dPt>
            <c:idx val="10"/>
            <c:invertIfNegative val="0"/>
            <c:bubble3D val="0"/>
            <c:spPr>
              <a:solidFill>
                <a:srgbClr val="00B050"/>
              </a:solidFill>
            </c:spPr>
            <c:extLst xmlns:c16r2="http://schemas.microsoft.com/office/drawing/2015/06/chart">
              <c:ext xmlns:c16="http://schemas.microsoft.com/office/drawing/2014/chart" uri="{C3380CC4-5D6E-409C-BE32-E72D297353CC}">
                <c16:uniqueId val="{00000011-2475-4819-8235-99CCBBA4FA54}"/>
              </c:ext>
            </c:extLst>
          </c:dPt>
          <c:dPt>
            <c:idx val="11"/>
            <c:invertIfNegative val="0"/>
            <c:bubble3D val="0"/>
            <c:spPr>
              <a:solidFill>
                <a:srgbClr val="0070C0"/>
              </a:solidFill>
            </c:spPr>
            <c:extLst xmlns:c16r2="http://schemas.microsoft.com/office/drawing/2015/06/chart">
              <c:ext xmlns:c16="http://schemas.microsoft.com/office/drawing/2014/chart" uri="{C3380CC4-5D6E-409C-BE32-E72D297353CC}">
                <c16:uniqueId val="{00000013-2475-4819-8235-99CCBBA4FA54}"/>
              </c:ext>
            </c:extLst>
          </c:dPt>
          <c:dPt>
            <c:idx val="12"/>
            <c:invertIfNegative val="0"/>
            <c:bubble3D val="0"/>
            <c:spPr>
              <a:solidFill>
                <a:srgbClr val="00B050"/>
              </a:solidFill>
            </c:spPr>
            <c:extLst xmlns:c16r2="http://schemas.microsoft.com/office/drawing/2015/06/chart">
              <c:ext xmlns:c16="http://schemas.microsoft.com/office/drawing/2014/chart" uri="{C3380CC4-5D6E-409C-BE32-E72D297353CC}">
                <c16:uniqueId val="{00000015-2475-4819-8235-99CCBBA4FA54}"/>
              </c:ext>
            </c:extLst>
          </c:dPt>
          <c:dPt>
            <c:idx val="13"/>
            <c:invertIfNegative val="0"/>
            <c:bubble3D val="0"/>
            <c:spPr>
              <a:solidFill>
                <a:srgbClr val="0070C0"/>
              </a:solidFill>
            </c:spPr>
            <c:extLst xmlns:c16r2="http://schemas.microsoft.com/office/drawing/2015/06/chart">
              <c:ext xmlns:c16="http://schemas.microsoft.com/office/drawing/2014/chart" uri="{C3380CC4-5D6E-409C-BE32-E72D297353CC}">
                <c16:uniqueId val="{00000017-2475-4819-8235-99CCBBA4FA54}"/>
              </c:ext>
            </c:extLst>
          </c:dPt>
          <c:dPt>
            <c:idx val="17"/>
            <c:invertIfNegative val="0"/>
            <c:bubble3D val="0"/>
            <c:spPr>
              <a:solidFill>
                <a:srgbClr val="00B050"/>
              </a:solidFill>
            </c:spPr>
            <c:extLst xmlns:c16r2="http://schemas.microsoft.com/office/drawing/2015/06/chart">
              <c:ext xmlns:c16="http://schemas.microsoft.com/office/drawing/2014/chart" uri="{C3380CC4-5D6E-409C-BE32-E72D297353CC}">
                <c16:uniqueId val="{00000019-2475-4819-8235-99CCBBA4FA54}"/>
              </c:ext>
            </c:extLst>
          </c:dPt>
          <c:dPt>
            <c:idx val="19"/>
            <c:invertIfNegative val="0"/>
            <c:bubble3D val="0"/>
            <c:spPr>
              <a:solidFill>
                <a:srgbClr val="00B050"/>
              </a:solidFill>
            </c:spPr>
            <c:extLst xmlns:c16r2="http://schemas.microsoft.com/office/drawing/2015/06/chart">
              <c:ext xmlns:c16="http://schemas.microsoft.com/office/drawing/2014/chart" uri="{C3380CC4-5D6E-409C-BE32-E72D297353CC}">
                <c16:uniqueId val="{0000001B-2475-4819-8235-99CCBBA4FA54}"/>
              </c:ext>
            </c:extLst>
          </c:dPt>
          <c:dLbls>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Sheet1!$A$2:$A$21</c:f>
              <c:strCache>
                <c:ptCount val="20"/>
                <c:pt idx="0">
                  <c:v>Wskaźniki produktu</c:v>
                </c:pt>
                <c:pt idx="1">
                  <c:v>Liczba projektów z zakresu transportu, w tym: [szt.]</c:v>
                </c:pt>
                <c:pt idx="2">
                  <c:v>- infrastruktury drogowej</c:v>
                </c:pt>
                <c:pt idx="3">
                  <c:v>- transportu publicznego</c:v>
                </c:pt>
                <c:pt idx="4">
                  <c:v>- infrastruktury lotniczej</c:v>
                </c:pt>
                <c:pt idx="5">
                  <c:v>Długość nowych dróg, w tym: [km]</c:v>
                </c:pt>
                <c:pt idx="6">
                  <c:v>   - regionalnych</c:v>
                </c:pt>
                <c:pt idx="7">
                  <c:v>  - lokalnych</c:v>
                </c:pt>
                <c:pt idx="8">
                  <c:v>Długość zrekonstruowanych dróg, w tym: [km]</c:v>
                </c:pt>
                <c:pt idx="9">
                  <c:v>- regionalnych</c:v>
                </c:pt>
                <c:pt idx="10">
                  <c:v>   - lokalnych</c:v>
                </c:pt>
                <c:pt idx="11">
                  <c:v>Liczba zakupionych/zmodernizowanych jednostek taboru kolejowego [szt.]</c:v>
                </c:pt>
                <c:pt idx="12">
                  <c:v>Pojemność zakupionego/zmodernizowanego taboru kolejowego  [osoby]</c:v>
                </c:pt>
                <c:pt idx="13">
                  <c:v>Liczba nowopowstałych miejsc postojowych typu „Park&amp;Ride” [szt.]</c:v>
                </c:pt>
                <c:pt idx="14">
                  <c:v>Liczba wybudowanych lotnisk [szt.]</c:v>
                </c:pt>
                <c:pt idx="15">
                  <c:v>Wskaźniki rezultatu</c:v>
                </c:pt>
                <c:pt idx="16">
                  <c:v>Oszczędność czasu w przewozach pasażerskich i towarowych [€/rok]</c:v>
                </c:pt>
                <c:pt idx="17">
                  <c:v>Przyrost liczby ludności korzystającej z regionalnego transportu publicznego wspartego w ramach Programu [osoby]</c:v>
                </c:pt>
                <c:pt idx="18">
                  <c:v>Liczba osób korzystających z obiektów park&amp;ride [osoby]</c:v>
                </c:pt>
                <c:pt idx="19">
                  <c:v>Liczba pasażerów (porty lotnicze) [osoby/rok]</c:v>
                </c:pt>
              </c:strCache>
            </c:strRef>
          </c:cat>
          <c:val>
            <c:numRef>
              <c:f>Sheet1!$B$2:$B$21</c:f>
              <c:numCache>
                <c:formatCode>0.0%</c:formatCode>
                <c:ptCount val="20"/>
                <c:pt idx="1">
                  <c:v>1.4049</c:v>
                </c:pt>
                <c:pt idx="2">
                  <c:v>1.415</c:v>
                </c:pt>
                <c:pt idx="3">
                  <c:v>1</c:v>
                </c:pt>
                <c:pt idx="4">
                  <c:v>1</c:v>
                </c:pt>
                <c:pt idx="5">
                  <c:v>1.2162999999999999</c:v>
                </c:pt>
                <c:pt idx="6">
                  <c:v>0.34020000000000006</c:v>
                </c:pt>
                <c:pt idx="7">
                  <c:v>3.0562999999999998</c:v>
                </c:pt>
                <c:pt idx="8">
                  <c:v>3.1688000000000001</c:v>
                </c:pt>
                <c:pt idx="9">
                  <c:v>1.2595999999999998</c:v>
                </c:pt>
                <c:pt idx="10">
                  <c:v>3.8779000000000003</c:v>
                </c:pt>
                <c:pt idx="11">
                  <c:v>1.1943000000000001</c:v>
                </c:pt>
                <c:pt idx="12">
                  <c:v>1.5574000000000001</c:v>
                </c:pt>
                <c:pt idx="13">
                  <c:v>1.2317</c:v>
                </c:pt>
                <c:pt idx="14">
                  <c:v>1</c:v>
                </c:pt>
                <c:pt idx="16">
                  <c:v>0.83129999999999993</c:v>
                </c:pt>
                <c:pt idx="17">
                  <c:v>24.601399999999998</c:v>
                </c:pt>
                <c:pt idx="18">
                  <c:v>0.92059999999999997</c:v>
                </c:pt>
                <c:pt idx="19">
                  <c:v>1.399</c:v>
                </c:pt>
              </c:numCache>
            </c:numRef>
          </c:val>
          <c:extLst xmlns:c16r2="http://schemas.microsoft.com/office/drawing/2015/06/chart">
            <c:ext xmlns:c16="http://schemas.microsoft.com/office/drawing/2014/chart" uri="{C3380CC4-5D6E-409C-BE32-E72D297353CC}">
              <c16:uniqueId val="{0000001C-2475-4819-8235-99CCBBA4FA54}"/>
            </c:ext>
          </c:extLst>
        </c:ser>
        <c:dLbls>
          <c:dLblPos val="outEnd"/>
          <c:showLegendKey val="0"/>
          <c:showVal val="1"/>
          <c:showCatName val="0"/>
          <c:showSerName val="0"/>
          <c:showPercent val="0"/>
          <c:showBubbleSize val="0"/>
        </c:dLbls>
        <c:gapWidth val="150"/>
        <c:axId val="399613352"/>
        <c:axId val="399613744"/>
      </c:barChart>
      <c:catAx>
        <c:axId val="399613352"/>
        <c:scaling>
          <c:orientation val="maxMin"/>
        </c:scaling>
        <c:delete val="0"/>
        <c:axPos val="l"/>
        <c:numFmt formatCode="@" sourceLinked="0"/>
        <c:majorTickMark val="none"/>
        <c:minorTickMark val="none"/>
        <c:tickLblPos val="nextTo"/>
        <c:txPr>
          <a:bodyPr/>
          <a:lstStyle/>
          <a:p>
            <a:pPr>
              <a:defRPr sz="800"/>
            </a:pPr>
            <a:endParaRPr lang="pl-PL"/>
          </a:p>
        </c:txPr>
        <c:crossAx val="399613744"/>
        <c:crossesAt val="0"/>
        <c:auto val="1"/>
        <c:lblAlgn val="ctr"/>
        <c:lblOffset val="100"/>
        <c:noMultiLvlLbl val="0"/>
      </c:catAx>
      <c:valAx>
        <c:axId val="399613744"/>
        <c:scaling>
          <c:orientation val="minMax"/>
          <c:max val="1.3"/>
          <c:min val="0"/>
        </c:scaling>
        <c:delete val="0"/>
        <c:axPos val="t"/>
        <c:majorGridlines/>
        <c:numFmt formatCode="0%" sourceLinked="0"/>
        <c:majorTickMark val="out"/>
        <c:minorTickMark val="none"/>
        <c:tickLblPos val="nextTo"/>
        <c:spPr>
          <a:ln/>
        </c:spPr>
        <c:crossAx val="399613352"/>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4599327427821526E-2"/>
          <c:y val="0.19912619170026433"/>
          <c:w val="0.91630345034995631"/>
          <c:h val="0.61035185034860329"/>
        </c:manualLayout>
      </c:layout>
      <c:barChart>
        <c:barDir val="col"/>
        <c:grouping val="clustered"/>
        <c:varyColors val="0"/>
        <c:ser>
          <c:idx val="0"/>
          <c:order val="0"/>
          <c:tx>
            <c:strRef>
              <c:f>'P7-M1-cross'!$J$10</c:f>
              <c:strCache>
                <c:ptCount val="1"/>
                <c:pt idx="0">
                  <c:v>Kobieta</c:v>
                </c:pt>
              </c:strCache>
            </c:strRef>
          </c:tx>
          <c:spPr>
            <a:solidFill>
              <a:schemeClr val="accent1">
                <a:shade val="76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'P7-M1-cross'!$K$9:$P$9</c:f>
              <c:strCache>
                <c:ptCount val="6"/>
                <c:pt idx="0">
                  <c:v>Zdecydowanie tak</c:v>
                </c:pt>
                <c:pt idx="1">
                  <c:v>Raczej tak</c:v>
                </c:pt>
                <c:pt idx="2">
                  <c:v>W niektórych przypadkach tak, w innych nie</c:v>
                </c:pt>
                <c:pt idx="3">
                  <c:v>Raczej nie</c:v>
                </c:pt>
                <c:pt idx="4">
                  <c:v>Zdecydowanie nie</c:v>
                </c:pt>
                <c:pt idx="5">
                  <c:v>Trudno powiedzieć</c:v>
                </c:pt>
              </c:strCache>
            </c:strRef>
          </c:cat>
          <c:val>
            <c:numRef>
              <c:f>'P7-M1-cross'!$K$10:$P$10</c:f>
              <c:numCache>
                <c:formatCode>0.0%</c:formatCode>
                <c:ptCount val="6"/>
                <c:pt idx="0">
                  <c:v>0.18226600985221675</c:v>
                </c:pt>
                <c:pt idx="1">
                  <c:v>0.33497536945812806</c:v>
                </c:pt>
                <c:pt idx="2">
                  <c:v>0.27093596059113301</c:v>
                </c:pt>
                <c:pt idx="3">
                  <c:v>5.9113300492610835E-2</c:v>
                </c:pt>
                <c:pt idx="4">
                  <c:v>7.8817733990147784E-2</c:v>
                </c:pt>
                <c:pt idx="5">
                  <c:v>7.3891625615763554E-2</c:v>
                </c:pt>
              </c:numCache>
            </c:numRef>
          </c:val>
          <c:extLst xmlns:c16r2="http://schemas.microsoft.com/office/drawing/2015/06/chart">
            <c:ext xmlns:c16="http://schemas.microsoft.com/office/drawing/2014/chart" uri="{C3380CC4-5D6E-409C-BE32-E72D297353CC}">
              <c16:uniqueId val="{00000000-8F77-4401-866D-38E3AEB2F401}"/>
            </c:ext>
          </c:extLst>
        </c:ser>
        <c:ser>
          <c:idx val="1"/>
          <c:order val="1"/>
          <c:tx>
            <c:strRef>
              <c:f>'P7-M1-cross'!$J$11</c:f>
              <c:strCache>
                <c:ptCount val="1"/>
                <c:pt idx="0">
                  <c:v>Mężczyzna</c:v>
                </c:pt>
              </c:strCache>
            </c:strRef>
          </c:tx>
          <c:spPr>
            <a:solidFill>
              <a:schemeClr val="accent1">
                <a:tint val="77000"/>
              </a:schemeClr>
            </a:solidFill>
            <a:ln w="9525" cap="flat" cmpd="sng" algn="ctr">
              <a:solidFill>
                <a:schemeClr val="lt1">
                  <a:shade val="95000"/>
                  <a:satMod val="105000"/>
                </a:schemeClr>
              </a:solidFill>
              <a:prstDash val="solid"/>
              <a:round/>
            </a:ln>
            <a:effectLst/>
          </c:spPr>
          <c:invertIfNegative val="0"/>
          <c:dLbls>
            <c:dLbl>
              <c:idx val="0"/>
              <c:layout>
                <c:manualLayout>
                  <c:x val="1.322751322751320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F77-4401-866D-38E3AEB2F40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'P7-M1-cross'!$K$9:$P$9</c:f>
              <c:strCache>
                <c:ptCount val="6"/>
                <c:pt idx="0">
                  <c:v>Zdecydowanie tak</c:v>
                </c:pt>
                <c:pt idx="1">
                  <c:v>Raczej tak</c:v>
                </c:pt>
                <c:pt idx="2">
                  <c:v>W niektórych przypadkach tak, w innych nie</c:v>
                </c:pt>
                <c:pt idx="3">
                  <c:v>Raczej nie</c:v>
                </c:pt>
                <c:pt idx="4">
                  <c:v>Zdecydowanie nie</c:v>
                </c:pt>
                <c:pt idx="5">
                  <c:v>Trudno powiedzieć</c:v>
                </c:pt>
              </c:strCache>
            </c:strRef>
          </c:cat>
          <c:val>
            <c:numRef>
              <c:f>'P7-M1-cross'!$K$11:$P$11</c:f>
              <c:numCache>
                <c:formatCode>0.0%</c:formatCode>
                <c:ptCount val="6"/>
                <c:pt idx="0">
                  <c:v>0.17582417582417584</c:v>
                </c:pt>
                <c:pt idx="1">
                  <c:v>0.42857142857142855</c:v>
                </c:pt>
                <c:pt idx="2">
                  <c:v>0.24725274725274726</c:v>
                </c:pt>
                <c:pt idx="3">
                  <c:v>3.8461538461538464E-2</c:v>
                </c:pt>
                <c:pt idx="4">
                  <c:v>6.043956043956044E-2</c:v>
                </c:pt>
                <c:pt idx="5">
                  <c:v>4.9450549450549448E-2</c:v>
                </c:pt>
              </c:numCache>
            </c:numRef>
          </c:val>
          <c:extLst xmlns:c16r2="http://schemas.microsoft.com/office/drawing/2015/06/chart">
            <c:ext xmlns:c16="http://schemas.microsoft.com/office/drawing/2014/chart" uri="{C3380CC4-5D6E-409C-BE32-E72D297353CC}">
              <c16:uniqueId val="{00000001-8F77-4401-866D-38E3AEB2F401}"/>
            </c:ext>
          </c:extLst>
        </c:ser>
        <c:dLbls>
          <c:dLblPos val="outEnd"/>
          <c:showLegendKey val="0"/>
          <c:showVal val="1"/>
          <c:showCatName val="0"/>
          <c:showSerName val="0"/>
          <c:showPercent val="0"/>
          <c:showBubbleSize val="0"/>
        </c:dLbls>
        <c:gapWidth val="150"/>
        <c:axId val="570824576"/>
        <c:axId val="455503992"/>
      </c:barChart>
      <c:catAx>
        <c:axId val="570824576"/>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455503992"/>
        <c:crosses val="autoZero"/>
        <c:auto val="1"/>
        <c:lblAlgn val="ctr"/>
        <c:lblOffset val="100"/>
        <c:noMultiLvlLbl val="0"/>
      </c:catAx>
      <c:valAx>
        <c:axId val="455503992"/>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570824576"/>
        <c:crosses val="autoZero"/>
        <c:crossBetween val="between"/>
        <c:majorUnit val="0.1"/>
      </c:valAx>
      <c:spPr>
        <a:solidFill>
          <a:schemeClr val="bg1"/>
        </a:solidFill>
        <a:ln>
          <a:noFill/>
        </a:ln>
        <a:effectLst/>
      </c:spPr>
    </c:plotArea>
    <c:legend>
      <c:legendPos val="t"/>
      <c:layout>
        <c:manualLayout>
          <c:xMode val="edge"/>
          <c:yMode val="edge"/>
          <c:x val="7.6744400005554853E-2"/>
          <c:y val="2.6755969528199218E-2"/>
          <c:w val="0.9026514046855254"/>
          <c:h val="0.1258537133698720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4599327427821526E-2"/>
          <c:y val="0.2304864234189464"/>
          <c:w val="0.91630345034995631"/>
          <c:h val="0.59145680094574615"/>
        </c:manualLayout>
      </c:layout>
      <c:barChart>
        <c:barDir val="col"/>
        <c:grouping val="clustered"/>
        <c:varyColors val="0"/>
        <c:ser>
          <c:idx val="0"/>
          <c:order val="0"/>
          <c:tx>
            <c:strRef>
              <c:f>'P9'!$A$50</c:f>
              <c:strCache>
                <c:ptCount val="1"/>
                <c:pt idx="0">
                  <c:v>Zdecydowanie nie</c:v>
                </c:pt>
              </c:strCache>
            </c:strRef>
          </c:tx>
          <c:spPr>
            <a:solidFill>
              <a:schemeClr val="accent1">
                <a:shade val="5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'P9'!$B$49:$C$49</c:f>
              <c:strCache>
                <c:ptCount val="2"/>
                <c:pt idx="0">
                  <c:v>W konkretnej, wybranej grupie społecznej i/lub zawodowej</c:v>
                </c:pt>
                <c:pt idx="1">
                  <c:v>W wielu, różnych grupach społecznych i/lub zawodowych</c:v>
                </c:pt>
              </c:strCache>
            </c:strRef>
          </c:cat>
          <c:val>
            <c:numRef>
              <c:f>'P9'!$B$50:$C$50</c:f>
              <c:numCache>
                <c:formatCode>0.0%</c:formatCode>
                <c:ptCount val="2"/>
                <c:pt idx="0">
                  <c:v>0.08</c:v>
                </c:pt>
                <c:pt idx="1">
                  <c:v>7.5999999999999998E-2</c:v>
                </c:pt>
              </c:numCache>
            </c:numRef>
          </c:val>
          <c:extLst xmlns:c16r2="http://schemas.microsoft.com/office/drawing/2015/06/chart">
            <c:ext xmlns:c16="http://schemas.microsoft.com/office/drawing/2014/chart" uri="{C3380CC4-5D6E-409C-BE32-E72D297353CC}">
              <c16:uniqueId val="{00000000-DF60-4E81-B6D0-9A3A1B6EC8B8}"/>
            </c:ext>
          </c:extLst>
        </c:ser>
        <c:ser>
          <c:idx val="1"/>
          <c:order val="1"/>
          <c:tx>
            <c:strRef>
              <c:f>'P9'!$A$51</c:f>
              <c:strCache>
                <c:ptCount val="1"/>
                <c:pt idx="0">
                  <c:v>Raczej nie</c:v>
                </c:pt>
              </c:strCache>
            </c:strRef>
          </c:tx>
          <c:spPr>
            <a:solidFill>
              <a:schemeClr val="accent1">
                <a:shade val="7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'P9'!$B$49:$C$49</c:f>
              <c:strCache>
                <c:ptCount val="2"/>
                <c:pt idx="0">
                  <c:v>W konkretnej, wybranej grupie społecznej i/lub zawodowej</c:v>
                </c:pt>
                <c:pt idx="1">
                  <c:v>W wielu, różnych grupach społecznych i/lub zawodowych</c:v>
                </c:pt>
              </c:strCache>
            </c:strRef>
          </c:cat>
          <c:val>
            <c:numRef>
              <c:f>'P9'!$B$51:$C$51</c:f>
              <c:numCache>
                <c:formatCode>0.0%</c:formatCode>
                <c:ptCount val="2"/>
                <c:pt idx="0">
                  <c:v>0.1024</c:v>
                </c:pt>
                <c:pt idx="1">
                  <c:v>0.124</c:v>
                </c:pt>
              </c:numCache>
            </c:numRef>
          </c:val>
          <c:extLst xmlns:c16r2="http://schemas.microsoft.com/office/drawing/2015/06/chart">
            <c:ext xmlns:c16="http://schemas.microsoft.com/office/drawing/2014/chart" uri="{C3380CC4-5D6E-409C-BE32-E72D297353CC}">
              <c16:uniqueId val="{00000001-DF60-4E81-B6D0-9A3A1B6EC8B8}"/>
            </c:ext>
          </c:extLst>
        </c:ser>
        <c:ser>
          <c:idx val="2"/>
          <c:order val="2"/>
          <c:tx>
            <c:strRef>
              <c:f>'P9'!$A$52</c:f>
              <c:strCache>
                <c:ptCount val="1"/>
                <c:pt idx="0">
                  <c:v>Ani tak, anie nie</c:v>
                </c:pt>
              </c:strCache>
            </c:strRef>
          </c:tx>
          <c:spPr>
            <a:solidFill>
              <a:schemeClr val="accent1">
                <a:shade val="9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'P9'!$B$49:$C$49</c:f>
              <c:strCache>
                <c:ptCount val="2"/>
                <c:pt idx="0">
                  <c:v>W konkretnej, wybranej grupie społecznej i/lub zawodowej</c:v>
                </c:pt>
                <c:pt idx="1">
                  <c:v>W wielu, różnych grupach społecznych i/lub zawodowych</c:v>
                </c:pt>
              </c:strCache>
            </c:strRef>
          </c:cat>
          <c:val>
            <c:numRef>
              <c:f>'P9'!$B$52:$C$52</c:f>
              <c:numCache>
                <c:formatCode>0.0%</c:formatCode>
                <c:ptCount val="2"/>
                <c:pt idx="0">
                  <c:v>7.9200000000000007E-2</c:v>
                </c:pt>
                <c:pt idx="1">
                  <c:v>6.6400000000000001E-2</c:v>
                </c:pt>
              </c:numCache>
            </c:numRef>
          </c:val>
          <c:extLst xmlns:c16r2="http://schemas.microsoft.com/office/drawing/2015/06/chart">
            <c:ext xmlns:c16="http://schemas.microsoft.com/office/drawing/2014/chart" uri="{C3380CC4-5D6E-409C-BE32-E72D297353CC}">
              <c16:uniqueId val="{00000002-DF60-4E81-B6D0-9A3A1B6EC8B8}"/>
            </c:ext>
          </c:extLst>
        </c:ser>
        <c:ser>
          <c:idx val="3"/>
          <c:order val="3"/>
          <c:tx>
            <c:strRef>
              <c:f>'P9'!$A$53</c:f>
              <c:strCache>
                <c:ptCount val="1"/>
                <c:pt idx="0">
                  <c:v>Raczej tak</c:v>
                </c:pt>
              </c:strCache>
            </c:strRef>
          </c:tx>
          <c:spPr>
            <a:solidFill>
              <a:schemeClr val="accent1">
                <a:tint val="9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'P9'!$B$49:$C$49</c:f>
              <c:strCache>
                <c:ptCount val="2"/>
                <c:pt idx="0">
                  <c:v>W konkretnej, wybranej grupie społecznej i/lub zawodowej</c:v>
                </c:pt>
                <c:pt idx="1">
                  <c:v>W wielu, różnych grupach społecznych i/lub zawodowych</c:v>
                </c:pt>
              </c:strCache>
            </c:strRef>
          </c:cat>
          <c:val>
            <c:numRef>
              <c:f>'P9'!$B$53:$C$53</c:f>
              <c:numCache>
                <c:formatCode>0.0%</c:formatCode>
                <c:ptCount val="2"/>
                <c:pt idx="0">
                  <c:v>0.28720000000000001</c:v>
                </c:pt>
                <c:pt idx="1">
                  <c:v>0.31759999999999999</c:v>
                </c:pt>
              </c:numCache>
            </c:numRef>
          </c:val>
          <c:extLst xmlns:c16r2="http://schemas.microsoft.com/office/drawing/2015/06/chart">
            <c:ext xmlns:c16="http://schemas.microsoft.com/office/drawing/2014/chart" uri="{C3380CC4-5D6E-409C-BE32-E72D297353CC}">
              <c16:uniqueId val="{00000003-DF60-4E81-B6D0-9A3A1B6EC8B8}"/>
            </c:ext>
          </c:extLst>
        </c:ser>
        <c:ser>
          <c:idx val="4"/>
          <c:order val="4"/>
          <c:tx>
            <c:strRef>
              <c:f>'P9'!$A$54</c:f>
              <c:strCache>
                <c:ptCount val="1"/>
                <c:pt idx="0">
                  <c:v>Zdecydowanie tak</c:v>
                </c:pt>
              </c:strCache>
            </c:strRef>
          </c:tx>
          <c:spPr>
            <a:solidFill>
              <a:schemeClr val="accent1">
                <a:tint val="7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'P9'!$B$49:$C$49</c:f>
              <c:strCache>
                <c:ptCount val="2"/>
                <c:pt idx="0">
                  <c:v>W konkretnej, wybranej grupie społecznej i/lub zawodowej</c:v>
                </c:pt>
                <c:pt idx="1">
                  <c:v>W wielu, różnych grupach społecznych i/lub zawodowych</c:v>
                </c:pt>
              </c:strCache>
            </c:strRef>
          </c:cat>
          <c:val>
            <c:numRef>
              <c:f>'P9'!$B$54:$C$54</c:f>
              <c:numCache>
                <c:formatCode>0.0%</c:formatCode>
                <c:ptCount val="2"/>
                <c:pt idx="0">
                  <c:v>0.27839999999999998</c:v>
                </c:pt>
                <c:pt idx="1">
                  <c:v>0.19600000000000001</c:v>
                </c:pt>
              </c:numCache>
            </c:numRef>
          </c:val>
          <c:extLst xmlns:c16r2="http://schemas.microsoft.com/office/drawing/2015/06/chart">
            <c:ext xmlns:c16="http://schemas.microsoft.com/office/drawing/2014/chart" uri="{C3380CC4-5D6E-409C-BE32-E72D297353CC}">
              <c16:uniqueId val="{00000004-DF60-4E81-B6D0-9A3A1B6EC8B8}"/>
            </c:ext>
          </c:extLst>
        </c:ser>
        <c:ser>
          <c:idx val="5"/>
          <c:order val="5"/>
          <c:tx>
            <c:strRef>
              <c:f>'P9'!$A$55</c:f>
              <c:strCache>
                <c:ptCount val="1"/>
                <c:pt idx="0">
                  <c:v>Trudno powiedzieć</c:v>
                </c:pt>
              </c:strCache>
            </c:strRef>
          </c:tx>
          <c:spPr>
            <a:solidFill>
              <a:schemeClr val="accent1">
                <a:tint val="50000"/>
              </a:schemeClr>
            </a:solidFill>
            <a:ln w="9525" cap="flat" cmpd="sng" algn="ctr">
              <a:solidFill>
                <a:schemeClr val="lt1">
                  <a:shade val="95000"/>
                  <a:satMod val="105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6350" cap="flat" cmpd="sng" algn="ctr">
                      <a:solidFill>
                        <a:schemeClr val="tx1"/>
                      </a:solidFill>
                      <a:prstDash val="solid"/>
                      <a:round/>
                    </a:ln>
                    <a:effectLst/>
                  </c:spPr>
                </c15:leaderLines>
              </c:ext>
            </c:extLst>
          </c:dLbls>
          <c:cat>
            <c:strRef>
              <c:f>'P9'!$B$49:$C$49</c:f>
              <c:strCache>
                <c:ptCount val="2"/>
                <c:pt idx="0">
                  <c:v>W konkretnej, wybranej grupie społecznej i/lub zawodowej</c:v>
                </c:pt>
                <c:pt idx="1">
                  <c:v>W wielu, różnych grupach społecznych i/lub zawodowych</c:v>
                </c:pt>
              </c:strCache>
            </c:strRef>
          </c:cat>
          <c:val>
            <c:numRef>
              <c:f>'P9'!$B$55:$C$55</c:f>
              <c:numCache>
                <c:formatCode>0.0%</c:formatCode>
                <c:ptCount val="2"/>
                <c:pt idx="0">
                  <c:v>0.17280000000000001</c:v>
                </c:pt>
                <c:pt idx="1">
                  <c:v>0.22</c:v>
                </c:pt>
              </c:numCache>
            </c:numRef>
          </c:val>
          <c:extLst xmlns:c16r2="http://schemas.microsoft.com/office/drawing/2015/06/chart">
            <c:ext xmlns:c16="http://schemas.microsoft.com/office/drawing/2014/chart" uri="{C3380CC4-5D6E-409C-BE32-E72D297353CC}">
              <c16:uniqueId val="{00000005-DF60-4E81-B6D0-9A3A1B6EC8B8}"/>
            </c:ext>
          </c:extLst>
        </c:ser>
        <c:dLbls>
          <c:dLblPos val="outEnd"/>
          <c:showLegendKey val="0"/>
          <c:showVal val="1"/>
          <c:showCatName val="0"/>
          <c:showSerName val="0"/>
          <c:showPercent val="0"/>
          <c:showBubbleSize val="0"/>
        </c:dLbls>
        <c:gapWidth val="150"/>
        <c:axId val="455504776"/>
        <c:axId val="455505168"/>
      </c:barChart>
      <c:catAx>
        <c:axId val="455504776"/>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455505168"/>
        <c:crosses val="autoZero"/>
        <c:auto val="1"/>
        <c:lblAlgn val="ctr"/>
        <c:lblOffset val="100"/>
        <c:noMultiLvlLbl val="0"/>
      </c:catAx>
      <c:valAx>
        <c:axId val="455505168"/>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crossAx val="455504776"/>
        <c:crosses val="autoZero"/>
        <c:crossBetween val="between"/>
      </c:valAx>
      <c:spPr>
        <a:solidFill>
          <a:schemeClr val="bg1"/>
        </a:solidFill>
        <a:ln>
          <a:noFill/>
        </a:ln>
        <a:effectLst/>
      </c:spPr>
    </c:plotArea>
    <c:legend>
      <c:legendPos val="t"/>
      <c:layout>
        <c:manualLayout>
          <c:xMode val="edge"/>
          <c:yMode val="edge"/>
          <c:x val="7.6744400005554853E-2"/>
          <c:y val="2.6755969528199218E-2"/>
          <c:w val="0.90806878306878303"/>
          <c:h val="0.1358911280739064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6350" cap="flat" cmpd="sng" algn="ctr">
      <a:solidFill>
        <a:srgbClr val="4F81BD"/>
      </a:solidFill>
      <a:prstDash val="solid"/>
      <a:round/>
    </a:ln>
    <a:effectLst/>
  </c:spPr>
  <c:txPr>
    <a:bodyPr/>
    <a:lstStyle/>
    <a:p>
      <a:pPr>
        <a:defRPr sz="1000">
          <a:solidFill>
            <a:sysClr val="windowText" lastClr="000000"/>
          </a:solidFill>
        </a:defRPr>
      </a:pPr>
      <a:endParaRPr lang="pl-PL"/>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'[Kopia rpo do trwałosci.xls]8.2'!$K$4</c:f>
              <c:strCache>
                <c:ptCount val="1"/>
                <c:pt idx="0">
                  <c:v>Efekty projektu będą wykorzystywane nawet po wymaganym okresie trwałości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trwałosci.xls]8.2'!$L$3:$P$3</c:f>
              <c:strCache>
                <c:ptCount val="5"/>
                <c:pt idx="0">
                  <c:v>Zdecydowanie tak</c:v>
                </c:pt>
                <c:pt idx="1">
                  <c:v>Raczej tak</c:v>
                </c:pt>
                <c:pt idx="2">
                  <c:v>Raczej nie</c:v>
                </c:pt>
                <c:pt idx="3">
                  <c:v>Zdecydowanie nie</c:v>
                </c:pt>
                <c:pt idx="4">
                  <c:v>Trudno powiedzieć</c:v>
                </c:pt>
              </c:strCache>
            </c:strRef>
          </c:cat>
          <c:val>
            <c:numRef>
              <c:f>'[Kopia rpo do trwałosci.xls]8.2'!$L$4:$P$4</c:f>
              <c:numCache>
                <c:formatCode>####.0%</c:formatCode>
                <c:ptCount val="5"/>
                <c:pt idx="0">
                  <c:v>0.82520325203252032</c:v>
                </c:pt>
                <c:pt idx="1">
                  <c:v>0.15548780487804878</c:v>
                </c:pt>
                <c:pt idx="2">
                  <c:v>5.0813008130081308E-3</c:v>
                </c:pt>
                <c:pt idx="3">
                  <c:v>2.0325203252032518E-3</c:v>
                </c:pt>
                <c:pt idx="4">
                  <c:v>1.2195121951219513E-2</c:v>
                </c:pt>
              </c:numCache>
            </c:numRef>
          </c:val>
          <c:extLst xmlns:c16r2="http://schemas.microsoft.com/office/drawing/2015/06/chart">
            <c:ext xmlns:c16="http://schemas.microsoft.com/office/drawing/2014/chart" uri="{C3380CC4-5D6E-409C-BE32-E72D297353CC}">
              <c16:uniqueId val="{00000000-DAE6-449E-97E9-E5A5A2A414BE}"/>
            </c:ext>
          </c:extLst>
        </c:ser>
        <c:dLbls>
          <c:showLegendKey val="0"/>
          <c:showVal val="0"/>
          <c:showCatName val="0"/>
          <c:showSerName val="0"/>
          <c:showPercent val="0"/>
          <c:showBubbleSize val="0"/>
        </c:dLbls>
        <c:gapWidth val="219"/>
        <c:overlap val="-27"/>
        <c:axId val="455505952"/>
        <c:axId val="455506344"/>
      </c:barChart>
      <c:catAx>
        <c:axId val="45550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5506344"/>
        <c:crosses val="autoZero"/>
        <c:auto val="1"/>
        <c:lblAlgn val="ctr"/>
        <c:lblOffset val="100"/>
        <c:noMultiLvlLbl val="0"/>
      </c:catAx>
      <c:valAx>
        <c:axId val="455506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5505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'[Kopia rpo do trwałosci.xls]14'!$K$5</c:f>
              <c:strCache>
                <c:ptCount val="1"/>
                <c:pt idx="0">
                  <c:v>w wymaganym okresie</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trwałosci.xls]14'!$L$4:$P$4</c:f>
              <c:strCache>
                <c:ptCount val="5"/>
                <c:pt idx="0">
                  <c:v>Jest to pewne</c:v>
                </c:pt>
                <c:pt idx="1">
                  <c:v>Jest to bardzo prawdopodobne</c:v>
                </c:pt>
                <c:pt idx="2">
                  <c:v>Jest to mało prawdopodobne</c:v>
                </c:pt>
                <c:pt idx="3">
                  <c:v>Jest to niemożliwe</c:v>
                </c:pt>
                <c:pt idx="4">
                  <c:v>Trudno powiedzieć</c:v>
                </c:pt>
              </c:strCache>
            </c:strRef>
          </c:cat>
          <c:val>
            <c:numRef>
              <c:f>'[Kopia rpo do trwałosci.xls]14'!$L$5:$P$5</c:f>
              <c:numCache>
                <c:formatCode>####.0%</c:formatCode>
                <c:ptCount val="5"/>
                <c:pt idx="0">
                  <c:v>0.83040330920372285</c:v>
                </c:pt>
                <c:pt idx="1">
                  <c:v>0.15615305067218199</c:v>
                </c:pt>
                <c:pt idx="2">
                  <c:v>1.0341261633919339E-3</c:v>
                </c:pt>
                <c:pt idx="3">
                  <c:v>1.0341261633919339E-3</c:v>
                </c:pt>
                <c:pt idx="4">
                  <c:v>1.1375387797311272E-2</c:v>
                </c:pt>
              </c:numCache>
            </c:numRef>
          </c:val>
          <c:extLst xmlns:c16r2="http://schemas.microsoft.com/office/drawing/2015/06/chart">
            <c:ext xmlns:c16="http://schemas.microsoft.com/office/drawing/2014/chart" uri="{C3380CC4-5D6E-409C-BE32-E72D297353CC}">
              <c16:uniqueId val="{00000000-0025-4C70-BE8B-A3957E4AD5A5}"/>
            </c:ext>
          </c:extLst>
        </c:ser>
        <c:ser>
          <c:idx val="1"/>
          <c:order val="1"/>
          <c:tx>
            <c:strRef>
              <c:f>'[Kopia rpo do trwałosci.xls]14'!$K$6</c:f>
              <c:strCache>
                <c:ptCount val="1"/>
                <c:pt idx="0">
                  <c:v>w ciągu 5 lat po wymaganym okresie</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trwałosci.xls]14'!$L$4:$P$4</c:f>
              <c:strCache>
                <c:ptCount val="5"/>
                <c:pt idx="0">
                  <c:v>Jest to pewne</c:v>
                </c:pt>
                <c:pt idx="1">
                  <c:v>Jest to bardzo prawdopodobne</c:v>
                </c:pt>
                <c:pt idx="2">
                  <c:v>Jest to mało prawdopodobne</c:v>
                </c:pt>
                <c:pt idx="3">
                  <c:v>Jest to niemożliwe</c:v>
                </c:pt>
                <c:pt idx="4">
                  <c:v>Trudno powiedzieć</c:v>
                </c:pt>
              </c:strCache>
            </c:strRef>
          </c:cat>
          <c:val>
            <c:numRef>
              <c:f>'[Kopia rpo do trwałosci.xls]14'!$L$6:$P$6</c:f>
              <c:numCache>
                <c:formatCode>####.0%</c:formatCode>
                <c:ptCount val="5"/>
                <c:pt idx="0">
                  <c:v>0.54601861427094112</c:v>
                </c:pt>
                <c:pt idx="1">
                  <c:v>0.40020682523267836</c:v>
                </c:pt>
                <c:pt idx="2">
                  <c:v>7.2388831437435359E-3</c:v>
                </c:pt>
                <c:pt idx="3">
                  <c:v>2.0682523267838678E-3</c:v>
                </c:pt>
                <c:pt idx="4">
                  <c:v>4.4467425025853151E-2</c:v>
                </c:pt>
              </c:numCache>
            </c:numRef>
          </c:val>
          <c:extLst xmlns:c16r2="http://schemas.microsoft.com/office/drawing/2015/06/chart">
            <c:ext xmlns:c16="http://schemas.microsoft.com/office/drawing/2014/chart" uri="{C3380CC4-5D6E-409C-BE32-E72D297353CC}">
              <c16:uniqueId val="{00000001-0025-4C70-BE8B-A3957E4AD5A5}"/>
            </c:ext>
          </c:extLst>
        </c:ser>
        <c:dLbls>
          <c:showLegendKey val="0"/>
          <c:showVal val="0"/>
          <c:showCatName val="0"/>
          <c:showSerName val="0"/>
          <c:showPercent val="0"/>
          <c:showBubbleSize val="0"/>
        </c:dLbls>
        <c:gapWidth val="219"/>
        <c:overlap val="-27"/>
        <c:axId val="455507128"/>
        <c:axId val="455507520"/>
      </c:barChart>
      <c:catAx>
        <c:axId val="455507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5507520"/>
        <c:crosses val="autoZero"/>
        <c:auto val="1"/>
        <c:lblAlgn val="ctr"/>
        <c:lblOffset val="100"/>
        <c:noMultiLvlLbl val="0"/>
      </c:catAx>
      <c:valAx>
        <c:axId val="4555075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55071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'[moduł B częstości (1).xls]Sheet1'!$L$1234</c:f>
              <c:strCache>
                <c:ptCount val="1"/>
                <c:pt idx="0">
                  <c:v>w wymaganym okresie</c:v>
                </c:pt>
              </c:strCache>
            </c:strRef>
          </c:tx>
          <c:invertIfNegative val="0"/>
          <c:dLbls>
            <c:numFmt formatCode="0.0%" sourceLinked="0"/>
            <c:spPr>
              <a:noFill/>
              <a:ln>
                <a:noFill/>
              </a:ln>
              <a:effectLst/>
            </c:spPr>
            <c:txPr>
              <a:bodyPr rot="0" vert="horz"/>
              <a:lstStyle/>
              <a:p>
                <a:pPr>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'[moduł B częstości (1).xls]Sheet1'!$K$1235:$K$1239</c:f>
              <c:strCache>
                <c:ptCount val="5"/>
                <c:pt idx="0">
                  <c:v>Jest to pewne</c:v>
                </c:pt>
                <c:pt idx="1">
                  <c:v>Jest to bardzo prawdopodobne</c:v>
                </c:pt>
                <c:pt idx="2">
                  <c:v>Jest to mało prawdopodobne</c:v>
                </c:pt>
                <c:pt idx="3">
                  <c:v>Jest to niemożliwe</c:v>
                </c:pt>
                <c:pt idx="4">
                  <c:v>Trudno powiedzieć</c:v>
                </c:pt>
              </c:strCache>
            </c:strRef>
          </c:cat>
          <c:val>
            <c:numRef>
              <c:f>'[moduł B częstości (1).xls]Sheet1'!$L$1235:$L$1239</c:f>
              <c:numCache>
                <c:formatCode>0%</c:formatCode>
                <c:ptCount val="5"/>
                <c:pt idx="0">
                  <c:v>0.40641711229946526</c:v>
                </c:pt>
                <c:pt idx="1">
                  <c:v>0.44385026737967914</c:v>
                </c:pt>
                <c:pt idx="2">
                  <c:v>1.6042780748663103E-2</c:v>
                </c:pt>
                <c:pt idx="3">
                  <c:v>3.7433155080213901E-2</c:v>
                </c:pt>
                <c:pt idx="4">
                  <c:v>9.6256684491978606E-2</c:v>
                </c:pt>
              </c:numCache>
            </c:numRef>
          </c:val>
          <c:extLst xmlns:c16r2="http://schemas.microsoft.com/office/drawing/2015/06/chart">
            <c:ext xmlns:c16="http://schemas.microsoft.com/office/drawing/2014/chart" uri="{C3380CC4-5D6E-409C-BE32-E72D297353CC}">
              <c16:uniqueId val="{00000000-4DE7-4360-8203-C6CDAB4A70DC}"/>
            </c:ext>
          </c:extLst>
        </c:ser>
        <c:ser>
          <c:idx val="1"/>
          <c:order val="1"/>
          <c:tx>
            <c:strRef>
              <c:f>'[moduł B częstości (1).xls]Sheet1'!$M$1234</c:f>
              <c:strCache>
                <c:ptCount val="1"/>
                <c:pt idx="0">
                  <c:v>w ciągu 5 lat po wymaganym okresie</c:v>
                </c:pt>
              </c:strCache>
            </c:strRef>
          </c:tx>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'[moduł B częstości (1).xls]Sheet1'!$K$1235:$K$1239</c:f>
              <c:strCache>
                <c:ptCount val="5"/>
                <c:pt idx="0">
                  <c:v>Jest to pewne</c:v>
                </c:pt>
                <c:pt idx="1">
                  <c:v>Jest to bardzo prawdopodobne</c:v>
                </c:pt>
                <c:pt idx="2">
                  <c:v>Jest to mało prawdopodobne</c:v>
                </c:pt>
                <c:pt idx="3">
                  <c:v>Jest to niemożliwe</c:v>
                </c:pt>
                <c:pt idx="4">
                  <c:v>Trudno powiedzieć</c:v>
                </c:pt>
              </c:strCache>
            </c:strRef>
          </c:cat>
          <c:val>
            <c:numRef>
              <c:f>'[moduł B częstości (1).xls]Sheet1'!$M$1235:$M$1239</c:f>
              <c:numCache>
                <c:formatCode>0%</c:formatCode>
                <c:ptCount val="5"/>
                <c:pt idx="0">
                  <c:v>0.32085561497326204</c:v>
                </c:pt>
                <c:pt idx="1">
                  <c:v>0.40641711229946526</c:v>
                </c:pt>
                <c:pt idx="2">
                  <c:v>4.8128342245989303E-2</c:v>
                </c:pt>
                <c:pt idx="3">
                  <c:v>4.2780748663101595E-2</c:v>
                </c:pt>
                <c:pt idx="4">
                  <c:v>0.18181818181818182</c:v>
                </c:pt>
              </c:numCache>
            </c:numRef>
          </c:val>
          <c:extLst xmlns:c16r2="http://schemas.microsoft.com/office/drawing/2015/06/chart">
            <c:ext xmlns:c16="http://schemas.microsoft.com/office/drawing/2014/chart" uri="{C3380CC4-5D6E-409C-BE32-E72D297353CC}">
              <c16:uniqueId val="{00000001-4DE7-4360-8203-C6CDAB4A70DC}"/>
            </c:ext>
          </c:extLst>
        </c:ser>
        <c:dLbls>
          <c:showLegendKey val="0"/>
          <c:showVal val="0"/>
          <c:showCatName val="0"/>
          <c:showSerName val="0"/>
          <c:showPercent val="0"/>
          <c:showBubbleSize val="0"/>
        </c:dLbls>
        <c:gapWidth val="219"/>
        <c:overlap val="-27"/>
        <c:axId val="452731216"/>
        <c:axId val="452731608"/>
      </c:barChart>
      <c:catAx>
        <c:axId val="452731216"/>
        <c:scaling>
          <c:orientation val="minMax"/>
        </c:scaling>
        <c:delete val="0"/>
        <c:axPos val="b"/>
        <c:numFmt formatCode="General" sourceLinked="1"/>
        <c:majorTickMark val="none"/>
        <c:minorTickMark val="none"/>
        <c:tickLblPos val="nextTo"/>
        <c:spPr>
          <a:ln>
            <a:solidFill>
              <a:schemeClr val="bg1">
                <a:lumMod val="85000"/>
              </a:schemeClr>
            </a:solidFill>
          </a:ln>
        </c:spPr>
        <c:txPr>
          <a:bodyPr rot="-60000000" vert="horz"/>
          <a:lstStyle/>
          <a:p>
            <a:pPr>
              <a:defRPr/>
            </a:pPr>
            <a:endParaRPr lang="pl-PL"/>
          </a:p>
        </c:txPr>
        <c:crossAx val="452731608"/>
        <c:crosses val="autoZero"/>
        <c:auto val="1"/>
        <c:lblAlgn val="ctr"/>
        <c:lblOffset val="100"/>
        <c:noMultiLvlLbl val="0"/>
      </c:catAx>
      <c:valAx>
        <c:axId val="452731608"/>
        <c:scaling>
          <c:orientation val="minMax"/>
        </c:scaling>
        <c:delete val="0"/>
        <c:axPos val="l"/>
        <c:majorGridlines>
          <c:spPr>
            <a:ln>
              <a:solidFill>
                <a:schemeClr val="tx1">
                  <a:lumMod val="15000"/>
                  <a:lumOff val="85000"/>
                </a:schemeClr>
              </a:solidFill>
            </a:ln>
          </c:spPr>
        </c:majorGridlines>
        <c:numFmt formatCode="0%" sourceLinked="1"/>
        <c:majorTickMark val="none"/>
        <c:minorTickMark val="none"/>
        <c:tickLblPos val="nextTo"/>
        <c:spPr>
          <a:ln>
            <a:noFill/>
          </a:ln>
        </c:spPr>
        <c:txPr>
          <a:bodyPr rot="-60000000" vert="horz"/>
          <a:lstStyle/>
          <a:p>
            <a:pPr>
              <a:defRPr/>
            </a:pPr>
            <a:endParaRPr lang="pl-PL"/>
          </a:p>
        </c:txPr>
        <c:crossAx val="452731216"/>
        <c:crosses val="autoZero"/>
        <c:crossBetween val="between"/>
      </c:valAx>
    </c:plotArea>
    <c:legend>
      <c:legendPos val="b"/>
      <c:layout/>
      <c:overlay val="0"/>
      <c:txPr>
        <a:bodyPr rot="0" vert="horz"/>
        <a:lstStyle/>
        <a:p>
          <a:pPr>
            <a:defRPr/>
          </a:pPr>
          <a:endParaRPr lang="pl-PL"/>
        </a:p>
      </c:txPr>
    </c:legend>
    <c:plotVisOnly val="1"/>
    <c:dispBlanksAs val="gap"/>
    <c:showDLblsOverMax val="0"/>
  </c:chart>
  <c:spPr>
    <a:ln>
      <a:solidFill>
        <a:schemeClr val="bg1">
          <a:lumMod val="85000"/>
        </a:schemeClr>
      </a:solidFill>
    </a:ln>
  </c:spPr>
  <c:txPr>
    <a:bodyPr/>
    <a:lstStyle/>
    <a:p>
      <a:pPr>
        <a:defRPr sz="900">
          <a:solidFill>
            <a:schemeClr val="tx1">
              <a:lumMod val="65000"/>
              <a:lumOff val="35000"/>
            </a:schemeClr>
          </a:solidFill>
          <a:latin typeface="+mn-lt"/>
        </a:defRPr>
      </a:pPr>
      <a:endParaRPr lang="pl-PL"/>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'[Kopia rpo do trwałosci.xls]10.1'!$M$4</c:f>
              <c:strCache>
                <c:ptCount val="1"/>
                <c:pt idx="0">
                  <c:v>Zdecydowanie tak</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trwałosci.xls]10.1'!$L$5:$L$11</c:f>
              <c:strCache>
                <c:ptCount val="7"/>
                <c:pt idx="0">
                  <c:v>I OP</c:v>
                </c:pt>
                <c:pt idx="1">
                  <c:v>II OP</c:v>
                </c:pt>
                <c:pt idx="2">
                  <c:v>III OP</c:v>
                </c:pt>
                <c:pt idx="3">
                  <c:v>IV OP</c:v>
                </c:pt>
                <c:pt idx="4">
                  <c:v>V OP</c:v>
                </c:pt>
                <c:pt idx="5">
                  <c:v>VI OP</c:v>
                </c:pt>
                <c:pt idx="6">
                  <c:v>VII OP</c:v>
                </c:pt>
              </c:strCache>
            </c:strRef>
          </c:cat>
          <c:val>
            <c:numRef>
              <c:f>'[Kopia rpo do trwałosci.xls]10.1'!$M$5:$M$11</c:f>
              <c:numCache>
                <c:formatCode>####.0%</c:formatCode>
                <c:ptCount val="7"/>
                <c:pt idx="0">
                  <c:v>0.31304347826086959</c:v>
                </c:pt>
                <c:pt idx="1">
                  <c:v>0.2592592592592593</c:v>
                </c:pt>
                <c:pt idx="2">
                  <c:v>0.69680851063829796</c:v>
                </c:pt>
                <c:pt idx="3">
                  <c:v>0.64485981308411211</c:v>
                </c:pt>
                <c:pt idx="4">
                  <c:v>0.75</c:v>
                </c:pt>
                <c:pt idx="5">
                  <c:v>0.67441860465116277</c:v>
                </c:pt>
                <c:pt idx="6">
                  <c:v>0.56043956043956045</c:v>
                </c:pt>
              </c:numCache>
            </c:numRef>
          </c:val>
          <c:extLst xmlns:c16r2="http://schemas.microsoft.com/office/drawing/2015/06/chart">
            <c:ext xmlns:c16="http://schemas.microsoft.com/office/drawing/2014/chart" uri="{C3380CC4-5D6E-409C-BE32-E72D297353CC}">
              <c16:uniqueId val="{00000000-2B4A-418C-9A5C-90C74C9C0F5E}"/>
            </c:ext>
          </c:extLst>
        </c:ser>
        <c:ser>
          <c:idx val="1"/>
          <c:order val="1"/>
          <c:tx>
            <c:strRef>
              <c:f>'[Kopia rpo do trwałosci.xls]10.1'!$N$4</c:f>
              <c:strCache>
                <c:ptCount val="1"/>
                <c:pt idx="0">
                  <c:v>Raczej tak</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trwałosci.xls]10.1'!$L$5:$L$11</c:f>
              <c:strCache>
                <c:ptCount val="7"/>
                <c:pt idx="0">
                  <c:v>I OP</c:v>
                </c:pt>
                <c:pt idx="1">
                  <c:v>II OP</c:v>
                </c:pt>
                <c:pt idx="2">
                  <c:v>III OP</c:v>
                </c:pt>
                <c:pt idx="3">
                  <c:v>IV OP</c:v>
                </c:pt>
                <c:pt idx="4">
                  <c:v>V OP</c:v>
                </c:pt>
                <c:pt idx="5">
                  <c:v>VI OP</c:v>
                </c:pt>
                <c:pt idx="6">
                  <c:v>VII OP</c:v>
                </c:pt>
              </c:strCache>
            </c:strRef>
          </c:cat>
          <c:val>
            <c:numRef>
              <c:f>'[Kopia rpo do trwałosci.xls]10.1'!$N$5:$N$11</c:f>
              <c:numCache>
                <c:formatCode>####.0%</c:formatCode>
                <c:ptCount val="7"/>
                <c:pt idx="0">
                  <c:v>0.3014492753623188</c:v>
                </c:pt>
                <c:pt idx="1">
                  <c:v>0.32407407407407407</c:v>
                </c:pt>
                <c:pt idx="2">
                  <c:v>0.26595744680851063</c:v>
                </c:pt>
                <c:pt idx="3">
                  <c:v>0.26168224299065423</c:v>
                </c:pt>
                <c:pt idx="4">
                  <c:v>0.1875</c:v>
                </c:pt>
                <c:pt idx="5">
                  <c:v>0.24031007751937986</c:v>
                </c:pt>
                <c:pt idx="6">
                  <c:v>0.24175824175824176</c:v>
                </c:pt>
              </c:numCache>
            </c:numRef>
          </c:val>
          <c:extLst xmlns:c16r2="http://schemas.microsoft.com/office/drawing/2015/06/chart">
            <c:ext xmlns:c16="http://schemas.microsoft.com/office/drawing/2014/chart" uri="{C3380CC4-5D6E-409C-BE32-E72D297353CC}">
              <c16:uniqueId val="{00000001-2B4A-418C-9A5C-90C74C9C0F5E}"/>
            </c:ext>
          </c:extLst>
        </c:ser>
        <c:ser>
          <c:idx val="2"/>
          <c:order val="2"/>
          <c:tx>
            <c:strRef>
              <c:f>'[Kopia rpo do trwałosci.xls]10.1'!$O$4</c:f>
              <c:strCache>
                <c:ptCount val="1"/>
                <c:pt idx="0">
                  <c:v>Ani tak, ani nie</c:v>
                </c:pt>
              </c:strCache>
            </c:strRef>
          </c:tx>
          <c:spPr>
            <a:solidFill>
              <a:schemeClr val="accent1">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trwałosci.xls]10.1'!$L$5:$L$11</c:f>
              <c:strCache>
                <c:ptCount val="7"/>
                <c:pt idx="0">
                  <c:v>I OP</c:v>
                </c:pt>
                <c:pt idx="1">
                  <c:v>II OP</c:v>
                </c:pt>
                <c:pt idx="2">
                  <c:v>III OP</c:v>
                </c:pt>
                <c:pt idx="3">
                  <c:v>IV OP</c:v>
                </c:pt>
                <c:pt idx="4">
                  <c:v>V OP</c:v>
                </c:pt>
                <c:pt idx="5">
                  <c:v>VI OP</c:v>
                </c:pt>
                <c:pt idx="6">
                  <c:v>VII OP</c:v>
                </c:pt>
              </c:strCache>
            </c:strRef>
          </c:cat>
          <c:val>
            <c:numRef>
              <c:f>'[Kopia rpo do trwałosci.xls]10.1'!$O$5:$O$11</c:f>
              <c:numCache>
                <c:formatCode>####.0%</c:formatCode>
                <c:ptCount val="7"/>
                <c:pt idx="0">
                  <c:v>9.5652173913043481E-2</c:v>
                </c:pt>
                <c:pt idx="1">
                  <c:v>6.4814814814814825E-2</c:v>
                </c:pt>
                <c:pt idx="2">
                  <c:v>0</c:v>
                </c:pt>
                <c:pt idx="3">
                  <c:v>2.8037383177570093E-2</c:v>
                </c:pt>
                <c:pt idx="4">
                  <c:v>6.25E-2</c:v>
                </c:pt>
                <c:pt idx="5">
                  <c:v>7.7519379844961248E-3</c:v>
                </c:pt>
                <c:pt idx="6">
                  <c:v>7.6923076923076927E-2</c:v>
                </c:pt>
              </c:numCache>
            </c:numRef>
          </c:val>
          <c:extLst xmlns:c16r2="http://schemas.microsoft.com/office/drawing/2015/06/chart">
            <c:ext xmlns:c16="http://schemas.microsoft.com/office/drawing/2014/chart" uri="{C3380CC4-5D6E-409C-BE32-E72D297353CC}">
              <c16:uniqueId val="{00000002-2B4A-418C-9A5C-90C74C9C0F5E}"/>
            </c:ext>
          </c:extLst>
        </c:ser>
        <c:ser>
          <c:idx val="3"/>
          <c:order val="3"/>
          <c:tx>
            <c:strRef>
              <c:f>'[Kopia rpo do trwałosci.xls]10.1'!$P$4</c:f>
              <c:strCache>
                <c:ptCount val="1"/>
                <c:pt idx="0">
                  <c:v>Raczej nie</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trwałosci.xls]10.1'!$L$5:$L$11</c:f>
              <c:strCache>
                <c:ptCount val="7"/>
                <c:pt idx="0">
                  <c:v>I OP</c:v>
                </c:pt>
                <c:pt idx="1">
                  <c:v>II OP</c:v>
                </c:pt>
                <c:pt idx="2">
                  <c:v>III OP</c:v>
                </c:pt>
                <c:pt idx="3">
                  <c:v>IV OP</c:v>
                </c:pt>
                <c:pt idx="4">
                  <c:v>V OP</c:v>
                </c:pt>
                <c:pt idx="5">
                  <c:v>VI OP</c:v>
                </c:pt>
                <c:pt idx="6">
                  <c:v>VII OP</c:v>
                </c:pt>
              </c:strCache>
            </c:strRef>
          </c:cat>
          <c:val>
            <c:numRef>
              <c:f>'[Kopia rpo do trwałosci.xls]10.1'!$P$5:$P$11</c:f>
              <c:numCache>
                <c:formatCode>####.0%</c:formatCode>
                <c:ptCount val="7"/>
                <c:pt idx="0">
                  <c:v>0.15652173913043479</c:v>
                </c:pt>
                <c:pt idx="1">
                  <c:v>0.16666666666666669</c:v>
                </c:pt>
                <c:pt idx="2">
                  <c:v>2.1276595744680851E-2</c:v>
                </c:pt>
                <c:pt idx="3">
                  <c:v>3.7383177570093455E-2</c:v>
                </c:pt>
                <c:pt idx="4">
                  <c:v>0</c:v>
                </c:pt>
                <c:pt idx="5">
                  <c:v>5.4263565891472867E-2</c:v>
                </c:pt>
                <c:pt idx="6">
                  <c:v>3.2967032967032968E-2</c:v>
                </c:pt>
              </c:numCache>
            </c:numRef>
          </c:val>
          <c:extLst xmlns:c16r2="http://schemas.microsoft.com/office/drawing/2015/06/chart">
            <c:ext xmlns:c16="http://schemas.microsoft.com/office/drawing/2014/chart" uri="{C3380CC4-5D6E-409C-BE32-E72D297353CC}">
              <c16:uniqueId val="{00000003-2B4A-418C-9A5C-90C74C9C0F5E}"/>
            </c:ext>
          </c:extLst>
        </c:ser>
        <c:ser>
          <c:idx val="4"/>
          <c:order val="4"/>
          <c:tx>
            <c:strRef>
              <c:f>'[Kopia rpo do trwałosci.xls]10.1'!$Q$4</c:f>
              <c:strCache>
                <c:ptCount val="1"/>
                <c:pt idx="0">
                  <c:v>Zdecydowanie nie</c:v>
                </c:pt>
              </c:strCache>
            </c:strRef>
          </c:tx>
          <c:spPr>
            <a:solidFill>
              <a:schemeClr val="accent1">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trwałosci.xls]10.1'!$L$5:$L$11</c:f>
              <c:strCache>
                <c:ptCount val="7"/>
                <c:pt idx="0">
                  <c:v>I OP</c:v>
                </c:pt>
                <c:pt idx="1">
                  <c:v>II OP</c:v>
                </c:pt>
                <c:pt idx="2">
                  <c:v>III OP</c:v>
                </c:pt>
                <c:pt idx="3">
                  <c:v>IV OP</c:v>
                </c:pt>
                <c:pt idx="4">
                  <c:v>V OP</c:v>
                </c:pt>
                <c:pt idx="5">
                  <c:v>VI OP</c:v>
                </c:pt>
                <c:pt idx="6">
                  <c:v>VII OP</c:v>
                </c:pt>
              </c:strCache>
            </c:strRef>
          </c:cat>
          <c:val>
            <c:numRef>
              <c:f>'[Kopia rpo do trwałosci.xls]10.1'!$Q$5:$Q$11</c:f>
              <c:numCache>
                <c:formatCode>####.0%</c:formatCode>
                <c:ptCount val="7"/>
                <c:pt idx="0">
                  <c:v>4.3478260869565216E-2</c:v>
                </c:pt>
                <c:pt idx="1">
                  <c:v>7.407407407407407E-2</c:v>
                </c:pt>
                <c:pt idx="2">
                  <c:v>1.0638297872340425E-2</c:v>
                </c:pt>
                <c:pt idx="3">
                  <c:v>1.8691588785046728E-2</c:v>
                </c:pt>
                <c:pt idx="4">
                  <c:v>0</c:v>
                </c:pt>
                <c:pt idx="5">
                  <c:v>1.550387596899225E-2</c:v>
                </c:pt>
                <c:pt idx="6">
                  <c:v>4.3956043956043959E-2</c:v>
                </c:pt>
              </c:numCache>
            </c:numRef>
          </c:val>
          <c:extLst xmlns:c16r2="http://schemas.microsoft.com/office/drawing/2015/06/chart">
            <c:ext xmlns:c16="http://schemas.microsoft.com/office/drawing/2014/chart" uri="{C3380CC4-5D6E-409C-BE32-E72D297353CC}">
              <c16:uniqueId val="{00000004-2B4A-418C-9A5C-90C74C9C0F5E}"/>
            </c:ext>
          </c:extLst>
        </c:ser>
        <c:ser>
          <c:idx val="5"/>
          <c:order val="5"/>
          <c:tx>
            <c:strRef>
              <c:f>'[Kopia rpo do trwałosci.xls]10.1'!$R$4</c:f>
              <c:strCache>
                <c:ptCount val="1"/>
                <c:pt idx="0">
                  <c:v>Trudno powiedzieć</c:v>
                </c:pt>
              </c:strCache>
            </c:strRef>
          </c:tx>
          <c:spPr>
            <a:solidFill>
              <a:schemeClr val="accent1">
                <a:tint val="50000"/>
              </a:schemeClr>
            </a:solidFill>
            <a:ln>
              <a:noFill/>
            </a:ln>
            <a:effectLst/>
          </c:spPr>
          <c:invertIfNegative val="0"/>
          <c:dLbls>
            <c:dLbl>
              <c:idx val="2"/>
              <c:layout>
                <c:manualLayout>
                  <c:x val="2.6917900403768506E-2"/>
                  <c:y val="-3.933136676499436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B4A-418C-9A5C-90C74C9C0F5E}"/>
                </c:ext>
                <c:ext xmlns:c15="http://schemas.microsoft.com/office/drawing/2012/chart" uri="{CE6537A1-D6FC-4f65-9D91-7224C49458BB}">
                  <c15:layout/>
                </c:ext>
              </c:extLst>
            </c:dLbl>
            <c:dLbl>
              <c:idx val="3"/>
              <c:layout>
                <c:manualLayout>
                  <c:x val="2.916105877074921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B4A-418C-9A5C-90C74C9C0F5E}"/>
                </c:ext>
                <c:ext xmlns:c15="http://schemas.microsoft.com/office/drawing/2012/chart" uri="{CE6537A1-D6FC-4f65-9D91-7224C49458BB}">
                  <c15:layout/>
                </c:ext>
              </c:extLst>
            </c:dLbl>
            <c:dLbl>
              <c:idx val="4"/>
              <c:layout>
                <c:manualLayout>
                  <c:x val="2.4674742036787798E-2"/>
                  <c:y val="3.0969580129917388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B4A-418C-9A5C-90C74C9C0F5E}"/>
                </c:ext>
                <c:ext xmlns:c15="http://schemas.microsoft.com/office/drawing/2012/chart" uri="{CE6537A1-D6FC-4f65-9D91-7224C49458BB}">
                  <c15:layout/>
                </c:ext>
              </c:extLst>
            </c:dLbl>
            <c:dLbl>
              <c:idx val="5"/>
              <c:layout>
                <c:manualLayout>
                  <c:x val="2.691790040376850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B4A-418C-9A5C-90C74C9C0F5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trwałosci.xls]10.1'!$L$5:$L$11</c:f>
              <c:strCache>
                <c:ptCount val="7"/>
                <c:pt idx="0">
                  <c:v>I OP</c:v>
                </c:pt>
                <c:pt idx="1">
                  <c:v>II OP</c:v>
                </c:pt>
                <c:pt idx="2">
                  <c:v>III OP</c:v>
                </c:pt>
                <c:pt idx="3">
                  <c:v>IV OP</c:v>
                </c:pt>
                <c:pt idx="4">
                  <c:v>V OP</c:v>
                </c:pt>
                <c:pt idx="5">
                  <c:v>VI OP</c:v>
                </c:pt>
                <c:pt idx="6">
                  <c:v>VII OP</c:v>
                </c:pt>
              </c:strCache>
            </c:strRef>
          </c:cat>
          <c:val>
            <c:numRef>
              <c:f>'[Kopia rpo do trwałosci.xls]10.1'!$R$5:$R$11</c:f>
              <c:numCache>
                <c:formatCode>####.0%</c:formatCode>
                <c:ptCount val="7"/>
                <c:pt idx="0">
                  <c:v>8.9855072463768129E-2</c:v>
                </c:pt>
                <c:pt idx="1">
                  <c:v>0.1111111111111111</c:v>
                </c:pt>
                <c:pt idx="2">
                  <c:v>5.3191489361702126E-3</c:v>
                </c:pt>
                <c:pt idx="3">
                  <c:v>9.3457943925233638E-3</c:v>
                </c:pt>
                <c:pt idx="4">
                  <c:v>0</c:v>
                </c:pt>
                <c:pt idx="5">
                  <c:v>7.7519379844961248E-3</c:v>
                </c:pt>
                <c:pt idx="6">
                  <c:v>4.3956043956043959E-2</c:v>
                </c:pt>
              </c:numCache>
            </c:numRef>
          </c:val>
          <c:extLst xmlns:c16r2="http://schemas.microsoft.com/office/drawing/2015/06/chart">
            <c:ext xmlns:c16="http://schemas.microsoft.com/office/drawing/2014/chart" uri="{C3380CC4-5D6E-409C-BE32-E72D297353CC}">
              <c16:uniqueId val="{00000009-2B4A-418C-9A5C-90C74C9C0F5E}"/>
            </c:ext>
          </c:extLst>
        </c:ser>
        <c:dLbls>
          <c:showLegendKey val="0"/>
          <c:showVal val="0"/>
          <c:showCatName val="0"/>
          <c:showSerName val="0"/>
          <c:showPercent val="0"/>
          <c:showBubbleSize val="0"/>
        </c:dLbls>
        <c:gapWidth val="150"/>
        <c:overlap val="100"/>
        <c:axId val="452732392"/>
        <c:axId val="452732784"/>
      </c:barChart>
      <c:catAx>
        <c:axId val="452732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732784"/>
        <c:crosses val="autoZero"/>
        <c:auto val="1"/>
        <c:lblAlgn val="ctr"/>
        <c:lblOffset val="100"/>
        <c:noMultiLvlLbl val="0"/>
      </c:catAx>
      <c:valAx>
        <c:axId val="452732784"/>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7323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'[Kopia rpo do trwałosci.xls]13'!$N$3</c:f>
              <c:strCache>
                <c:ptCount val="1"/>
                <c:pt idx="0">
                  <c:v>Zdecydowanie tak</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trwałosci.xls]13'!$M$4:$M$10</c:f>
              <c:strCache>
                <c:ptCount val="7"/>
                <c:pt idx="0">
                  <c:v>Dobrze rozpoznan potrzeby odbiorców</c:v>
                </c:pt>
                <c:pt idx="1">
                  <c:v>Adekwatności działań projektu do potrzeb odbiorców</c:v>
                </c:pt>
                <c:pt idx="2">
                  <c:v>Trafnie dobrana grupa docelowa</c:v>
                </c:pt>
                <c:pt idx="3">
                  <c:v>Wielkości pomocy </c:v>
                </c:pt>
                <c:pt idx="4">
                  <c:v>Doświadczenia beneficjenta …</c:v>
                </c:pt>
                <c:pt idx="5">
                  <c:v>Przemyślanej promocji i informacji</c:v>
                </c:pt>
                <c:pt idx="6">
                  <c:v>Realizacja projektów komplementarnych</c:v>
                </c:pt>
              </c:strCache>
            </c:strRef>
          </c:cat>
          <c:val>
            <c:numRef>
              <c:f>'[Kopia rpo do trwałosci.xls]13'!$N$4:$N$10</c:f>
              <c:numCache>
                <c:formatCode>####.0%</c:formatCode>
                <c:ptCount val="7"/>
                <c:pt idx="0">
                  <c:v>0.53154084798345402</c:v>
                </c:pt>
                <c:pt idx="1">
                  <c:v>0.47362978283350571</c:v>
                </c:pt>
                <c:pt idx="2">
                  <c:v>0.44674250258531545</c:v>
                </c:pt>
                <c:pt idx="3">
                  <c:v>0.40330920372285417</c:v>
                </c:pt>
                <c:pt idx="4">
                  <c:v>0.37021716649431236</c:v>
                </c:pt>
                <c:pt idx="5">
                  <c:v>0.30403309203722856</c:v>
                </c:pt>
                <c:pt idx="6">
                  <c:v>0.23267838676318511</c:v>
                </c:pt>
              </c:numCache>
            </c:numRef>
          </c:val>
          <c:extLst xmlns:c16r2="http://schemas.microsoft.com/office/drawing/2015/06/chart">
            <c:ext xmlns:c16="http://schemas.microsoft.com/office/drawing/2014/chart" uri="{C3380CC4-5D6E-409C-BE32-E72D297353CC}">
              <c16:uniqueId val="{00000000-AB19-48D2-BD70-C68CEE2550CF}"/>
            </c:ext>
          </c:extLst>
        </c:ser>
        <c:ser>
          <c:idx val="1"/>
          <c:order val="1"/>
          <c:tx>
            <c:strRef>
              <c:f>'[Kopia rpo do trwałosci.xls]13'!$O$3</c:f>
              <c:strCache>
                <c:ptCount val="1"/>
                <c:pt idx="0">
                  <c:v>Raczej tak</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trwałosci.xls]13'!$M$4:$M$10</c:f>
              <c:strCache>
                <c:ptCount val="7"/>
                <c:pt idx="0">
                  <c:v>Dobrze rozpoznan potrzeby odbiorców</c:v>
                </c:pt>
                <c:pt idx="1">
                  <c:v>Adekwatności działań projektu do potrzeb odbiorców</c:v>
                </c:pt>
                <c:pt idx="2">
                  <c:v>Trafnie dobrana grupa docelowa</c:v>
                </c:pt>
                <c:pt idx="3">
                  <c:v>Wielkości pomocy </c:v>
                </c:pt>
                <c:pt idx="4">
                  <c:v>Doświadczenia beneficjenta …</c:v>
                </c:pt>
                <c:pt idx="5">
                  <c:v>Przemyślanej promocji i informacji</c:v>
                </c:pt>
                <c:pt idx="6">
                  <c:v>Realizacja projektów komplementarnych</c:v>
                </c:pt>
              </c:strCache>
            </c:strRef>
          </c:cat>
          <c:val>
            <c:numRef>
              <c:f>'[Kopia rpo do trwałosci.xls]13'!$O$4:$O$10</c:f>
              <c:numCache>
                <c:formatCode>####.0%</c:formatCode>
                <c:ptCount val="7"/>
                <c:pt idx="0">
                  <c:v>0.35056876938986553</c:v>
                </c:pt>
                <c:pt idx="1">
                  <c:v>0.40227507755946229</c:v>
                </c:pt>
                <c:pt idx="2">
                  <c:v>0.3567735263702172</c:v>
                </c:pt>
                <c:pt idx="3">
                  <c:v>0.32471561530506721</c:v>
                </c:pt>
                <c:pt idx="4">
                  <c:v>0.43640124095139604</c:v>
                </c:pt>
                <c:pt idx="5">
                  <c:v>0.41778697001034126</c:v>
                </c:pt>
                <c:pt idx="6">
                  <c:v>0.43123061013443637</c:v>
                </c:pt>
              </c:numCache>
            </c:numRef>
          </c:val>
          <c:extLst xmlns:c16r2="http://schemas.microsoft.com/office/drawing/2015/06/chart">
            <c:ext xmlns:c16="http://schemas.microsoft.com/office/drawing/2014/chart" uri="{C3380CC4-5D6E-409C-BE32-E72D297353CC}">
              <c16:uniqueId val="{00000001-AB19-48D2-BD70-C68CEE2550CF}"/>
            </c:ext>
          </c:extLst>
        </c:ser>
        <c:ser>
          <c:idx val="2"/>
          <c:order val="2"/>
          <c:tx>
            <c:strRef>
              <c:f>'[Kopia rpo do trwałosci.xls]13'!$P$3</c:f>
              <c:strCache>
                <c:ptCount val="1"/>
                <c:pt idx="0">
                  <c:v>Ani tak, ani nie</c:v>
                </c:pt>
              </c:strCache>
            </c:strRef>
          </c:tx>
          <c:spPr>
            <a:solidFill>
              <a:schemeClr val="accent1">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trwałosci.xls]13'!$M$4:$M$10</c:f>
              <c:strCache>
                <c:ptCount val="7"/>
                <c:pt idx="0">
                  <c:v>Dobrze rozpoznan potrzeby odbiorców</c:v>
                </c:pt>
                <c:pt idx="1">
                  <c:v>Adekwatności działań projektu do potrzeb odbiorców</c:v>
                </c:pt>
                <c:pt idx="2">
                  <c:v>Trafnie dobrana grupa docelowa</c:v>
                </c:pt>
                <c:pt idx="3">
                  <c:v>Wielkości pomocy </c:v>
                </c:pt>
                <c:pt idx="4">
                  <c:v>Doświadczenia beneficjenta …</c:v>
                </c:pt>
                <c:pt idx="5">
                  <c:v>Przemyślanej promocji i informacji</c:v>
                </c:pt>
                <c:pt idx="6">
                  <c:v>Realizacja projektów komplementarnych</c:v>
                </c:pt>
              </c:strCache>
            </c:strRef>
          </c:cat>
          <c:val>
            <c:numRef>
              <c:f>'[Kopia rpo do trwałosci.xls]13'!$P$4:$P$10</c:f>
              <c:numCache>
                <c:formatCode>####.0%</c:formatCode>
                <c:ptCount val="7"/>
                <c:pt idx="0">
                  <c:v>3.2057911065149949E-2</c:v>
                </c:pt>
                <c:pt idx="1">
                  <c:v>2.9989658738366079E-2</c:v>
                </c:pt>
                <c:pt idx="2">
                  <c:v>4.3433298862461216E-2</c:v>
                </c:pt>
                <c:pt idx="3">
                  <c:v>8.6866597724922431E-2</c:v>
                </c:pt>
                <c:pt idx="4">
                  <c:v>6.2047569803516028E-2</c:v>
                </c:pt>
                <c:pt idx="5">
                  <c:v>8.8934850051706302E-2</c:v>
                </c:pt>
                <c:pt idx="6">
                  <c:v>0.10134436401240951</c:v>
                </c:pt>
              </c:numCache>
            </c:numRef>
          </c:val>
          <c:extLst xmlns:c16r2="http://schemas.microsoft.com/office/drawing/2015/06/chart">
            <c:ext xmlns:c16="http://schemas.microsoft.com/office/drawing/2014/chart" uri="{C3380CC4-5D6E-409C-BE32-E72D297353CC}">
              <c16:uniqueId val="{00000002-AB19-48D2-BD70-C68CEE2550CF}"/>
            </c:ext>
          </c:extLst>
        </c:ser>
        <c:ser>
          <c:idx val="3"/>
          <c:order val="3"/>
          <c:tx>
            <c:strRef>
              <c:f>'[Kopia rpo do trwałosci.xls]13'!$Q$3</c:f>
              <c:strCache>
                <c:ptCount val="1"/>
                <c:pt idx="0">
                  <c:v>Raczej nie</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trwałosci.xls]13'!$M$4:$M$10</c:f>
              <c:strCache>
                <c:ptCount val="7"/>
                <c:pt idx="0">
                  <c:v>Dobrze rozpoznan potrzeby odbiorców</c:v>
                </c:pt>
                <c:pt idx="1">
                  <c:v>Adekwatności działań projektu do potrzeb odbiorców</c:v>
                </c:pt>
                <c:pt idx="2">
                  <c:v>Trafnie dobrana grupa docelowa</c:v>
                </c:pt>
                <c:pt idx="3">
                  <c:v>Wielkości pomocy </c:v>
                </c:pt>
                <c:pt idx="4">
                  <c:v>Doświadczenia beneficjenta …</c:v>
                </c:pt>
                <c:pt idx="5">
                  <c:v>Przemyślanej promocji i informacji</c:v>
                </c:pt>
                <c:pt idx="6">
                  <c:v>Realizacja projektów komplementarnych</c:v>
                </c:pt>
              </c:strCache>
            </c:strRef>
          </c:cat>
          <c:val>
            <c:numRef>
              <c:f>'[Kopia rpo do trwałosci.xls]13'!$Q$4:$Q$10</c:f>
              <c:numCache>
                <c:formatCode>####.0%</c:formatCode>
                <c:ptCount val="7"/>
                <c:pt idx="0">
                  <c:v>2.0682523267838676E-2</c:v>
                </c:pt>
                <c:pt idx="1">
                  <c:v>1.7580144777662874E-2</c:v>
                </c:pt>
                <c:pt idx="2">
                  <c:v>3.2057911065149949E-2</c:v>
                </c:pt>
                <c:pt idx="3">
                  <c:v>6.2047569803516028E-2</c:v>
                </c:pt>
                <c:pt idx="4">
                  <c:v>4.1365046535677352E-2</c:v>
                </c:pt>
                <c:pt idx="5">
                  <c:v>5.6876938986556352E-2</c:v>
                </c:pt>
                <c:pt idx="6">
                  <c:v>5.3774560496380561E-2</c:v>
                </c:pt>
              </c:numCache>
            </c:numRef>
          </c:val>
          <c:extLst xmlns:c16r2="http://schemas.microsoft.com/office/drawing/2015/06/chart">
            <c:ext xmlns:c16="http://schemas.microsoft.com/office/drawing/2014/chart" uri="{C3380CC4-5D6E-409C-BE32-E72D297353CC}">
              <c16:uniqueId val="{00000003-AB19-48D2-BD70-C68CEE2550CF}"/>
            </c:ext>
          </c:extLst>
        </c:ser>
        <c:ser>
          <c:idx val="4"/>
          <c:order val="4"/>
          <c:tx>
            <c:strRef>
              <c:f>'[Kopia rpo do trwałosci.xls]13'!$R$3</c:f>
              <c:strCache>
                <c:ptCount val="1"/>
                <c:pt idx="0">
                  <c:v>Zdecydowanie nie</c:v>
                </c:pt>
              </c:strCache>
            </c:strRef>
          </c:tx>
          <c:spPr>
            <a:solidFill>
              <a:schemeClr val="accent1">
                <a:tint val="70000"/>
              </a:schemeClr>
            </a:solidFill>
            <a:ln>
              <a:noFill/>
            </a:ln>
            <a:effectLst/>
          </c:spPr>
          <c:invertIfNegative val="0"/>
          <c:cat>
            <c:strRef>
              <c:f>'[Kopia rpo do trwałosci.xls]13'!$M$4:$M$10</c:f>
              <c:strCache>
                <c:ptCount val="7"/>
                <c:pt idx="0">
                  <c:v>Dobrze rozpoznan potrzeby odbiorców</c:v>
                </c:pt>
                <c:pt idx="1">
                  <c:v>Adekwatności działań projektu do potrzeb odbiorców</c:v>
                </c:pt>
                <c:pt idx="2">
                  <c:v>Trafnie dobrana grupa docelowa</c:v>
                </c:pt>
                <c:pt idx="3">
                  <c:v>Wielkości pomocy </c:v>
                </c:pt>
                <c:pt idx="4">
                  <c:v>Doświadczenia beneficjenta …</c:v>
                </c:pt>
                <c:pt idx="5">
                  <c:v>Przemyślanej promocji i informacji</c:v>
                </c:pt>
                <c:pt idx="6">
                  <c:v>Realizacja projektów komplementarnych</c:v>
                </c:pt>
              </c:strCache>
            </c:strRef>
          </c:cat>
          <c:val>
            <c:numRef>
              <c:f>'[Kopia rpo do trwałosci.xls]13'!$R$4:$R$10</c:f>
              <c:numCache>
                <c:formatCode>####.0%</c:formatCode>
                <c:ptCount val="7"/>
                <c:pt idx="0">
                  <c:v>7.2388831437435359E-3</c:v>
                </c:pt>
                <c:pt idx="1">
                  <c:v>7.2388831437435359E-3</c:v>
                </c:pt>
                <c:pt idx="2">
                  <c:v>2.5853154084798345E-2</c:v>
                </c:pt>
                <c:pt idx="3">
                  <c:v>2.5853154084798345E-2</c:v>
                </c:pt>
                <c:pt idx="4">
                  <c:v>1.344364012409514E-2</c:v>
                </c:pt>
                <c:pt idx="5">
                  <c:v>2.688728024819028E-2</c:v>
                </c:pt>
                <c:pt idx="6">
                  <c:v>2.2750775594622543E-2</c:v>
                </c:pt>
              </c:numCache>
            </c:numRef>
          </c:val>
          <c:extLst xmlns:c16r2="http://schemas.microsoft.com/office/drawing/2015/06/chart">
            <c:ext xmlns:c16="http://schemas.microsoft.com/office/drawing/2014/chart" uri="{C3380CC4-5D6E-409C-BE32-E72D297353CC}">
              <c16:uniqueId val="{00000004-AB19-48D2-BD70-C68CEE2550CF}"/>
            </c:ext>
          </c:extLst>
        </c:ser>
        <c:ser>
          <c:idx val="5"/>
          <c:order val="5"/>
          <c:tx>
            <c:strRef>
              <c:f>'[Kopia rpo do trwałosci.xls]13'!$S$3</c:f>
              <c:strCache>
                <c:ptCount val="1"/>
                <c:pt idx="0">
                  <c:v>Trudno powiedzieć</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trwałosci.xls]13'!$M$4:$M$10</c:f>
              <c:strCache>
                <c:ptCount val="7"/>
                <c:pt idx="0">
                  <c:v>Dobrze rozpoznan potrzeby odbiorców</c:v>
                </c:pt>
                <c:pt idx="1">
                  <c:v>Adekwatności działań projektu do potrzeb odbiorców</c:v>
                </c:pt>
                <c:pt idx="2">
                  <c:v>Trafnie dobrana grupa docelowa</c:v>
                </c:pt>
                <c:pt idx="3">
                  <c:v>Wielkości pomocy </c:v>
                </c:pt>
                <c:pt idx="4">
                  <c:v>Doświadczenia beneficjenta …</c:v>
                </c:pt>
                <c:pt idx="5">
                  <c:v>Przemyślanej promocji i informacji</c:v>
                </c:pt>
                <c:pt idx="6">
                  <c:v>Realizacja projektów komplementarnych</c:v>
                </c:pt>
              </c:strCache>
            </c:strRef>
          </c:cat>
          <c:val>
            <c:numRef>
              <c:f>'[Kopia rpo do trwałosci.xls]13'!$S$4:$S$10</c:f>
              <c:numCache>
                <c:formatCode>####.0%</c:formatCode>
                <c:ptCount val="7"/>
                <c:pt idx="0">
                  <c:v>5.7911065149948288E-2</c:v>
                </c:pt>
                <c:pt idx="1">
                  <c:v>6.9286452947259575E-2</c:v>
                </c:pt>
                <c:pt idx="2">
                  <c:v>9.5139607032057913E-2</c:v>
                </c:pt>
                <c:pt idx="3">
                  <c:v>9.7207859358841783E-2</c:v>
                </c:pt>
                <c:pt idx="4">
                  <c:v>7.6525336091003107E-2</c:v>
                </c:pt>
                <c:pt idx="5">
                  <c:v>0.10548086866597725</c:v>
                </c:pt>
                <c:pt idx="6">
                  <c:v>0.15822130299896586</c:v>
                </c:pt>
              </c:numCache>
            </c:numRef>
          </c:val>
          <c:extLst xmlns:c16r2="http://schemas.microsoft.com/office/drawing/2015/06/chart">
            <c:ext xmlns:c16="http://schemas.microsoft.com/office/drawing/2014/chart" uri="{C3380CC4-5D6E-409C-BE32-E72D297353CC}">
              <c16:uniqueId val="{00000005-AB19-48D2-BD70-C68CEE2550CF}"/>
            </c:ext>
          </c:extLst>
        </c:ser>
        <c:dLbls>
          <c:showLegendKey val="0"/>
          <c:showVal val="0"/>
          <c:showCatName val="0"/>
          <c:showSerName val="0"/>
          <c:showPercent val="0"/>
          <c:showBubbleSize val="0"/>
        </c:dLbls>
        <c:gapWidth val="150"/>
        <c:overlap val="100"/>
        <c:axId val="452733568"/>
        <c:axId val="452733960"/>
      </c:barChart>
      <c:catAx>
        <c:axId val="4527335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452733960"/>
        <c:crosses val="autoZero"/>
        <c:auto val="1"/>
        <c:lblAlgn val="ctr"/>
        <c:lblOffset val="100"/>
        <c:noMultiLvlLbl val="0"/>
      </c:catAx>
      <c:valAx>
        <c:axId val="45273396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7335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'[Kopia rpo do trwałosci.xls]8.3'!$M$3</c:f>
              <c:strCache>
                <c:ptCount val="1"/>
                <c:pt idx="0">
                  <c:v>Zdecydowanie tak</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trwałosci.xls]8.3'!$L$4:$L$10</c:f>
              <c:strCache>
                <c:ptCount val="7"/>
                <c:pt idx="0">
                  <c:v>I OP</c:v>
                </c:pt>
                <c:pt idx="1">
                  <c:v>II OP</c:v>
                </c:pt>
                <c:pt idx="2">
                  <c:v>III OP</c:v>
                </c:pt>
                <c:pt idx="3">
                  <c:v>IV OP</c:v>
                </c:pt>
                <c:pt idx="4">
                  <c:v>V OP</c:v>
                </c:pt>
                <c:pt idx="5">
                  <c:v>VI OP</c:v>
                </c:pt>
                <c:pt idx="6">
                  <c:v>VII OP</c:v>
                </c:pt>
              </c:strCache>
            </c:strRef>
          </c:cat>
          <c:val>
            <c:numRef>
              <c:f>'[Kopia rpo do trwałosci.xls]8.3'!$M$4:$M$10</c:f>
              <c:numCache>
                <c:formatCode>####.0%</c:formatCode>
                <c:ptCount val="7"/>
                <c:pt idx="0">
                  <c:v>0.31304347826086959</c:v>
                </c:pt>
                <c:pt idx="1">
                  <c:v>0.19444444444444442</c:v>
                </c:pt>
                <c:pt idx="2">
                  <c:v>0.10106382978723405</c:v>
                </c:pt>
                <c:pt idx="3">
                  <c:v>0.18691588785046728</c:v>
                </c:pt>
                <c:pt idx="4">
                  <c:v>0.1875</c:v>
                </c:pt>
                <c:pt idx="5">
                  <c:v>0.24031007751937986</c:v>
                </c:pt>
                <c:pt idx="6">
                  <c:v>0.27472527472527469</c:v>
                </c:pt>
              </c:numCache>
            </c:numRef>
          </c:val>
          <c:extLst xmlns:c16r2="http://schemas.microsoft.com/office/drawing/2015/06/chart">
            <c:ext xmlns:c16="http://schemas.microsoft.com/office/drawing/2014/chart" uri="{C3380CC4-5D6E-409C-BE32-E72D297353CC}">
              <c16:uniqueId val="{00000000-B484-49DA-B2AD-5125CB0D6459}"/>
            </c:ext>
          </c:extLst>
        </c:ser>
        <c:ser>
          <c:idx val="1"/>
          <c:order val="1"/>
          <c:tx>
            <c:strRef>
              <c:f>'[Kopia rpo do trwałosci.xls]8.3'!$N$3</c:f>
              <c:strCache>
                <c:ptCount val="1"/>
                <c:pt idx="0">
                  <c:v>Raczej tak</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trwałosci.xls]8.3'!$L$4:$L$10</c:f>
              <c:strCache>
                <c:ptCount val="7"/>
                <c:pt idx="0">
                  <c:v>I OP</c:v>
                </c:pt>
                <c:pt idx="1">
                  <c:v>II OP</c:v>
                </c:pt>
                <c:pt idx="2">
                  <c:v>III OP</c:v>
                </c:pt>
                <c:pt idx="3">
                  <c:v>IV OP</c:v>
                </c:pt>
                <c:pt idx="4">
                  <c:v>V OP</c:v>
                </c:pt>
                <c:pt idx="5">
                  <c:v>VI OP</c:v>
                </c:pt>
                <c:pt idx="6">
                  <c:v>VII OP</c:v>
                </c:pt>
              </c:strCache>
            </c:strRef>
          </c:cat>
          <c:val>
            <c:numRef>
              <c:f>'[Kopia rpo do trwałosci.xls]8.3'!$N$4:$N$10</c:f>
              <c:numCache>
                <c:formatCode>####.0%</c:formatCode>
                <c:ptCount val="7"/>
                <c:pt idx="0">
                  <c:v>0.3014492753623188</c:v>
                </c:pt>
                <c:pt idx="1">
                  <c:v>0.35185185185185186</c:v>
                </c:pt>
                <c:pt idx="2">
                  <c:v>0.13297872340425532</c:v>
                </c:pt>
                <c:pt idx="3">
                  <c:v>0.22429906542056074</c:v>
                </c:pt>
                <c:pt idx="4">
                  <c:v>0.25</c:v>
                </c:pt>
                <c:pt idx="5">
                  <c:v>0.32558139534883723</c:v>
                </c:pt>
                <c:pt idx="6">
                  <c:v>0.2087912087912088</c:v>
                </c:pt>
              </c:numCache>
            </c:numRef>
          </c:val>
          <c:extLst xmlns:c16r2="http://schemas.microsoft.com/office/drawing/2015/06/chart">
            <c:ext xmlns:c16="http://schemas.microsoft.com/office/drawing/2014/chart" uri="{C3380CC4-5D6E-409C-BE32-E72D297353CC}">
              <c16:uniqueId val="{00000001-B484-49DA-B2AD-5125CB0D6459}"/>
            </c:ext>
          </c:extLst>
        </c:ser>
        <c:ser>
          <c:idx val="2"/>
          <c:order val="2"/>
          <c:tx>
            <c:strRef>
              <c:f>'[Kopia rpo do trwałosci.xls]8.3'!$O$3</c:f>
              <c:strCache>
                <c:ptCount val="1"/>
                <c:pt idx="0">
                  <c:v>Raczej 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trwałosci.xls]8.3'!$L$4:$L$10</c:f>
              <c:strCache>
                <c:ptCount val="7"/>
                <c:pt idx="0">
                  <c:v>I OP</c:v>
                </c:pt>
                <c:pt idx="1">
                  <c:v>II OP</c:v>
                </c:pt>
                <c:pt idx="2">
                  <c:v>III OP</c:v>
                </c:pt>
                <c:pt idx="3">
                  <c:v>IV OP</c:v>
                </c:pt>
                <c:pt idx="4">
                  <c:v>V OP</c:v>
                </c:pt>
                <c:pt idx="5">
                  <c:v>VI OP</c:v>
                </c:pt>
                <c:pt idx="6">
                  <c:v>VII OP</c:v>
                </c:pt>
              </c:strCache>
            </c:strRef>
          </c:cat>
          <c:val>
            <c:numRef>
              <c:f>'[Kopia rpo do trwałosci.xls]8.3'!$O$4:$O$10</c:f>
              <c:numCache>
                <c:formatCode>####.0%</c:formatCode>
                <c:ptCount val="7"/>
                <c:pt idx="0">
                  <c:v>0.17101449275362321</c:v>
                </c:pt>
                <c:pt idx="1">
                  <c:v>0.20370370370370369</c:v>
                </c:pt>
                <c:pt idx="2">
                  <c:v>0.46276595744680854</c:v>
                </c:pt>
                <c:pt idx="3">
                  <c:v>0.26168224299065423</c:v>
                </c:pt>
                <c:pt idx="4">
                  <c:v>0.25</c:v>
                </c:pt>
                <c:pt idx="5">
                  <c:v>0.23255813953488372</c:v>
                </c:pt>
                <c:pt idx="6">
                  <c:v>0.31868131868131866</c:v>
                </c:pt>
              </c:numCache>
            </c:numRef>
          </c:val>
          <c:extLst xmlns:c16r2="http://schemas.microsoft.com/office/drawing/2015/06/chart">
            <c:ext xmlns:c16="http://schemas.microsoft.com/office/drawing/2014/chart" uri="{C3380CC4-5D6E-409C-BE32-E72D297353CC}">
              <c16:uniqueId val="{00000002-B484-49DA-B2AD-5125CB0D6459}"/>
            </c:ext>
          </c:extLst>
        </c:ser>
        <c:ser>
          <c:idx val="3"/>
          <c:order val="3"/>
          <c:tx>
            <c:strRef>
              <c:f>'[Kopia rpo do trwałosci.xls]8.3'!$P$3</c:f>
              <c:strCache>
                <c:ptCount val="1"/>
                <c:pt idx="0">
                  <c:v>Zdecydowanie nie</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trwałosci.xls]8.3'!$L$4:$L$10</c:f>
              <c:strCache>
                <c:ptCount val="7"/>
                <c:pt idx="0">
                  <c:v>I OP</c:v>
                </c:pt>
                <c:pt idx="1">
                  <c:v>II OP</c:v>
                </c:pt>
                <c:pt idx="2">
                  <c:v>III OP</c:v>
                </c:pt>
                <c:pt idx="3">
                  <c:v>IV OP</c:v>
                </c:pt>
                <c:pt idx="4">
                  <c:v>V OP</c:v>
                </c:pt>
                <c:pt idx="5">
                  <c:v>VI OP</c:v>
                </c:pt>
                <c:pt idx="6">
                  <c:v>VII OP</c:v>
                </c:pt>
              </c:strCache>
            </c:strRef>
          </c:cat>
          <c:val>
            <c:numRef>
              <c:f>'[Kopia rpo do trwałosci.xls]8.3'!$P$4:$P$10</c:f>
              <c:numCache>
                <c:formatCode>####.0%</c:formatCode>
                <c:ptCount val="7"/>
                <c:pt idx="0">
                  <c:v>8.6956521739130432E-2</c:v>
                </c:pt>
                <c:pt idx="1">
                  <c:v>0.1111111111111111</c:v>
                </c:pt>
                <c:pt idx="2">
                  <c:v>0.17553191489361702</c:v>
                </c:pt>
                <c:pt idx="3">
                  <c:v>0.20560747663551404</c:v>
                </c:pt>
                <c:pt idx="4">
                  <c:v>0.1875</c:v>
                </c:pt>
                <c:pt idx="5">
                  <c:v>6.9767441860465115E-2</c:v>
                </c:pt>
                <c:pt idx="6">
                  <c:v>0.10989010989010989</c:v>
                </c:pt>
              </c:numCache>
            </c:numRef>
          </c:val>
          <c:extLst xmlns:c16r2="http://schemas.microsoft.com/office/drawing/2015/06/chart">
            <c:ext xmlns:c16="http://schemas.microsoft.com/office/drawing/2014/chart" uri="{C3380CC4-5D6E-409C-BE32-E72D297353CC}">
              <c16:uniqueId val="{00000003-B484-49DA-B2AD-5125CB0D6459}"/>
            </c:ext>
          </c:extLst>
        </c:ser>
        <c:ser>
          <c:idx val="4"/>
          <c:order val="4"/>
          <c:tx>
            <c:strRef>
              <c:f>'[Kopia rpo do trwałosci.xls]8.3'!$Q$3</c:f>
              <c:strCache>
                <c:ptCount val="1"/>
                <c:pt idx="0">
                  <c:v>Trudno powiedzieć</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'[Kopia rpo do trwałosci.xls]8.3'!$L$4:$L$10</c:f>
              <c:strCache>
                <c:ptCount val="7"/>
                <c:pt idx="0">
                  <c:v>I OP</c:v>
                </c:pt>
                <c:pt idx="1">
                  <c:v>II OP</c:v>
                </c:pt>
                <c:pt idx="2">
                  <c:v>III OP</c:v>
                </c:pt>
                <c:pt idx="3">
                  <c:v>IV OP</c:v>
                </c:pt>
                <c:pt idx="4">
                  <c:v>V OP</c:v>
                </c:pt>
                <c:pt idx="5">
                  <c:v>VI OP</c:v>
                </c:pt>
                <c:pt idx="6">
                  <c:v>VII OP</c:v>
                </c:pt>
              </c:strCache>
            </c:strRef>
          </c:cat>
          <c:val>
            <c:numRef>
              <c:f>'[Kopia rpo do trwałosci.xls]8.3'!$Q$4:$Q$10</c:f>
              <c:numCache>
                <c:formatCode>####.0%</c:formatCode>
                <c:ptCount val="7"/>
                <c:pt idx="0">
                  <c:v>0.12753623188405797</c:v>
                </c:pt>
                <c:pt idx="1">
                  <c:v>0.1388888888888889</c:v>
                </c:pt>
                <c:pt idx="2">
                  <c:v>0.1276595744680851</c:v>
                </c:pt>
                <c:pt idx="3">
                  <c:v>0.12149532710280374</c:v>
                </c:pt>
                <c:pt idx="4">
                  <c:v>0.125</c:v>
                </c:pt>
                <c:pt idx="5">
                  <c:v>0.13178294573643412</c:v>
                </c:pt>
                <c:pt idx="6">
                  <c:v>8.7912087912087919E-2</c:v>
                </c:pt>
              </c:numCache>
            </c:numRef>
          </c:val>
          <c:extLst xmlns:c16r2="http://schemas.microsoft.com/office/drawing/2015/06/chart">
            <c:ext xmlns:c16="http://schemas.microsoft.com/office/drawing/2014/chart" uri="{C3380CC4-5D6E-409C-BE32-E72D297353CC}">
              <c16:uniqueId val="{00000004-B484-49DA-B2AD-5125CB0D6459}"/>
            </c:ext>
          </c:extLst>
        </c:ser>
        <c:dLbls>
          <c:showLegendKey val="0"/>
          <c:showVal val="0"/>
          <c:showCatName val="0"/>
          <c:showSerName val="0"/>
          <c:showPercent val="0"/>
          <c:showBubbleSize val="0"/>
        </c:dLbls>
        <c:gapWidth val="150"/>
        <c:overlap val="100"/>
        <c:axId val="839686824"/>
        <c:axId val="839687216"/>
      </c:barChart>
      <c:catAx>
        <c:axId val="8396868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87216"/>
        <c:crosses val="autoZero"/>
        <c:auto val="1"/>
        <c:lblAlgn val="ctr"/>
        <c:lblOffset val="100"/>
        <c:noMultiLvlLbl val="0"/>
      </c:catAx>
      <c:valAx>
        <c:axId val="8396872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868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percentStacked"/>
        <c:varyColors val="0"/>
        <c:ser>
          <c:idx val="0"/>
          <c:order val="0"/>
          <c:tx>
            <c:strRef>
              <c:f>Arkusz1!$B$44</c:f>
              <c:strCache>
                <c:ptCount val="1"/>
                <c:pt idx="0">
                  <c:v>1</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Arkusz1!$A$45:$A$56</c:f>
              <c:strCache>
                <c:ptCount val="12"/>
                <c:pt idx="0">
                  <c:v>Trudności w dostępie do informacji na temat konkursu</c:v>
                </c:pt>
                <c:pt idx="1">
                  <c:v>Źle zaprojektowana procedura odwoławcza</c:v>
                </c:pt>
                <c:pt idx="2">
                  <c:v>Niejasne lub niejednoznaczne kryteria wyboru projektów/ konkursu</c:v>
                </c:pt>
                <c:pt idx="3">
                  <c:v>Brak wsparcia ze strony Urzędu Marszałkowskiego na etapie tworzenia wniosku</c:v>
                </c:pt>
                <c:pt idx="4">
                  <c:v>Brak wsparcia ze strony MJWPU na etapie tworzenia wniosku</c:v>
                </c:pt>
                <c:pt idx="5">
                  <c:v>Zbyt krótki czas na przygotowanie wniosku</c:v>
                </c:pt>
                <c:pt idx="6">
                  <c:v>Trudne do spełnienia kryteria wyboru projektów/konkursu</c:v>
                </c:pt>
                <c:pt idx="7">
                  <c:v>Trudności przy wypełnianiu wniosku o dofinansowanie</c:v>
                </c:pt>
                <c:pt idx="8">
                  <c:v>Konieczność zapewnienia wkładu własnego</c:v>
                </c:pt>
                <c:pt idx="9">
                  <c:v>Duża konkurencja ze strony innych wnioskodawców</c:v>
                </c:pt>
                <c:pt idx="10">
                  <c:v>Zbyt długi okres między wynikami konkursu a podpisaniem umowy</c:v>
                </c:pt>
                <c:pt idx="11">
                  <c:v>Nadmierne obciążenia administracyjne związane z zakresem wniosku</c:v>
                </c:pt>
              </c:strCache>
            </c:strRef>
          </c:cat>
          <c:val>
            <c:numRef>
              <c:f>Arkusz1!$B$45:$B$56</c:f>
              <c:numCache>
                <c:formatCode>####.0</c:formatCode>
                <c:ptCount val="12"/>
                <c:pt idx="0">
                  <c:v>49.358974358974365</c:v>
                </c:pt>
                <c:pt idx="1">
                  <c:v>47.272727272727273</c:v>
                </c:pt>
                <c:pt idx="2">
                  <c:v>33.544303797468359</c:v>
                </c:pt>
                <c:pt idx="3">
                  <c:v>40.909090909090914</c:v>
                </c:pt>
                <c:pt idx="4">
                  <c:v>37.162162162162161</c:v>
                </c:pt>
                <c:pt idx="5">
                  <c:v>32.716049382716051</c:v>
                </c:pt>
                <c:pt idx="6">
                  <c:v>27.215189873417721</c:v>
                </c:pt>
                <c:pt idx="7">
                  <c:v>16.25</c:v>
                </c:pt>
                <c:pt idx="8">
                  <c:v>29.559748427672954</c:v>
                </c:pt>
                <c:pt idx="9">
                  <c:v>15.333333333333332</c:v>
                </c:pt>
                <c:pt idx="10">
                  <c:v>21.118012422360248</c:v>
                </c:pt>
                <c:pt idx="11">
                  <c:v>12.883435582822086</c:v>
                </c:pt>
              </c:numCache>
            </c:numRef>
          </c:val>
          <c:extLst xmlns:c16r2="http://schemas.microsoft.com/office/drawing/2015/06/chart">
            <c:ext xmlns:c16="http://schemas.microsoft.com/office/drawing/2014/chart" uri="{C3380CC4-5D6E-409C-BE32-E72D297353CC}">
              <c16:uniqueId val="{00000000-08F0-40A9-9C80-F4ECB2E6CB04}"/>
            </c:ext>
          </c:extLst>
        </c:ser>
        <c:ser>
          <c:idx val="1"/>
          <c:order val="1"/>
          <c:tx>
            <c:strRef>
              <c:f>Arkusz1!$C$44</c:f>
              <c:strCache>
                <c:ptCount val="1"/>
                <c:pt idx="0">
                  <c:v>2</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Arkusz1!$A$45:$A$56</c:f>
              <c:strCache>
                <c:ptCount val="12"/>
                <c:pt idx="0">
                  <c:v>Trudności w dostępie do informacji na temat konkursu</c:v>
                </c:pt>
                <c:pt idx="1">
                  <c:v>Źle zaprojektowana procedura odwoławcza</c:v>
                </c:pt>
                <c:pt idx="2">
                  <c:v>Niejasne lub niejednoznaczne kryteria wyboru projektów/ konkursu</c:v>
                </c:pt>
                <c:pt idx="3">
                  <c:v>Brak wsparcia ze strony Urzędu Marszałkowskiego na etapie tworzenia wniosku</c:v>
                </c:pt>
                <c:pt idx="4">
                  <c:v>Brak wsparcia ze strony MJWPU na etapie tworzenia wniosku</c:v>
                </c:pt>
                <c:pt idx="5">
                  <c:v>Zbyt krótki czas na przygotowanie wniosku</c:v>
                </c:pt>
                <c:pt idx="6">
                  <c:v>Trudne do spełnienia kryteria wyboru projektów/konkursu</c:v>
                </c:pt>
                <c:pt idx="7">
                  <c:v>Trudności przy wypełnianiu wniosku o dofinansowanie</c:v>
                </c:pt>
                <c:pt idx="8">
                  <c:v>Konieczność zapewnienia wkładu własnego</c:v>
                </c:pt>
                <c:pt idx="9">
                  <c:v>Duża konkurencja ze strony innych wnioskodawców</c:v>
                </c:pt>
                <c:pt idx="10">
                  <c:v>Zbyt długi okres między wynikami konkursu a podpisaniem umowy</c:v>
                </c:pt>
                <c:pt idx="11">
                  <c:v>Nadmierne obciążenia administracyjne związane z zakresem wniosku</c:v>
                </c:pt>
              </c:strCache>
            </c:strRef>
          </c:cat>
          <c:val>
            <c:numRef>
              <c:f>Arkusz1!$C$45:$C$56</c:f>
              <c:numCache>
                <c:formatCode>####.0</c:formatCode>
                <c:ptCount val="12"/>
                <c:pt idx="0">
                  <c:v>26.923076923076923</c:v>
                </c:pt>
                <c:pt idx="1">
                  <c:v>17.272727272727273</c:v>
                </c:pt>
                <c:pt idx="2">
                  <c:v>19.62025316455696</c:v>
                </c:pt>
                <c:pt idx="3">
                  <c:v>16.666666666666664</c:v>
                </c:pt>
                <c:pt idx="4">
                  <c:v>12.162162162162163</c:v>
                </c:pt>
                <c:pt idx="5">
                  <c:v>19.753086419753085</c:v>
                </c:pt>
                <c:pt idx="6">
                  <c:v>15.18987341772152</c:v>
                </c:pt>
                <c:pt idx="7">
                  <c:v>18.75</c:v>
                </c:pt>
                <c:pt idx="8">
                  <c:v>11.949685534591195</c:v>
                </c:pt>
                <c:pt idx="9">
                  <c:v>18.666666666666668</c:v>
                </c:pt>
                <c:pt idx="10">
                  <c:v>11.180124223602485</c:v>
                </c:pt>
                <c:pt idx="11">
                  <c:v>8.5889570552147241</c:v>
                </c:pt>
              </c:numCache>
            </c:numRef>
          </c:val>
          <c:extLst xmlns:c16r2="http://schemas.microsoft.com/office/drawing/2015/06/chart">
            <c:ext xmlns:c16="http://schemas.microsoft.com/office/drawing/2014/chart" uri="{C3380CC4-5D6E-409C-BE32-E72D297353CC}">
              <c16:uniqueId val="{00000001-08F0-40A9-9C80-F4ECB2E6CB04}"/>
            </c:ext>
          </c:extLst>
        </c:ser>
        <c:ser>
          <c:idx val="2"/>
          <c:order val="2"/>
          <c:tx>
            <c:strRef>
              <c:f>Arkusz1!$D$44</c:f>
              <c:strCache>
                <c:ptCount val="1"/>
                <c:pt idx="0">
                  <c:v>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Arkusz1!$A$45:$A$56</c:f>
              <c:strCache>
                <c:ptCount val="12"/>
                <c:pt idx="0">
                  <c:v>Trudności w dostępie do informacji na temat konkursu</c:v>
                </c:pt>
                <c:pt idx="1">
                  <c:v>Źle zaprojektowana procedura odwoławcza</c:v>
                </c:pt>
                <c:pt idx="2">
                  <c:v>Niejasne lub niejednoznaczne kryteria wyboru projektów/ konkursu</c:v>
                </c:pt>
                <c:pt idx="3">
                  <c:v>Brak wsparcia ze strony Urzędu Marszałkowskiego na etapie tworzenia wniosku</c:v>
                </c:pt>
                <c:pt idx="4">
                  <c:v>Brak wsparcia ze strony MJWPU na etapie tworzenia wniosku</c:v>
                </c:pt>
                <c:pt idx="5">
                  <c:v>Zbyt krótki czas na przygotowanie wniosku</c:v>
                </c:pt>
                <c:pt idx="6">
                  <c:v>Trudne do spełnienia kryteria wyboru projektów/konkursu</c:v>
                </c:pt>
                <c:pt idx="7">
                  <c:v>Trudności przy wypełnianiu wniosku o dofinansowanie</c:v>
                </c:pt>
                <c:pt idx="8">
                  <c:v>Konieczność zapewnienia wkładu własnego</c:v>
                </c:pt>
                <c:pt idx="9">
                  <c:v>Duża konkurencja ze strony innych wnioskodawców</c:v>
                </c:pt>
                <c:pt idx="10">
                  <c:v>Zbyt długi okres między wynikami konkursu a podpisaniem umowy</c:v>
                </c:pt>
                <c:pt idx="11">
                  <c:v>Nadmierne obciążenia administracyjne związane z zakresem wniosku</c:v>
                </c:pt>
              </c:strCache>
            </c:strRef>
          </c:cat>
          <c:val>
            <c:numRef>
              <c:f>Arkusz1!$D$45:$D$56</c:f>
              <c:numCache>
                <c:formatCode>####.0</c:formatCode>
                <c:ptCount val="12"/>
                <c:pt idx="0">
                  <c:v>14.743589743589745</c:v>
                </c:pt>
                <c:pt idx="1">
                  <c:v>20.909090909090907</c:v>
                </c:pt>
                <c:pt idx="2">
                  <c:v>24.683544303797468</c:v>
                </c:pt>
                <c:pt idx="3">
                  <c:v>19.696969696969695</c:v>
                </c:pt>
                <c:pt idx="4">
                  <c:v>25.675675675675674</c:v>
                </c:pt>
                <c:pt idx="5">
                  <c:v>20.987654320987652</c:v>
                </c:pt>
                <c:pt idx="6">
                  <c:v>29.11392405063291</c:v>
                </c:pt>
                <c:pt idx="7">
                  <c:v>26.25</c:v>
                </c:pt>
                <c:pt idx="8">
                  <c:v>13.836477987421384</c:v>
                </c:pt>
                <c:pt idx="9">
                  <c:v>20</c:v>
                </c:pt>
                <c:pt idx="10">
                  <c:v>19.875776397515526</c:v>
                </c:pt>
                <c:pt idx="11">
                  <c:v>20.858895705521473</c:v>
                </c:pt>
              </c:numCache>
            </c:numRef>
          </c:val>
          <c:extLst xmlns:c16r2="http://schemas.microsoft.com/office/drawing/2015/06/chart">
            <c:ext xmlns:c16="http://schemas.microsoft.com/office/drawing/2014/chart" uri="{C3380CC4-5D6E-409C-BE32-E72D297353CC}">
              <c16:uniqueId val="{00000002-08F0-40A9-9C80-F4ECB2E6CB04}"/>
            </c:ext>
          </c:extLst>
        </c:ser>
        <c:ser>
          <c:idx val="3"/>
          <c:order val="3"/>
          <c:tx>
            <c:strRef>
              <c:f>Arkusz1!$E$44</c:f>
              <c:strCache>
                <c:ptCount val="1"/>
                <c:pt idx="0">
                  <c:v>4</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Arkusz1!$A$45:$A$56</c:f>
              <c:strCache>
                <c:ptCount val="12"/>
                <c:pt idx="0">
                  <c:v>Trudności w dostępie do informacji na temat konkursu</c:v>
                </c:pt>
                <c:pt idx="1">
                  <c:v>Źle zaprojektowana procedura odwoławcza</c:v>
                </c:pt>
                <c:pt idx="2">
                  <c:v>Niejasne lub niejednoznaczne kryteria wyboru projektów/ konkursu</c:v>
                </c:pt>
                <c:pt idx="3">
                  <c:v>Brak wsparcia ze strony Urzędu Marszałkowskiego na etapie tworzenia wniosku</c:v>
                </c:pt>
                <c:pt idx="4">
                  <c:v>Brak wsparcia ze strony MJWPU na etapie tworzenia wniosku</c:v>
                </c:pt>
                <c:pt idx="5">
                  <c:v>Zbyt krótki czas na przygotowanie wniosku</c:v>
                </c:pt>
                <c:pt idx="6">
                  <c:v>Trudne do spełnienia kryteria wyboru projektów/konkursu</c:v>
                </c:pt>
                <c:pt idx="7">
                  <c:v>Trudności przy wypełnianiu wniosku o dofinansowanie</c:v>
                </c:pt>
                <c:pt idx="8">
                  <c:v>Konieczność zapewnienia wkładu własnego</c:v>
                </c:pt>
                <c:pt idx="9">
                  <c:v>Duża konkurencja ze strony innych wnioskodawców</c:v>
                </c:pt>
                <c:pt idx="10">
                  <c:v>Zbyt długi okres między wynikami konkursu a podpisaniem umowy</c:v>
                </c:pt>
                <c:pt idx="11">
                  <c:v>Nadmierne obciążenia administracyjne związane z zakresem wniosku</c:v>
                </c:pt>
              </c:strCache>
            </c:strRef>
          </c:cat>
          <c:val>
            <c:numRef>
              <c:f>Arkusz1!$E$45:$E$56</c:f>
              <c:numCache>
                <c:formatCode>####.0</c:formatCode>
                <c:ptCount val="12"/>
                <c:pt idx="0">
                  <c:v>5.1282051282051277</c:v>
                </c:pt>
                <c:pt idx="1">
                  <c:v>3.6363636363636362</c:v>
                </c:pt>
                <c:pt idx="2">
                  <c:v>15.822784810126583</c:v>
                </c:pt>
                <c:pt idx="3">
                  <c:v>9.0909090909090917</c:v>
                </c:pt>
                <c:pt idx="4">
                  <c:v>16.216216216216218</c:v>
                </c:pt>
                <c:pt idx="5">
                  <c:v>14.19753086419753</c:v>
                </c:pt>
                <c:pt idx="6">
                  <c:v>19.62025316455696</c:v>
                </c:pt>
                <c:pt idx="7">
                  <c:v>18.75</c:v>
                </c:pt>
                <c:pt idx="8">
                  <c:v>25.157232704402517</c:v>
                </c:pt>
                <c:pt idx="9">
                  <c:v>20.666666666666668</c:v>
                </c:pt>
                <c:pt idx="10">
                  <c:v>15.527950310559005</c:v>
                </c:pt>
                <c:pt idx="11">
                  <c:v>26.380368098159508</c:v>
                </c:pt>
              </c:numCache>
            </c:numRef>
          </c:val>
          <c:extLst xmlns:c16r2="http://schemas.microsoft.com/office/drawing/2015/06/chart">
            <c:ext xmlns:c16="http://schemas.microsoft.com/office/drawing/2014/chart" uri="{C3380CC4-5D6E-409C-BE32-E72D297353CC}">
              <c16:uniqueId val="{00000003-08F0-40A9-9C80-F4ECB2E6CB04}"/>
            </c:ext>
          </c:extLst>
        </c:ser>
        <c:ser>
          <c:idx val="4"/>
          <c:order val="4"/>
          <c:tx>
            <c:strRef>
              <c:f>Arkusz1!$F$44</c:f>
              <c:strCache>
                <c:ptCount val="1"/>
                <c:pt idx="0">
                  <c:v>5</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Arkusz1!$A$45:$A$56</c:f>
              <c:strCache>
                <c:ptCount val="12"/>
                <c:pt idx="0">
                  <c:v>Trudności w dostępie do informacji na temat konkursu</c:v>
                </c:pt>
                <c:pt idx="1">
                  <c:v>Źle zaprojektowana procedura odwoławcza</c:v>
                </c:pt>
                <c:pt idx="2">
                  <c:v>Niejasne lub niejednoznaczne kryteria wyboru projektów/ konkursu</c:v>
                </c:pt>
                <c:pt idx="3">
                  <c:v>Brak wsparcia ze strony Urzędu Marszałkowskiego na etapie tworzenia wniosku</c:v>
                </c:pt>
                <c:pt idx="4">
                  <c:v>Brak wsparcia ze strony MJWPU na etapie tworzenia wniosku</c:v>
                </c:pt>
                <c:pt idx="5">
                  <c:v>Zbyt krótki czas na przygotowanie wniosku</c:v>
                </c:pt>
                <c:pt idx="6">
                  <c:v>Trudne do spełnienia kryteria wyboru projektów/konkursu</c:v>
                </c:pt>
                <c:pt idx="7">
                  <c:v>Trudności przy wypełnianiu wniosku o dofinansowanie</c:v>
                </c:pt>
                <c:pt idx="8">
                  <c:v>Konieczność zapewnienia wkładu własnego</c:v>
                </c:pt>
                <c:pt idx="9">
                  <c:v>Duża konkurencja ze strony innych wnioskodawców</c:v>
                </c:pt>
                <c:pt idx="10">
                  <c:v>Zbyt długi okres między wynikami konkursu a podpisaniem umowy</c:v>
                </c:pt>
                <c:pt idx="11">
                  <c:v>Nadmierne obciążenia administracyjne związane z zakresem wniosku</c:v>
                </c:pt>
              </c:strCache>
            </c:strRef>
          </c:cat>
          <c:val>
            <c:numRef>
              <c:f>Arkusz1!$F$45:$F$56</c:f>
              <c:numCache>
                <c:formatCode>####.0</c:formatCode>
                <c:ptCount val="12"/>
                <c:pt idx="0">
                  <c:v>3.8461538461538463</c:v>
                </c:pt>
                <c:pt idx="1">
                  <c:v>10.909090909090908</c:v>
                </c:pt>
                <c:pt idx="2">
                  <c:v>6.3291139240506329</c:v>
                </c:pt>
                <c:pt idx="3">
                  <c:v>13.636363636363635</c:v>
                </c:pt>
                <c:pt idx="4">
                  <c:v>8.7837837837837842</c:v>
                </c:pt>
                <c:pt idx="5">
                  <c:v>12.345679012345679</c:v>
                </c:pt>
                <c:pt idx="6">
                  <c:v>8.8607594936708853</c:v>
                </c:pt>
                <c:pt idx="7">
                  <c:v>20</c:v>
                </c:pt>
                <c:pt idx="8">
                  <c:v>19.49685534591195</c:v>
                </c:pt>
                <c:pt idx="9">
                  <c:v>25.333333333333336</c:v>
                </c:pt>
                <c:pt idx="10">
                  <c:v>32.298136645962735</c:v>
                </c:pt>
                <c:pt idx="11">
                  <c:v>31.288343558282211</c:v>
                </c:pt>
              </c:numCache>
            </c:numRef>
          </c:val>
          <c:extLst xmlns:c16r2="http://schemas.microsoft.com/office/drawing/2015/06/chart">
            <c:ext xmlns:c16="http://schemas.microsoft.com/office/drawing/2014/chart" uri="{C3380CC4-5D6E-409C-BE32-E72D297353CC}">
              <c16:uniqueId val="{00000004-08F0-40A9-9C80-F4ECB2E6CB04}"/>
            </c:ext>
          </c:extLst>
        </c:ser>
        <c:dLbls>
          <c:dLblPos val="ctr"/>
          <c:showLegendKey val="0"/>
          <c:showVal val="1"/>
          <c:showCatName val="0"/>
          <c:showSerName val="0"/>
          <c:showPercent val="0"/>
          <c:showBubbleSize val="0"/>
        </c:dLbls>
        <c:gapWidth val="150"/>
        <c:overlap val="100"/>
        <c:axId val="839687608"/>
        <c:axId val="839688392"/>
      </c:barChart>
      <c:catAx>
        <c:axId val="839687608"/>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9688392"/>
        <c:crosses val="autoZero"/>
        <c:auto val="1"/>
        <c:lblAlgn val="ctr"/>
        <c:lblOffset val="100"/>
        <c:noMultiLvlLbl val="0"/>
      </c:catAx>
      <c:valAx>
        <c:axId val="839688392"/>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9687608"/>
        <c:crosses val="autoZero"/>
        <c:crossBetween val="between"/>
      </c:valAx>
      <c:spPr>
        <a:solidFill>
          <a:schemeClr val="bg1"/>
        </a:solidFill>
        <a:ln>
          <a:noFill/>
        </a:ln>
        <a:effectLst/>
      </c:spPr>
    </c:plotArea>
    <c:legend>
      <c:legendPos val="r"/>
      <c:layout>
        <c:manualLayout>
          <c:xMode val="edge"/>
          <c:yMode val="edge"/>
          <c:x val="0.94563794488491493"/>
          <c:y val="0.38446601941747571"/>
          <c:w val="4.1487897733226226E-2"/>
          <c:h val="0.234951456310679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percentStacked"/>
        <c:varyColors val="0"/>
        <c:ser>
          <c:idx val="0"/>
          <c:order val="0"/>
          <c:tx>
            <c:strRef>
              <c:f>Arkusz1!$B$65</c:f>
              <c:strCache>
                <c:ptCount val="1"/>
                <c:pt idx="0">
                  <c:v>1</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Arkusz1!$A$66:$A$76</c:f>
              <c:strCache>
                <c:ptCount val="11"/>
                <c:pt idx="0">
                  <c:v>Trudna współpraca z podwykonawcami</c:v>
                </c:pt>
                <c:pt idx="1">
                  <c:v>Mała pomoc ze strony opiekuna projektu</c:v>
                </c:pt>
                <c:pt idx="2">
                  <c:v>Trudności na etapie organizowania procedury rozeznania rynku</c:v>
                </c:pt>
                <c:pt idx="3">
                  <c:v>Trudności z pozyskaniem pracowników o kwalifikacjach koniecznych przy realizacji projektu</c:v>
                </c:pt>
                <c:pt idx="4">
                  <c:v>Trudności na etapie organizowania postępowań przetargowych</c:v>
                </c:pt>
                <c:pt idx="5">
                  <c:v>Trudności na etapie organizowania postępowań zgodnych z zasadą konkurencyjności</c:v>
                </c:pt>
                <c:pt idx="6">
                  <c:v>Potrzeba kredytowania z budżetu organizacji działań projektowych w przypadku nieotrzymania transzy w terminie</c:v>
                </c:pt>
                <c:pt idx="7">
                  <c:v>Rozliczenie środków zgodnie z zasadami kwalifikowalności wydatków</c:v>
                </c:pt>
                <c:pt idx="8">
                  <c:v>Zbyt zbiurokratyzowany sposób komunikacji z opiekunem/MJWPU</c:v>
                </c:pt>
                <c:pt idx="9">
                  <c:v>Zbyt skomplikowany lub czasochłonny system monitoringu i kontroli</c:v>
                </c:pt>
                <c:pt idx="10">
                  <c:v>Zbyt duży stopień zbiurokratyzowania/ zbyt dużo dokumentów wymaganych na etapie realizacji</c:v>
                </c:pt>
              </c:strCache>
            </c:strRef>
          </c:cat>
          <c:val>
            <c:numRef>
              <c:f>Arkusz1!$B$66:$B$76</c:f>
              <c:numCache>
                <c:formatCode>####.0</c:formatCode>
                <c:ptCount val="11"/>
                <c:pt idx="0">
                  <c:v>45.57823129251701</c:v>
                </c:pt>
                <c:pt idx="1">
                  <c:v>59.090909090909093</c:v>
                </c:pt>
                <c:pt idx="2">
                  <c:v>42.857142857142854</c:v>
                </c:pt>
                <c:pt idx="3">
                  <c:v>45.205479452054789</c:v>
                </c:pt>
                <c:pt idx="4">
                  <c:v>39.310344827586206</c:v>
                </c:pt>
                <c:pt idx="5">
                  <c:v>33.548387096774199</c:v>
                </c:pt>
                <c:pt idx="6">
                  <c:v>50.413223140495866</c:v>
                </c:pt>
                <c:pt idx="7">
                  <c:v>27.500000000000004</c:v>
                </c:pt>
                <c:pt idx="8">
                  <c:v>36.30573248407643</c:v>
                </c:pt>
                <c:pt idx="9">
                  <c:v>19.49685534591195</c:v>
                </c:pt>
                <c:pt idx="10">
                  <c:v>13.580246913580247</c:v>
                </c:pt>
              </c:numCache>
            </c:numRef>
          </c:val>
          <c:extLst xmlns:c16r2="http://schemas.microsoft.com/office/drawing/2015/06/chart">
            <c:ext xmlns:c16="http://schemas.microsoft.com/office/drawing/2014/chart" uri="{C3380CC4-5D6E-409C-BE32-E72D297353CC}">
              <c16:uniqueId val="{00000000-E5A8-4364-B0E1-5A283891516E}"/>
            </c:ext>
          </c:extLst>
        </c:ser>
        <c:ser>
          <c:idx val="1"/>
          <c:order val="1"/>
          <c:tx>
            <c:strRef>
              <c:f>Arkusz1!$C$65</c:f>
              <c:strCache>
                <c:ptCount val="1"/>
                <c:pt idx="0">
                  <c:v>2</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Arkusz1!$A$66:$A$76</c:f>
              <c:strCache>
                <c:ptCount val="11"/>
                <c:pt idx="0">
                  <c:v>Trudna współpraca z podwykonawcami</c:v>
                </c:pt>
                <c:pt idx="1">
                  <c:v>Mała pomoc ze strony opiekuna projektu</c:v>
                </c:pt>
                <c:pt idx="2">
                  <c:v>Trudności na etapie organizowania procedury rozeznania rynku</c:v>
                </c:pt>
                <c:pt idx="3">
                  <c:v>Trudności z pozyskaniem pracowników o kwalifikacjach koniecznych przy realizacji projektu</c:v>
                </c:pt>
                <c:pt idx="4">
                  <c:v>Trudności na etapie organizowania postępowań przetargowych</c:v>
                </c:pt>
                <c:pt idx="5">
                  <c:v>Trudności na etapie organizowania postępowań zgodnych z zasadą konkurencyjności</c:v>
                </c:pt>
                <c:pt idx="6">
                  <c:v>Potrzeba kredytowania z budżetu organizacji działań projektowych w przypadku nieotrzymania transzy w terminie</c:v>
                </c:pt>
                <c:pt idx="7">
                  <c:v>Rozliczenie środków zgodnie z zasadami kwalifikowalności wydatków</c:v>
                </c:pt>
                <c:pt idx="8">
                  <c:v>Zbyt zbiurokratyzowany sposób komunikacji z opiekunem/MJWPU</c:v>
                </c:pt>
                <c:pt idx="9">
                  <c:v>Zbyt skomplikowany lub czasochłonny system monitoringu i kontroli</c:v>
                </c:pt>
                <c:pt idx="10">
                  <c:v>Zbyt duży stopień zbiurokratyzowania/ zbyt dużo dokumentów wymaganych na etapie realizacji</c:v>
                </c:pt>
              </c:strCache>
            </c:strRef>
          </c:cat>
          <c:val>
            <c:numRef>
              <c:f>Arkusz1!$C$66:$C$76</c:f>
              <c:numCache>
                <c:formatCode>####.0</c:formatCode>
                <c:ptCount val="11"/>
                <c:pt idx="0">
                  <c:v>23.129251700680271</c:v>
                </c:pt>
                <c:pt idx="1">
                  <c:v>11.688311688311687</c:v>
                </c:pt>
                <c:pt idx="2">
                  <c:v>22.448979591836736</c:v>
                </c:pt>
                <c:pt idx="3">
                  <c:v>18.493150684931507</c:v>
                </c:pt>
                <c:pt idx="4">
                  <c:v>17.241379310344829</c:v>
                </c:pt>
                <c:pt idx="5">
                  <c:v>12.903225806451612</c:v>
                </c:pt>
                <c:pt idx="6">
                  <c:v>14.049586776859504</c:v>
                </c:pt>
                <c:pt idx="7">
                  <c:v>20</c:v>
                </c:pt>
                <c:pt idx="8">
                  <c:v>16.560509554140125</c:v>
                </c:pt>
                <c:pt idx="9">
                  <c:v>19.49685534591195</c:v>
                </c:pt>
                <c:pt idx="10">
                  <c:v>5.5555555555555554</c:v>
                </c:pt>
              </c:numCache>
            </c:numRef>
          </c:val>
          <c:extLst xmlns:c16r2="http://schemas.microsoft.com/office/drawing/2015/06/chart">
            <c:ext xmlns:c16="http://schemas.microsoft.com/office/drawing/2014/chart" uri="{C3380CC4-5D6E-409C-BE32-E72D297353CC}">
              <c16:uniqueId val="{00000001-E5A8-4364-B0E1-5A283891516E}"/>
            </c:ext>
          </c:extLst>
        </c:ser>
        <c:ser>
          <c:idx val="2"/>
          <c:order val="2"/>
          <c:tx>
            <c:strRef>
              <c:f>Arkusz1!$D$65</c:f>
              <c:strCache>
                <c:ptCount val="1"/>
                <c:pt idx="0">
                  <c:v>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Arkusz1!$A$66:$A$76</c:f>
              <c:strCache>
                <c:ptCount val="11"/>
                <c:pt idx="0">
                  <c:v>Trudna współpraca z podwykonawcami</c:v>
                </c:pt>
                <c:pt idx="1">
                  <c:v>Mała pomoc ze strony opiekuna projektu</c:v>
                </c:pt>
                <c:pt idx="2">
                  <c:v>Trudności na etapie organizowania procedury rozeznania rynku</c:v>
                </c:pt>
                <c:pt idx="3">
                  <c:v>Trudności z pozyskaniem pracowników o kwalifikacjach koniecznych przy realizacji projektu</c:v>
                </c:pt>
                <c:pt idx="4">
                  <c:v>Trudności na etapie organizowania postępowań przetargowych</c:v>
                </c:pt>
                <c:pt idx="5">
                  <c:v>Trudności na etapie organizowania postępowań zgodnych z zasadą konkurencyjności</c:v>
                </c:pt>
                <c:pt idx="6">
                  <c:v>Potrzeba kredytowania z budżetu organizacji działań projektowych w przypadku nieotrzymania transzy w terminie</c:v>
                </c:pt>
                <c:pt idx="7">
                  <c:v>Rozliczenie środków zgodnie z zasadami kwalifikowalności wydatków</c:v>
                </c:pt>
                <c:pt idx="8">
                  <c:v>Zbyt zbiurokratyzowany sposób komunikacji z opiekunem/MJWPU</c:v>
                </c:pt>
                <c:pt idx="9">
                  <c:v>Zbyt skomplikowany lub czasochłonny system monitoringu i kontroli</c:v>
                </c:pt>
                <c:pt idx="10">
                  <c:v>Zbyt duży stopień zbiurokratyzowania/ zbyt dużo dokumentów wymaganych na etapie realizacji</c:v>
                </c:pt>
              </c:strCache>
            </c:strRef>
          </c:cat>
          <c:val>
            <c:numRef>
              <c:f>Arkusz1!$D$66:$D$76</c:f>
              <c:numCache>
                <c:formatCode>####.0</c:formatCode>
                <c:ptCount val="11"/>
                <c:pt idx="0">
                  <c:v>17.687074829931973</c:v>
                </c:pt>
                <c:pt idx="1">
                  <c:v>15.584415584415584</c:v>
                </c:pt>
                <c:pt idx="2">
                  <c:v>20.408163265306122</c:v>
                </c:pt>
                <c:pt idx="3">
                  <c:v>18.493150684931507</c:v>
                </c:pt>
                <c:pt idx="4">
                  <c:v>22.068965517241381</c:v>
                </c:pt>
                <c:pt idx="5">
                  <c:v>29.677419354838708</c:v>
                </c:pt>
                <c:pt idx="6">
                  <c:v>9.0909090909090917</c:v>
                </c:pt>
                <c:pt idx="7">
                  <c:v>24.375</c:v>
                </c:pt>
                <c:pt idx="8">
                  <c:v>18.471337579617835</c:v>
                </c:pt>
                <c:pt idx="9">
                  <c:v>18.867924528301888</c:v>
                </c:pt>
                <c:pt idx="10">
                  <c:v>13.580246913580247</c:v>
                </c:pt>
              </c:numCache>
            </c:numRef>
          </c:val>
          <c:extLst xmlns:c16r2="http://schemas.microsoft.com/office/drawing/2015/06/chart">
            <c:ext xmlns:c16="http://schemas.microsoft.com/office/drawing/2014/chart" uri="{C3380CC4-5D6E-409C-BE32-E72D297353CC}">
              <c16:uniqueId val="{00000002-E5A8-4364-B0E1-5A283891516E}"/>
            </c:ext>
          </c:extLst>
        </c:ser>
        <c:ser>
          <c:idx val="3"/>
          <c:order val="3"/>
          <c:tx>
            <c:strRef>
              <c:f>Arkusz1!$E$65</c:f>
              <c:strCache>
                <c:ptCount val="1"/>
                <c:pt idx="0">
                  <c:v>4</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Arkusz1!$A$66:$A$76</c:f>
              <c:strCache>
                <c:ptCount val="11"/>
                <c:pt idx="0">
                  <c:v>Trudna współpraca z podwykonawcami</c:v>
                </c:pt>
                <c:pt idx="1">
                  <c:v>Mała pomoc ze strony opiekuna projektu</c:v>
                </c:pt>
                <c:pt idx="2">
                  <c:v>Trudności na etapie organizowania procedury rozeznania rynku</c:v>
                </c:pt>
                <c:pt idx="3">
                  <c:v>Trudności z pozyskaniem pracowników o kwalifikacjach koniecznych przy realizacji projektu</c:v>
                </c:pt>
                <c:pt idx="4">
                  <c:v>Trudności na etapie organizowania postępowań przetargowych</c:v>
                </c:pt>
                <c:pt idx="5">
                  <c:v>Trudności na etapie organizowania postępowań zgodnych z zasadą konkurencyjności</c:v>
                </c:pt>
                <c:pt idx="6">
                  <c:v>Potrzeba kredytowania z budżetu organizacji działań projektowych w przypadku nieotrzymania transzy w terminie</c:v>
                </c:pt>
                <c:pt idx="7">
                  <c:v>Rozliczenie środków zgodnie z zasadami kwalifikowalności wydatków</c:v>
                </c:pt>
                <c:pt idx="8">
                  <c:v>Zbyt zbiurokratyzowany sposób komunikacji z opiekunem/MJWPU</c:v>
                </c:pt>
                <c:pt idx="9">
                  <c:v>Zbyt skomplikowany lub czasochłonny system monitoringu i kontroli</c:v>
                </c:pt>
                <c:pt idx="10">
                  <c:v>Zbyt duży stopień zbiurokratyzowania/ zbyt dużo dokumentów wymaganych na etapie realizacji</c:v>
                </c:pt>
              </c:strCache>
            </c:strRef>
          </c:cat>
          <c:val>
            <c:numRef>
              <c:f>Arkusz1!$E$66:$E$76</c:f>
              <c:numCache>
                <c:formatCode>####.0</c:formatCode>
                <c:ptCount val="11"/>
                <c:pt idx="0">
                  <c:v>4.7619047619047619</c:v>
                </c:pt>
                <c:pt idx="1">
                  <c:v>7.1428571428571423</c:v>
                </c:pt>
                <c:pt idx="2">
                  <c:v>10.204081632653061</c:v>
                </c:pt>
                <c:pt idx="3">
                  <c:v>10.273972602739725</c:v>
                </c:pt>
                <c:pt idx="4">
                  <c:v>12.413793103448276</c:v>
                </c:pt>
                <c:pt idx="5">
                  <c:v>16.129032258064516</c:v>
                </c:pt>
                <c:pt idx="6">
                  <c:v>9.0909090909090917</c:v>
                </c:pt>
                <c:pt idx="7">
                  <c:v>13.750000000000002</c:v>
                </c:pt>
                <c:pt idx="8">
                  <c:v>14.012738853503185</c:v>
                </c:pt>
                <c:pt idx="9">
                  <c:v>17.610062893081761</c:v>
                </c:pt>
                <c:pt idx="10">
                  <c:v>20.37037037037037</c:v>
                </c:pt>
              </c:numCache>
            </c:numRef>
          </c:val>
          <c:extLst xmlns:c16r2="http://schemas.microsoft.com/office/drawing/2015/06/chart">
            <c:ext xmlns:c16="http://schemas.microsoft.com/office/drawing/2014/chart" uri="{C3380CC4-5D6E-409C-BE32-E72D297353CC}">
              <c16:uniqueId val="{00000003-E5A8-4364-B0E1-5A283891516E}"/>
            </c:ext>
          </c:extLst>
        </c:ser>
        <c:ser>
          <c:idx val="4"/>
          <c:order val="4"/>
          <c:tx>
            <c:strRef>
              <c:f>Arkusz1!$F$65</c:f>
              <c:strCache>
                <c:ptCount val="1"/>
                <c:pt idx="0">
                  <c:v>5</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Arkusz1!$A$66:$A$76</c:f>
              <c:strCache>
                <c:ptCount val="11"/>
                <c:pt idx="0">
                  <c:v>Trudna współpraca z podwykonawcami</c:v>
                </c:pt>
                <c:pt idx="1">
                  <c:v>Mała pomoc ze strony opiekuna projektu</c:v>
                </c:pt>
                <c:pt idx="2">
                  <c:v>Trudności na etapie organizowania procedury rozeznania rynku</c:v>
                </c:pt>
                <c:pt idx="3">
                  <c:v>Trudności z pozyskaniem pracowników o kwalifikacjach koniecznych przy realizacji projektu</c:v>
                </c:pt>
                <c:pt idx="4">
                  <c:v>Trudności na etapie organizowania postępowań przetargowych</c:v>
                </c:pt>
                <c:pt idx="5">
                  <c:v>Trudności na etapie organizowania postępowań zgodnych z zasadą konkurencyjności</c:v>
                </c:pt>
                <c:pt idx="6">
                  <c:v>Potrzeba kredytowania z budżetu organizacji działań projektowych w przypadku nieotrzymania transzy w terminie</c:v>
                </c:pt>
                <c:pt idx="7">
                  <c:v>Rozliczenie środków zgodnie z zasadami kwalifikowalności wydatków</c:v>
                </c:pt>
                <c:pt idx="8">
                  <c:v>Zbyt zbiurokratyzowany sposób komunikacji z opiekunem/MJWPU</c:v>
                </c:pt>
                <c:pt idx="9">
                  <c:v>Zbyt skomplikowany lub czasochłonny system monitoringu i kontroli</c:v>
                </c:pt>
                <c:pt idx="10">
                  <c:v>Zbyt duży stopień zbiurokratyzowania/ zbyt dużo dokumentów wymaganych na etapie realizacji</c:v>
                </c:pt>
              </c:strCache>
            </c:strRef>
          </c:cat>
          <c:val>
            <c:numRef>
              <c:f>Arkusz1!$F$66:$F$76</c:f>
              <c:numCache>
                <c:formatCode>####.0</c:formatCode>
                <c:ptCount val="11"/>
                <c:pt idx="0">
                  <c:v>8.8435374149659864</c:v>
                </c:pt>
                <c:pt idx="1">
                  <c:v>6.4935064935064926</c:v>
                </c:pt>
                <c:pt idx="2">
                  <c:v>4.0816326530612246</c:v>
                </c:pt>
                <c:pt idx="3">
                  <c:v>7.5342465753424657</c:v>
                </c:pt>
                <c:pt idx="4">
                  <c:v>8.9655172413793096</c:v>
                </c:pt>
                <c:pt idx="5">
                  <c:v>7.741935483870968</c:v>
                </c:pt>
                <c:pt idx="6">
                  <c:v>17.355371900826448</c:v>
                </c:pt>
                <c:pt idx="7">
                  <c:v>14.374999999999998</c:v>
                </c:pt>
                <c:pt idx="8">
                  <c:v>14.64968152866242</c:v>
                </c:pt>
                <c:pt idx="9">
                  <c:v>24.528301886792452</c:v>
                </c:pt>
                <c:pt idx="10">
                  <c:v>46.913580246913575</c:v>
                </c:pt>
              </c:numCache>
            </c:numRef>
          </c:val>
          <c:extLst xmlns:c16r2="http://schemas.microsoft.com/office/drawing/2015/06/chart">
            <c:ext xmlns:c16="http://schemas.microsoft.com/office/drawing/2014/chart" uri="{C3380CC4-5D6E-409C-BE32-E72D297353CC}">
              <c16:uniqueId val="{00000004-E5A8-4364-B0E1-5A283891516E}"/>
            </c:ext>
          </c:extLst>
        </c:ser>
        <c:dLbls>
          <c:dLblPos val="ctr"/>
          <c:showLegendKey val="0"/>
          <c:showVal val="1"/>
          <c:showCatName val="0"/>
          <c:showSerName val="0"/>
          <c:showPercent val="0"/>
          <c:showBubbleSize val="0"/>
        </c:dLbls>
        <c:gapWidth val="150"/>
        <c:overlap val="100"/>
        <c:axId val="839689176"/>
        <c:axId val="839689568"/>
      </c:barChart>
      <c:catAx>
        <c:axId val="839689176"/>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9689568"/>
        <c:crosses val="autoZero"/>
        <c:auto val="1"/>
        <c:lblAlgn val="ctr"/>
        <c:lblOffset val="100"/>
        <c:noMultiLvlLbl val="0"/>
      </c:catAx>
      <c:valAx>
        <c:axId val="839689568"/>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839689176"/>
        <c:crosses val="autoZero"/>
        <c:crossBetween val="between"/>
      </c:valAx>
      <c:spPr>
        <a:solidFill>
          <a:schemeClr val="bg1"/>
        </a:solidFill>
        <a:ln>
          <a:noFill/>
        </a:ln>
        <a:effectLst/>
      </c:spPr>
    </c:plotArea>
    <c:legend>
      <c:legendPos val="r"/>
      <c:layout>
        <c:manualLayout>
          <c:xMode val="edge"/>
          <c:yMode val="edge"/>
          <c:x val="0.94587026168294508"/>
          <c:y val="0.39247380515268881"/>
          <c:w val="4.1310598778321397E-2"/>
          <c:h val="0.216846257641439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94363616030979"/>
          <c:y val="0.13425892207578188"/>
          <c:w val="0.45768585598604644"/>
          <c:h val="0.8366383298565474"/>
        </c:manualLayout>
      </c:layout>
      <c:barChart>
        <c:barDir val="bar"/>
        <c:grouping val="clustered"/>
        <c:varyColors val="0"/>
        <c:ser>
          <c:idx val="0"/>
          <c:order val="0"/>
          <c:tx>
            <c:strRef>
              <c:f>Sheet1!$B$1</c:f>
              <c:strCache>
                <c:ptCount val="1"/>
                <c:pt idx="0">
                  <c:v>Kolumna1</c:v>
                </c:pt>
              </c:strCache>
            </c:strRef>
          </c:tx>
          <c:spPr>
            <a:solidFill>
              <a:schemeClr val="accent4"/>
            </a:solidFill>
          </c:spPr>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13D3-45C8-8B42-AFCF67A4E97D}"/>
              </c:ext>
            </c:extLst>
          </c:dPt>
          <c:dPt>
            <c:idx val="2"/>
            <c:invertIfNegative val="0"/>
            <c:bubble3D val="0"/>
            <c:spPr>
              <a:solidFill>
                <a:srgbClr val="0070C0"/>
              </a:solidFill>
            </c:spPr>
            <c:extLst xmlns:c16r2="http://schemas.microsoft.com/office/drawing/2015/06/chart">
              <c:ext xmlns:c16="http://schemas.microsoft.com/office/drawing/2014/chart" uri="{C3380CC4-5D6E-409C-BE32-E72D297353CC}">
                <c16:uniqueId val="{00000003-13D3-45C8-8B42-AFCF67A4E97D}"/>
              </c:ext>
            </c:extLst>
          </c:dPt>
          <c:dPt>
            <c:idx val="3"/>
            <c:invertIfNegative val="0"/>
            <c:bubble3D val="0"/>
            <c:spPr>
              <a:solidFill>
                <a:srgbClr val="00B050"/>
              </a:solidFill>
            </c:spPr>
            <c:extLst xmlns:c16r2="http://schemas.microsoft.com/office/drawing/2015/06/chart">
              <c:ext xmlns:c16="http://schemas.microsoft.com/office/drawing/2014/chart" uri="{C3380CC4-5D6E-409C-BE32-E72D297353CC}">
                <c16:uniqueId val="{00000005-13D3-45C8-8B42-AFCF67A4E97D}"/>
              </c:ext>
            </c:extLst>
          </c:dPt>
          <c:dPt>
            <c:idx val="4"/>
            <c:invertIfNegative val="0"/>
            <c:bubble3D val="0"/>
            <c:spPr>
              <a:solidFill>
                <a:srgbClr val="0070C0"/>
              </a:solidFill>
            </c:spPr>
            <c:extLst xmlns:c16r2="http://schemas.microsoft.com/office/drawing/2015/06/chart">
              <c:ext xmlns:c16="http://schemas.microsoft.com/office/drawing/2014/chart" uri="{C3380CC4-5D6E-409C-BE32-E72D297353CC}">
                <c16:uniqueId val="{00000007-13D3-45C8-8B42-AFCF67A4E97D}"/>
              </c:ext>
            </c:extLst>
          </c:dPt>
          <c:dPt>
            <c:idx val="5"/>
            <c:invertIfNegative val="0"/>
            <c:bubble3D val="0"/>
            <c:spPr>
              <a:solidFill>
                <a:srgbClr val="FF0000"/>
              </a:solidFill>
            </c:spPr>
            <c:extLst xmlns:c16r2="http://schemas.microsoft.com/office/drawing/2015/06/chart">
              <c:ext xmlns:c16="http://schemas.microsoft.com/office/drawing/2014/chart" uri="{C3380CC4-5D6E-409C-BE32-E72D297353CC}">
                <c16:uniqueId val="{00000009-13D3-45C8-8B42-AFCF67A4E97D}"/>
              </c:ext>
            </c:extLst>
          </c:dPt>
          <c:dPt>
            <c:idx val="6"/>
            <c:invertIfNegative val="0"/>
            <c:bubble3D val="0"/>
            <c:spPr>
              <a:solidFill>
                <a:srgbClr val="00B050"/>
              </a:solidFill>
            </c:spPr>
            <c:extLst xmlns:c16r2="http://schemas.microsoft.com/office/drawing/2015/06/chart">
              <c:ext xmlns:c16="http://schemas.microsoft.com/office/drawing/2014/chart" uri="{C3380CC4-5D6E-409C-BE32-E72D297353CC}">
                <c16:uniqueId val="{0000000B-13D3-45C8-8B42-AFCF67A4E97D}"/>
              </c:ext>
            </c:extLst>
          </c:dPt>
          <c:dPt>
            <c:idx val="7"/>
            <c:invertIfNegative val="0"/>
            <c:bubble3D val="0"/>
            <c:spPr>
              <a:solidFill>
                <a:srgbClr val="00B050"/>
              </a:solidFill>
            </c:spPr>
            <c:extLst xmlns:c16r2="http://schemas.microsoft.com/office/drawing/2015/06/chart">
              <c:ext xmlns:c16="http://schemas.microsoft.com/office/drawing/2014/chart" uri="{C3380CC4-5D6E-409C-BE32-E72D297353CC}">
                <c16:uniqueId val="{0000000D-13D3-45C8-8B42-AFCF67A4E97D}"/>
              </c:ext>
            </c:extLst>
          </c:dPt>
          <c:dPt>
            <c:idx val="8"/>
            <c:invertIfNegative val="0"/>
            <c:bubble3D val="0"/>
            <c:spPr>
              <a:solidFill>
                <a:srgbClr val="FF0000"/>
              </a:solidFill>
            </c:spPr>
            <c:extLst xmlns:c16r2="http://schemas.microsoft.com/office/drawing/2015/06/chart">
              <c:ext xmlns:c16="http://schemas.microsoft.com/office/drawing/2014/chart" uri="{C3380CC4-5D6E-409C-BE32-E72D297353CC}">
                <c16:uniqueId val="{0000000F-13D3-45C8-8B42-AFCF67A4E97D}"/>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11-13D3-45C8-8B42-AFCF67A4E97D}"/>
              </c:ext>
            </c:extLst>
          </c:dPt>
          <c:dPt>
            <c:idx val="10"/>
            <c:invertIfNegative val="0"/>
            <c:bubble3D val="0"/>
            <c:spPr>
              <a:solidFill>
                <a:srgbClr val="00B050"/>
              </a:solidFill>
            </c:spPr>
            <c:extLst xmlns:c16r2="http://schemas.microsoft.com/office/drawing/2015/06/chart">
              <c:ext xmlns:c16="http://schemas.microsoft.com/office/drawing/2014/chart" uri="{C3380CC4-5D6E-409C-BE32-E72D297353CC}">
                <c16:uniqueId val="{00000013-13D3-45C8-8B42-AFCF67A4E97D}"/>
              </c:ext>
            </c:extLst>
          </c:dPt>
          <c:dPt>
            <c:idx val="11"/>
            <c:invertIfNegative val="0"/>
            <c:bubble3D val="0"/>
            <c:spPr>
              <a:solidFill>
                <a:srgbClr val="0070C0"/>
              </a:solidFill>
            </c:spPr>
            <c:extLst xmlns:c16r2="http://schemas.microsoft.com/office/drawing/2015/06/chart">
              <c:ext xmlns:c16="http://schemas.microsoft.com/office/drawing/2014/chart" uri="{C3380CC4-5D6E-409C-BE32-E72D297353CC}">
                <c16:uniqueId val="{00000015-13D3-45C8-8B42-AFCF67A4E97D}"/>
              </c:ext>
            </c:extLst>
          </c:dPt>
          <c:dPt>
            <c:idx val="12"/>
            <c:invertIfNegative val="0"/>
            <c:bubble3D val="0"/>
            <c:spPr>
              <a:solidFill>
                <a:srgbClr val="00B050"/>
              </a:solidFill>
            </c:spPr>
            <c:extLst xmlns:c16r2="http://schemas.microsoft.com/office/drawing/2015/06/chart">
              <c:ext xmlns:c16="http://schemas.microsoft.com/office/drawing/2014/chart" uri="{C3380CC4-5D6E-409C-BE32-E72D297353CC}">
                <c16:uniqueId val="{00000017-13D3-45C8-8B42-AFCF67A4E97D}"/>
              </c:ext>
            </c:extLst>
          </c:dPt>
          <c:dPt>
            <c:idx val="13"/>
            <c:invertIfNegative val="0"/>
            <c:bubble3D val="0"/>
            <c:spPr>
              <a:solidFill>
                <a:srgbClr val="0070C0"/>
              </a:solidFill>
            </c:spPr>
            <c:extLst xmlns:c16r2="http://schemas.microsoft.com/office/drawing/2015/06/chart">
              <c:ext xmlns:c16="http://schemas.microsoft.com/office/drawing/2014/chart" uri="{C3380CC4-5D6E-409C-BE32-E72D297353CC}">
                <c16:uniqueId val="{00000019-13D3-45C8-8B42-AFCF67A4E97D}"/>
              </c:ext>
            </c:extLst>
          </c:dPt>
          <c:dPt>
            <c:idx val="14"/>
            <c:invertIfNegative val="0"/>
            <c:bubble3D val="0"/>
            <c:spPr>
              <a:solidFill>
                <a:srgbClr val="00B050"/>
              </a:solidFill>
            </c:spPr>
            <c:extLst xmlns:c16r2="http://schemas.microsoft.com/office/drawing/2015/06/chart">
              <c:ext xmlns:c16="http://schemas.microsoft.com/office/drawing/2014/chart" uri="{C3380CC4-5D6E-409C-BE32-E72D297353CC}">
                <c16:uniqueId val="{0000001B-13D3-45C8-8B42-AFCF67A4E97D}"/>
              </c:ext>
            </c:extLst>
          </c:dPt>
          <c:dPt>
            <c:idx val="15"/>
            <c:invertIfNegative val="0"/>
            <c:bubble3D val="0"/>
            <c:spPr>
              <a:solidFill>
                <a:srgbClr val="00B050"/>
              </a:solidFill>
            </c:spPr>
            <c:extLst xmlns:c16r2="http://schemas.microsoft.com/office/drawing/2015/06/chart">
              <c:ext xmlns:c16="http://schemas.microsoft.com/office/drawing/2014/chart" uri="{C3380CC4-5D6E-409C-BE32-E72D297353CC}">
                <c16:uniqueId val="{0000001D-13D3-45C8-8B42-AFCF67A4E97D}"/>
              </c:ext>
            </c:extLst>
          </c:dPt>
          <c:dPt>
            <c:idx val="16"/>
            <c:invertIfNegative val="0"/>
            <c:bubble3D val="0"/>
            <c:spPr>
              <a:solidFill>
                <a:srgbClr val="00B050"/>
              </a:solidFill>
            </c:spPr>
            <c:extLst xmlns:c16r2="http://schemas.microsoft.com/office/drawing/2015/06/chart">
              <c:ext xmlns:c16="http://schemas.microsoft.com/office/drawing/2014/chart" uri="{C3380CC4-5D6E-409C-BE32-E72D297353CC}">
                <c16:uniqueId val="{0000001F-13D3-45C8-8B42-AFCF67A4E97D}"/>
              </c:ext>
            </c:extLst>
          </c:dPt>
          <c:dPt>
            <c:idx val="17"/>
            <c:invertIfNegative val="0"/>
            <c:bubble3D val="0"/>
            <c:spPr>
              <a:solidFill>
                <a:srgbClr val="0070C0"/>
              </a:solidFill>
            </c:spPr>
            <c:extLst xmlns:c16r2="http://schemas.microsoft.com/office/drawing/2015/06/chart">
              <c:ext xmlns:c16="http://schemas.microsoft.com/office/drawing/2014/chart" uri="{C3380CC4-5D6E-409C-BE32-E72D297353CC}">
                <c16:uniqueId val="{00000021-13D3-45C8-8B42-AFCF67A4E97D}"/>
              </c:ext>
            </c:extLst>
          </c:dPt>
          <c:dPt>
            <c:idx val="18"/>
            <c:invertIfNegative val="0"/>
            <c:bubble3D val="0"/>
            <c:spPr>
              <a:solidFill>
                <a:srgbClr val="00B050"/>
              </a:solidFill>
            </c:spPr>
            <c:extLst xmlns:c16r2="http://schemas.microsoft.com/office/drawing/2015/06/chart">
              <c:ext xmlns:c16="http://schemas.microsoft.com/office/drawing/2014/chart" uri="{C3380CC4-5D6E-409C-BE32-E72D297353CC}">
                <c16:uniqueId val="{00000023-13D3-45C8-8B42-AFCF67A4E97D}"/>
              </c:ext>
            </c:extLst>
          </c:dPt>
          <c:dPt>
            <c:idx val="19"/>
            <c:invertIfNegative val="0"/>
            <c:bubble3D val="0"/>
            <c:spPr>
              <a:solidFill>
                <a:srgbClr val="00B050"/>
              </a:solidFill>
            </c:spPr>
            <c:extLst xmlns:c16r2="http://schemas.microsoft.com/office/drawing/2015/06/chart">
              <c:ext xmlns:c16="http://schemas.microsoft.com/office/drawing/2014/chart" uri="{C3380CC4-5D6E-409C-BE32-E72D297353CC}">
                <c16:uniqueId val="{00000025-13D3-45C8-8B42-AFCF67A4E97D}"/>
              </c:ext>
            </c:extLst>
          </c:dPt>
          <c:dLbls>
            <c:dLbl>
              <c:idx val="11"/>
              <c:delete val="1"/>
              <c:extLst xmlns:c16r2="http://schemas.microsoft.com/office/drawing/2015/06/chart">
                <c:ext xmlns:c16="http://schemas.microsoft.com/office/drawing/2014/chart" uri="{C3380CC4-5D6E-409C-BE32-E72D297353CC}">
                  <c16:uniqueId val="{00000015-13D3-45C8-8B42-AFCF67A4E97D}"/>
                </c:ext>
                <c:ext xmlns:c15="http://schemas.microsoft.com/office/drawing/2012/chart" uri="{CE6537A1-D6FC-4f65-9D91-7224C49458BB}"/>
              </c:extLst>
            </c:dLbl>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Sheet1!$A$2:$A$21</c:f>
              <c:strCache>
                <c:ptCount val="20"/>
                <c:pt idx="0">
                  <c:v>Wskaźniki produktu</c:v>
                </c:pt>
                <c:pt idx="1">
                  <c:v>Liczba projektów z zakresu gospodarki odpadami [szt.]</c:v>
                </c:pt>
                <c:pt idx="2">
                  <c:v>Liczba projektów mających na celu poprawę jakości powietrza [szt.]</c:v>
                </c:pt>
                <c:pt idx="3">
                  <c:v>Liczba projektów z zakresu gospodarki wodno-ściekowej [szt.]</c:v>
                </c:pt>
                <c:pt idx="4">
                  <c:v>Liczba projektów z zakresu energii odnawialnej [szt.]</c:v>
                </c:pt>
                <c:pt idx="5">
                  <c:v>Liczba projektów z zakresu prewencji zagrożeń [szt.]</c:v>
                </c:pt>
                <c:pt idx="6">
                  <c:v>Liczba projektów w zakresie elektroenergetyki [szt.]</c:v>
                </c:pt>
                <c:pt idx="7">
                  <c:v>Liczba projektów dotyczących wsparcia zarządzania ochroną środowiska [szt.]</c:v>
                </c:pt>
                <c:pt idx="8">
                  <c:v>Moc zainstalowana energii ze źródeł odnawialnych [MW]</c:v>
                </c:pt>
                <c:pt idx="9">
                  <c:v>Powierzchnia terenów zrekultywowanych w wyniku realizacji projektów [ha]</c:v>
                </c:pt>
                <c:pt idx="10">
                  <c:v>Powierzchnia terenów objętych systemami zarządzania środowiskiem [ha]</c:v>
                </c:pt>
                <c:pt idx="11">
                  <c:v>Wskaźniki rezultatu</c:v>
                </c:pt>
                <c:pt idx="12">
                  <c:v>Liczba osób przyłączonych do sieci wodociągowej w wyniku realizacji projektów [osoby]</c:v>
                </c:pt>
                <c:pt idx="13">
                  <c:v>Liczba osób przyłączonych do sieci kanalizacyjnej w wyniku realizacji projektów [osoby]</c:v>
                </c:pt>
                <c:pt idx="14">
                  <c:v>Liczba osób zabezpieczonych przed powodzią w wyniku realizacji projektów [osoby]</c:v>
                </c:pt>
                <c:pt idx="15">
                  <c:v>Liczba ludności objętej ochroną przeciwpożarową lasów i innymi środkami ochrony [osoby]</c:v>
                </c:pt>
                <c:pt idx="16">
                  <c:v>Liczba osób objętych selektywną zbiórką odpadów [osoby]</c:v>
                </c:pt>
                <c:pt idx="17">
                  <c:v>Zmiana emisji głównych zanieczyszczeń powietrza: dwutlenek siarki, tlenki azotu, pyły, dwutlenek węgla [tony/rok]</c:v>
                </c:pt>
                <c:pt idx="18">
                  <c:v>Ilość zaoszczędzonej energii w wyniku realizacji projektów [GJ/rok]</c:v>
                </c:pt>
                <c:pt idx="19">
                  <c:v>Liczba pasażerów (porty lotnicze) [osoby/rok]</c:v>
                </c:pt>
              </c:strCache>
            </c:strRef>
          </c:cat>
          <c:val>
            <c:numRef>
              <c:f>Sheet1!$B$2:$B$21</c:f>
              <c:numCache>
                <c:formatCode>0.0%</c:formatCode>
                <c:ptCount val="20"/>
                <c:pt idx="1">
                  <c:v>3.5</c:v>
                </c:pt>
                <c:pt idx="2">
                  <c:v>0.95709999999999995</c:v>
                </c:pt>
                <c:pt idx="3">
                  <c:v>1.42</c:v>
                </c:pt>
                <c:pt idx="4">
                  <c:v>1.1000000000000001</c:v>
                </c:pt>
                <c:pt idx="5">
                  <c:v>0.52500000000000002</c:v>
                </c:pt>
                <c:pt idx="6">
                  <c:v>2.2000000000000002</c:v>
                </c:pt>
                <c:pt idx="7">
                  <c:v>1.3</c:v>
                </c:pt>
                <c:pt idx="8">
                  <c:v>0.60980000000000001</c:v>
                </c:pt>
                <c:pt idx="9">
                  <c:v>1.4315</c:v>
                </c:pt>
                <c:pt idx="10">
                  <c:v>3322.9463000000001</c:v>
                </c:pt>
                <c:pt idx="11">
                  <c:v>0</c:v>
                </c:pt>
                <c:pt idx="12">
                  <c:v>2.0411000000000001</c:v>
                </c:pt>
                <c:pt idx="13">
                  <c:v>1.0941000000000001</c:v>
                </c:pt>
                <c:pt idx="14">
                  <c:v>15.032500000000001</c:v>
                </c:pt>
                <c:pt idx="15">
                  <c:v>413.79040000000003</c:v>
                </c:pt>
                <c:pt idx="16">
                  <c:v>4.8373999999999997</c:v>
                </c:pt>
                <c:pt idx="17">
                  <c:v>0.79819999999999991</c:v>
                </c:pt>
                <c:pt idx="18">
                  <c:v>1.5578000000000001</c:v>
                </c:pt>
                <c:pt idx="19">
                  <c:v>1.399</c:v>
                </c:pt>
              </c:numCache>
            </c:numRef>
          </c:val>
          <c:extLst xmlns:c16r2="http://schemas.microsoft.com/office/drawing/2015/06/chart">
            <c:ext xmlns:c16="http://schemas.microsoft.com/office/drawing/2014/chart" uri="{C3380CC4-5D6E-409C-BE32-E72D297353CC}">
              <c16:uniqueId val="{00000026-13D3-45C8-8B42-AFCF67A4E97D}"/>
            </c:ext>
          </c:extLst>
        </c:ser>
        <c:dLbls>
          <c:dLblPos val="outEnd"/>
          <c:showLegendKey val="0"/>
          <c:showVal val="1"/>
          <c:showCatName val="0"/>
          <c:showSerName val="0"/>
          <c:showPercent val="0"/>
          <c:showBubbleSize val="0"/>
        </c:dLbls>
        <c:gapWidth val="150"/>
        <c:axId val="401724752"/>
        <c:axId val="401725144"/>
      </c:barChart>
      <c:catAx>
        <c:axId val="401724752"/>
        <c:scaling>
          <c:orientation val="maxMin"/>
        </c:scaling>
        <c:delete val="0"/>
        <c:axPos val="l"/>
        <c:numFmt formatCode="@" sourceLinked="0"/>
        <c:majorTickMark val="none"/>
        <c:minorTickMark val="none"/>
        <c:tickLblPos val="nextTo"/>
        <c:txPr>
          <a:bodyPr/>
          <a:lstStyle/>
          <a:p>
            <a:pPr>
              <a:defRPr sz="800"/>
            </a:pPr>
            <a:endParaRPr lang="pl-PL"/>
          </a:p>
        </c:txPr>
        <c:crossAx val="401725144"/>
        <c:crossesAt val="0"/>
        <c:auto val="1"/>
        <c:lblAlgn val="ctr"/>
        <c:lblOffset val="100"/>
        <c:noMultiLvlLbl val="0"/>
      </c:catAx>
      <c:valAx>
        <c:axId val="401725144"/>
        <c:scaling>
          <c:orientation val="minMax"/>
          <c:max val="1.3"/>
          <c:min val="0"/>
        </c:scaling>
        <c:delete val="0"/>
        <c:axPos val="t"/>
        <c:majorGridlines/>
        <c:numFmt formatCode="0%" sourceLinked="0"/>
        <c:majorTickMark val="out"/>
        <c:minorTickMark val="none"/>
        <c:tickLblPos val="nextTo"/>
        <c:spPr>
          <a:ln/>
        </c:spPr>
        <c:crossAx val="401724752"/>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Arkusz1!$B$2</c:f>
              <c:strCache>
                <c:ptCount val="1"/>
                <c:pt idx="0">
                  <c:v>1</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Zbyt długi okres między wynikami konkursu a podpisaniem umowy</c:v>
                </c:pt>
                <c:pt idx="1">
                  <c:v>Czas na przygotowanie wniosku był zbyt krótki</c:v>
                </c:pt>
                <c:pt idx="2">
                  <c:v>Duża konkurencja ze strony innych wnioskodawców</c:v>
                </c:pt>
                <c:pt idx="3">
                  <c:v>Konieczność zapewnienia wkładu własnego</c:v>
                </c:pt>
                <c:pt idx="4">
                  <c:v>Brak wsparcia ze strony pośredników finansowych na etapie tworzenia wniosku</c:v>
                </c:pt>
                <c:pt idx="5">
                  <c:v>Trudności przy wypełnianiu wniosku o dofinansowanie</c:v>
                </c:pt>
                <c:pt idx="6">
                  <c:v>Trudności w dostępie do informacji na temat konkursu</c:v>
                </c:pt>
                <c:pt idx="7">
                  <c:v>Źle zaprojektowana procedura odwoławcza</c:v>
                </c:pt>
                <c:pt idx="8">
                  <c:v>Niejasne lub niejednoznaczne kryteria wyboru projektów/ konkursu</c:v>
                </c:pt>
                <c:pt idx="9">
                  <c:v>Zakres dokumentacji wymaganej w trakcie składania wniosków powodował dla nas nadmierne obciążenia administracyjne</c:v>
                </c:pt>
                <c:pt idx="10">
                  <c:v>Trudne do spełnienia kryteria wyboru projektów/konkursu</c:v>
                </c:pt>
                <c:pt idx="11">
                  <c:v>Brak wsparcia ze strony BGK na etapie tworzenia wniosku</c:v>
                </c:pt>
              </c:strCache>
            </c:strRef>
          </c:cat>
          <c:val>
            <c:numRef>
              <c:f>Arkusz1!$B$3:$B$14</c:f>
              <c:numCache>
                <c:formatCode>####.0</c:formatCode>
                <c:ptCount val="12"/>
                <c:pt idx="0">
                  <c:v>56.000000000000007</c:v>
                </c:pt>
                <c:pt idx="1">
                  <c:v>48.387096774193552</c:v>
                </c:pt>
                <c:pt idx="2">
                  <c:v>56.521739130434781</c:v>
                </c:pt>
                <c:pt idx="3">
                  <c:v>57.692307692307686</c:v>
                </c:pt>
                <c:pt idx="4">
                  <c:v>63.333333333333329</c:v>
                </c:pt>
                <c:pt idx="5">
                  <c:v>31.25</c:v>
                </c:pt>
                <c:pt idx="6">
                  <c:v>51.851851851851848</c:v>
                </c:pt>
                <c:pt idx="7">
                  <c:v>25</c:v>
                </c:pt>
                <c:pt idx="8" formatCode="0.0">
                  <c:v>37.931034482758619</c:v>
                </c:pt>
                <c:pt idx="9">
                  <c:v>25</c:v>
                </c:pt>
                <c:pt idx="10" formatCode="0.0">
                  <c:v>29.032258064516132</c:v>
                </c:pt>
                <c:pt idx="11">
                  <c:v>33.333333333333329</c:v>
                </c:pt>
              </c:numCache>
            </c:numRef>
          </c:val>
          <c:extLst xmlns:c16r2="http://schemas.microsoft.com/office/drawing/2015/06/chart">
            <c:ext xmlns:c16="http://schemas.microsoft.com/office/drawing/2014/chart" uri="{C3380CC4-5D6E-409C-BE32-E72D297353CC}">
              <c16:uniqueId val="{00000000-08AA-475D-AE07-4F8A0EF15164}"/>
            </c:ext>
          </c:extLst>
        </c:ser>
        <c:ser>
          <c:idx val="1"/>
          <c:order val="1"/>
          <c:tx>
            <c:strRef>
              <c:f>Arkusz1!$C$2</c:f>
              <c:strCache>
                <c:ptCount val="1"/>
                <c:pt idx="0">
                  <c:v>2</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Zbyt długi okres między wynikami konkursu a podpisaniem umowy</c:v>
                </c:pt>
                <c:pt idx="1">
                  <c:v>Czas na przygotowanie wniosku był zbyt krótki</c:v>
                </c:pt>
                <c:pt idx="2">
                  <c:v>Duża konkurencja ze strony innych wnioskodawców</c:v>
                </c:pt>
                <c:pt idx="3">
                  <c:v>Konieczność zapewnienia wkładu własnego</c:v>
                </c:pt>
                <c:pt idx="4">
                  <c:v>Brak wsparcia ze strony pośredników finansowych na etapie tworzenia wniosku</c:v>
                </c:pt>
                <c:pt idx="5">
                  <c:v>Trudności przy wypełnianiu wniosku o dofinansowanie</c:v>
                </c:pt>
                <c:pt idx="6">
                  <c:v>Trudności w dostępie do informacji na temat konkursu</c:v>
                </c:pt>
                <c:pt idx="7">
                  <c:v>Źle zaprojektowana procedura odwoławcza</c:v>
                </c:pt>
                <c:pt idx="8">
                  <c:v>Niejasne lub niejednoznaczne kryteria wyboru projektów/ konkursu</c:v>
                </c:pt>
                <c:pt idx="9">
                  <c:v>Zakres dokumentacji wymaganej w trakcie składania wniosków powodował dla nas nadmierne obciążenia administracyjne</c:v>
                </c:pt>
                <c:pt idx="10">
                  <c:v>Trudne do spełnienia kryteria wyboru projektów/konkursu</c:v>
                </c:pt>
                <c:pt idx="11">
                  <c:v>Brak wsparcia ze strony BGK na etapie tworzenia wniosku</c:v>
                </c:pt>
              </c:strCache>
            </c:strRef>
          </c:cat>
          <c:val>
            <c:numRef>
              <c:f>Arkusz1!$C$3:$C$14</c:f>
              <c:numCache>
                <c:formatCode>####.0</c:formatCode>
                <c:ptCount val="12"/>
                <c:pt idx="0">
                  <c:v>20</c:v>
                </c:pt>
                <c:pt idx="1">
                  <c:v>25.806451612903224</c:v>
                </c:pt>
                <c:pt idx="2">
                  <c:v>13.043478260869565</c:v>
                </c:pt>
                <c:pt idx="3">
                  <c:v>15.384615384615385</c:v>
                </c:pt>
                <c:pt idx="4">
                  <c:v>10</c:v>
                </c:pt>
                <c:pt idx="5">
                  <c:v>31.25</c:v>
                </c:pt>
                <c:pt idx="6">
                  <c:v>7.4074074074074066</c:v>
                </c:pt>
                <c:pt idx="7">
                  <c:v>25</c:v>
                </c:pt>
                <c:pt idx="8" formatCode="0.0">
                  <c:v>6.8965517241379306</c:v>
                </c:pt>
                <c:pt idx="9">
                  <c:v>18.75</c:v>
                </c:pt>
                <c:pt idx="10" formatCode="0.0">
                  <c:v>12.903225806451612</c:v>
                </c:pt>
                <c:pt idx="11">
                  <c:v>16.666666666666664</c:v>
                </c:pt>
              </c:numCache>
            </c:numRef>
          </c:val>
          <c:extLst xmlns:c16r2="http://schemas.microsoft.com/office/drawing/2015/06/chart">
            <c:ext xmlns:c16="http://schemas.microsoft.com/office/drawing/2014/chart" uri="{C3380CC4-5D6E-409C-BE32-E72D297353CC}">
              <c16:uniqueId val="{00000001-08AA-475D-AE07-4F8A0EF15164}"/>
            </c:ext>
          </c:extLst>
        </c:ser>
        <c:ser>
          <c:idx val="2"/>
          <c:order val="2"/>
          <c:tx>
            <c:strRef>
              <c:f>Arkusz1!$D$2</c:f>
              <c:strCache>
                <c:ptCount val="1"/>
                <c:pt idx="0">
                  <c:v>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Zbyt długi okres między wynikami konkursu a podpisaniem umowy</c:v>
                </c:pt>
                <c:pt idx="1">
                  <c:v>Czas na przygotowanie wniosku był zbyt krótki</c:v>
                </c:pt>
                <c:pt idx="2">
                  <c:v>Duża konkurencja ze strony innych wnioskodawców</c:v>
                </c:pt>
                <c:pt idx="3">
                  <c:v>Konieczność zapewnienia wkładu własnego</c:v>
                </c:pt>
                <c:pt idx="4">
                  <c:v>Brak wsparcia ze strony pośredników finansowych na etapie tworzenia wniosku</c:v>
                </c:pt>
                <c:pt idx="5">
                  <c:v>Trudności przy wypełnianiu wniosku o dofinansowanie</c:v>
                </c:pt>
                <c:pt idx="6">
                  <c:v>Trudności w dostępie do informacji na temat konkursu</c:v>
                </c:pt>
                <c:pt idx="7">
                  <c:v>Źle zaprojektowana procedura odwoławcza</c:v>
                </c:pt>
                <c:pt idx="8">
                  <c:v>Niejasne lub niejednoznaczne kryteria wyboru projektów/ konkursu</c:v>
                </c:pt>
                <c:pt idx="9">
                  <c:v>Zakres dokumentacji wymaganej w trakcie składania wniosków powodował dla nas nadmierne obciążenia administracyjne</c:v>
                </c:pt>
                <c:pt idx="10">
                  <c:v>Trudne do spełnienia kryteria wyboru projektów/konkursu</c:v>
                </c:pt>
                <c:pt idx="11">
                  <c:v>Brak wsparcia ze strony BGK na etapie tworzenia wniosku</c:v>
                </c:pt>
              </c:strCache>
            </c:strRef>
          </c:cat>
          <c:val>
            <c:numRef>
              <c:f>Arkusz1!$D$3:$D$14</c:f>
              <c:numCache>
                <c:formatCode>####.0</c:formatCode>
                <c:ptCount val="12"/>
                <c:pt idx="0">
                  <c:v>20</c:v>
                </c:pt>
                <c:pt idx="1">
                  <c:v>16.129032258064516</c:v>
                </c:pt>
                <c:pt idx="2">
                  <c:v>13.043478260869565</c:v>
                </c:pt>
                <c:pt idx="3">
                  <c:v>7.6923076923076925</c:v>
                </c:pt>
                <c:pt idx="4">
                  <c:v>6.666666666666667</c:v>
                </c:pt>
                <c:pt idx="5">
                  <c:v>15.625</c:v>
                </c:pt>
                <c:pt idx="6">
                  <c:v>18.518518518518519</c:v>
                </c:pt>
                <c:pt idx="7">
                  <c:v>25</c:v>
                </c:pt>
                <c:pt idx="8" formatCode="0.0">
                  <c:v>27.586206896551722</c:v>
                </c:pt>
                <c:pt idx="9">
                  <c:v>28.125</c:v>
                </c:pt>
                <c:pt idx="10" formatCode="0.0">
                  <c:v>25.806451612903224</c:v>
                </c:pt>
                <c:pt idx="11">
                  <c:v>11.111111111111111</c:v>
                </c:pt>
              </c:numCache>
            </c:numRef>
          </c:val>
          <c:extLst xmlns:c16r2="http://schemas.microsoft.com/office/drawing/2015/06/chart">
            <c:ext xmlns:c16="http://schemas.microsoft.com/office/drawing/2014/chart" uri="{C3380CC4-5D6E-409C-BE32-E72D297353CC}">
              <c16:uniqueId val="{00000002-08AA-475D-AE07-4F8A0EF15164}"/>
            </c:ext>
          </c:extLst>
        </c:ser>
        <c:ser>
          <c:idx val="3"/>
          <c:order val="3"/>
          <c:tx>
            <c:strRef>
              <c:f>Arkusz1!$E$2</c:f>
              <c:strCache>
                <c:ptCount val="1"/>
                <c:pt idx="0">
                  <c:v>4</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Zbyt długi okres między wynikami konkursu a podpisaniem umowy</c:v>
                </c:pt>
                <c:pt idx="1">
                  <c:v>Czas na przygotowanie wniosku był zbyt krótki</c:v>
                </c:pt>
                <c:pt idx="2">
                  <c:v>Duża konkurencja ze strony innych wnioskodawców</c:v>
                </c:pt>
                <c:pt idx="3">
                  <c:v>Konieczność zapewnienia wkładu własnego</c:v>
                </c:pt>
                <c:pt idx="4">
                  <c:v>Brak wsparcia ze strony pośredników finansowych na etapie tworzenia wniosku</c:v>
                </c:pt>
                <c:pt idx="5">
                  <c:v>Trudności przy wypełnianiu wniosku o dofinansowanie</c:v>
                </c:pt>
                <c:pt idx="6">
                  <c:v>Trudności w dostępie do informacji na temat konkursu</c:v>
                </c:pt>
                <c:pt idx="7">
                  <c:v>Źle zaprojektowana procedura odwoławcza</c:v>
                </c:pt>
                <c:pt idx="8">
                  <c:v>Niejasne lub niejednoznaczne kryteria wyboru projektów/ konkursu</c:v>
                </c:pt>
                <c:pt idx="9">
                  <c:v>Zakres dokumentacji wymaganej w trakcie składania wniosków powodował dla nas nadmierne obciążenia administracyjne</c:v>
                </c:pt>
                <c:pt idx="10">
                  <c:v>Trudne do spełnienia kryteria wyboru projektów/konkursu</c:v>
                </c:pt>
                <c:pt idx="11">
                  <c:v>Brak wsparcia ze strony BGK na etapie tworzenia wniosku</c:v>
                </c:pt>
              </c:strCache>
            </c:strRef>
          </c:cat>
          <c:val>
            <c:numRef>
              <c:f>Arkusz1!$E$3:$E$14</c:f>
              <c:numCache>
                <c:formatCode>####.0</c:formatCode>
                <c:ptCount val="12"/>
                <c:pt idx="0">
                  <c:v>4</c:v>
                </c:pt>
                <c:pt idx="1">
                  <c:v>9.67741935483871</c:v>
                </c:pt>
                <c:pt idx="2">
                  <c:v>4.3478260869565215</c:v>
                </c:pt>
                <c:pt idx="3">
                  <c:v>7.6923076923076925</c:v>
                </c:pt>
                <c:pt idx="4">
                  <c:v>10</c:v>
                </c:pt>
                <c:pt idx="5">
                  <c:v>6.25</c:v>
                </c:pt>
                <c:pt idx="6">
                  <c:v>11.111111111111111</c:v>
                </c:pt>
                <c:pt idx="7">
                  <c:v>25</c:v>
                </c:pt>
                <c:pt idx="8" formatCode="0.0">
                  <c:v>17.241379310344829</c:v>
                </c:pt>
                <c:pt idx="9">
                  <c:v>15.625</c:v>
                </c:pt>
                <c:pt idx="10" formatCode="0.0">
                  <c:v>9.67741935483871</c:v>
                </c:pt>
                <c:pt idx="11">
                  <c:v>11.111111111111111</c:v>
                </c:pt>
              </c:numCache>
            </c:numRef>
          </c:val>
          <c:extLst xmlns:c16r2="http://schemas.microsoft.com/office/drawing/2015/06/chart">
            <c:ext xmlns:c16="http://schemas.microsoft.com/office/drawing/2014/chart" uri="{C3380CC4-5D6E-409C-BE32-E72D297353CC}">
              <c16:uniqueId val="{00000003-08AA-475D-AE07-4F8A0EF15164}"/>
            </c:ext>
          </c:extLst>
        </c:ser>
        <c:ser>
          <c:idx val="4"/>
          <c:order val="4"/>
          <c:tx>
            <c:strRef>
              <c:f>Arkusz1!$F$2</c:f>
              <c:strCache>
                <c:ptCount val="1"/>
                <c:pt idx="0">
                  <c:v>5</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Zbyt długi okres między wynikami konkursu a podpisaniem umowy</c:v>
                </c:pt>
                <c:pt idx="1">
                  <c:v>Czas na przygotowanie wniosku był zbyt krótki</c:v>
                </c:pt>
                <c:pt idx="2">
                  <c:v>Duża konkurencja ze strony innych wnioskodawców</c:v>
                </c:pt>
                <c:pt idx="3">
                  <c:v>Konieczność zapewnienia wkładu własnego</c:v>
                </c:pt>
                <c:pt idx="4">
                  <c:v>Brak wsparcia ze strony pośredników finansowych na etapie tworzenia wniosku</c:v>
                </c:pt>
                <c:pt idx="5">
                  <c:v>Trudności przy wypełnianiu wniosku o dofinansowanie</c:v>
                </c:pt>
                <c:pt idx="6">
                  <c:v>Trudności w dostępie do informacji na temat konkursu</c:v>
                </c:pt>
                <c:pt idx="7">
                  <c:v>Źle zaprojektowana procedura odwoławcza</c:v>
                </c:pt>
                <c:pt idx="8">
                  <c:v>Niejasne lub niejednoznaczne kryteria wyboru projektów/ konkursu</c:v>
                </c:pt>
                <c:pt idx="9">
                  <c:v>Zakres dokumentacji wymaganej w trakcie składania wniosków powodował dla nas nadmierne obciążenia administracyjne</c:v>
                </c:pt>
                <c:pt idx="10">
                  <c:v>Trudne do spełnienia kryteria wyboru projektów/konkursu</c:v>
                </c:pt>
                <c:pt idx="11">
                  <c:v>Brak wsparcia ze strony BGK na etapie tworzenia wniosku</c:v>
                </c:pt>
              </c:strCache>
            </c:strRef>
          </c:cat>
          <c:val>
            <c:numRef>
              <c:f>Arkusz1!$F$3:$F$14</c:f>
              <c:numCache>
                <c:formatCode>General</c:formatCode>
                <c:ptCount val="12"/>
                <c:pt idx="2" formatCode="####.0">
                  <c:v>13.043478260869565</c:v>
                </c:pt>
                <c:pt idx="3" formatCode="####.0">
                  <c:v>11.538461538461538</c:v>
                </c:pt>
                <c:pt idx="4" formatCode="####.0">
                  <c:v>10</c:v>
                </c:pt>
                <c:pt idx="5" formatCode="####.0">
                  <c:v>15.625</c:v>
                </c:pt>
                <c:pt idx="6" formatCode="####.0">
                  <c:v>11.111111111111111</c:v>
                </c:pt>
                <c:pt idx="8" formatCode="0.0">
                  <c:v>10.344827586206897</c:v>
                </c:pt>
                <c:pt idx="9" formatCode="####.0">
                  <c:v>12.5</c:v>
                </c:pt>
                <c:pt idx="10" formatCode="0.0">
                  <c:v>22.58064516129032</c:v>
                </c:pt>
                <c:pt idx="11" formatCode="####.0">
                  <c:v>27.777777777777779</c:v>
                </c:pt>
              </c:numCache>
            </c:numRef>
          </c:val>
          <c:extLst xmlns:c16r2="http://schemas.microsoft.com/office/drawing/2015/06/chart">
            <c:ext xmlns:c16="http://schemas.microsoft.com/office/drawing/2014/chart" uri="{C3380CC4-5D6E-409C-BE32-E72D297353CC}">
              <c16:uniqueId val="{00000004-08AA-475D-AE07-4F8A0EF15164}"/>
            </c:ext>
          </c:extLst>
        </c:ser>
        <c:dLbls>
          <c:dLblPos val="ctr"/>
          <c:showLegendKey val="0"/>
          <c:showVal val="1"/>
          <c:showCatName val="0"/>
          <c:showSerName val="0"/>
          <c:showPercent val="0"/>
          <c:showBubbleSize val="0"/>
        </c:dLbls>
        <c:gapWidth val="150"/>
        <c:overlap val="100"/>
        <c:axId val="839690352"/>
        <c:axId val="839690744"/>
      </c:barChart>
      <c:catAx>
        <c:axId val="839690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90744"/>
        <c:crosses val="autoZero"/>
        <c:auto val="1"/>
        <c:lblAlgn val="ctr"/>
        <c:lblOffset val="100"/>
        <c:noMultiLvlLbl val="0"/>
      </c:catAx>
      <c:valAx>
        <c:axId val="839690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90352"/>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Arkusz1!$B$17</c:f>
              <c:strCache>
                <c:ptCount val="1"/>
                <c:pt idx="0">
                  <c:v>1</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Arkusz1!$A$18:$A$28</c:f>
              <c:strCache>
                <c:ptCount val="11"/>
                <c:pt idx="0">
                  <c:v>Trudna współpraca z podwykonawcami</c:v>
                </c:pt>
                <c:pt idx="1">
                  <c:v>Trudności na etapie organizowania procedury rozeznania rynku</c:v>
                </c:pt>
                <c:pt idx="2">
                  <c:v>Trudności na etapie organizowania postępowań przetargowych</c:v>
                </c:pt>
                <c:pt idx="3">
                  <c:v>Trudności na etapie organizowania postępowań zgodnych z zasadą konkurencyjności</c:v>
                </c:pt>
                <c:pt idx="4">
                  <c:v>Trudności z pozyskaniem pracowników o kwalifikacjach koniecznych przy realizacji projektu</c:v>
                </c:pt>
                <c:pt idx="5">
                  <c:v>Potrzeba kredytowania z budżetu firmy działań projektowych w przypadku nieotrzymania transzy w terminie</c:v>
                </c:pt>
                <c:pt idx="6">
                  <c:v>Zbyt zbiurokratyzowany sposób komunikacji z opiekunem/pośrednikiem finansowym</c:v>
                </c:pt>
                <c:pt idx="7">
                  <c:v>Rozliczenie środków zgodnie z zasadami kwalifikowalności wydatków</c:v>
                </c:pt>
                <c:pt idx="8">
                  <c:v>Zbyt skomplikowany lub czasochłonny system monitoringu i kontroli</c:v>
                </c:pt>
                <c:pt idx="9">
                  <c:v>Mała pomoc ze strony opiekuna projektu</c:v>
                </c:pt>
                <c:pt idx="10">
                  <c:v>Zbyt duży stopień zbiurokratyzowania/ zbyt dużo dokumentów wymaganych na etapie realizacji</c:v>
                </c:pt>
              </c:strCache>
            </c:strRef>
          </c:cat>
          <c:val>
            <c:numRef>
              <c:f>Arkusz1!$B$18:$B$28</c:f>
              <c:numCache>
                <c:formatCode>####.0</c:formatCode>
                <c:ptCount val="11"/>
                <c:pt idx="0">
                  <c:v>75</c:v>
                </c:pt>
                <c:pt idx="1">
                  <c:v>63.157894736842103</c:v>
                </c:pt>
                <c:pt idx="2">
                  <c:v>86.666666666666671</c:v>
                </c:pt>
                <c:pt idx="3">
                  <c:v>60</c:v>
                </c:pt>
                <c:pt idx="4">
                  <c:v>60</c:v>
                </c:pt>
                <c:pt idx="5">
                  <c:v>64.285714285714292</c:v>
                </c:pt>
                <c:pt idx="6">
                  <c:v>46.666666666666664</c:v>
                </c:pt>
                <c:pt idx="7">
                  <c:v>45.161290322580641</c:v>
                </c:pt>
                <c:pt idx="8">
                  <c:v>44.444444444444443</c:v>
                </c:pt>
                <c:pt idx="9">
                  <c:v>57.692307692307686</c:v>
                </c:pt>
                <c:pt idx="10">
                  <c:v>22.58064516129032</c:v>
                </c:pt>
              </c:numCache>
            </c:numRef>
          </c:val>
          <c:extLst xmlns:c16r2="http://schemas.microsoft.com/office/drawing/2015/06/chart">
            <c:ext xmlns:c16="http://schemas.microsoft.com/office/drawing/2014/chart" uri="{C3380CC4-5D6E-409C-BE32-E72D297353CC}">
              <c16:uniqueId val="{00000000-E45F-4A32-8D3E-13149731D2A5}"/>
            </c:ext>
          </c:extLst>
        </c:ser>
        <c:ser>
          <c:idx val="1"/>
          <c:order val="1"/>
          <c:tx>
            <c:strRef>
              <c:f>Arkusz1!$C$17</c:f>
              <c:strCache>
                <c:ptCount val="1"/>
                <c:pt idx="0">
                  <c:v>2</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Arkusz1!$A$18:$A$28</c:f>
              <c:strCache>
                <c:ptCount val="11"/>
                <c:pt idx="0">
                  <c:v>Trudna współpraca z podwykonawcami</c:v>
                </c:pt>
                <c:pt idx="1">
                  <c:v>Trudności na etapie organizowania procedury rozeznania rynku</c:v>
                </c:pt>
                <c:pt idx="2">
                  <c:v>Trudności na etapie organizowania postępowań przetargowych</c:v>
                </c:pt>
                <c:pt idx="3">
                  <c:v>Trudności na etapie organizowania postępowań zgodnych z zasadą konkurencyjności</c:v>
                </c:pt>
                <c:pt idx="4">
                  <c:v>Trudności z pozyskaniem pracowników o kwalifikacjach koniecznych przy realizacji projektu</c:v>
                </c:pt>
                <c:pt idx="5">
                  <c:v>Potrzeba kredytowania z budżetu firmy działań projektowych w przypadku nieotrzymania transzy w terminie</c:v>
                </c:pt>
                <c:pt idx="6">
                  <c:v>Zbyt zbiurokratyzowany sposób komunikacji z opiekunem/pośrednikiem finansowym</c:v>
                </c:pt>
                <c:pt idx="7">
                  <c:v>Rozliczenie środków zgodnie z zasadami kwalifikowalności wydatków</c:v>
                </c:pt>
                <c:pt idx="8">
                  <c:v>Zbyt skomplikowany lub czasochłonny system monitoringu i kontroli</c:v>
                </c:pt>
                <c:pt idx="9">
                  <c:v>Mała pomoc ze strony opiekuna projektu</c:v>
                </c:pt>
                <c:pt idx="10">
                  <c:v>Zbyt duży stopień zbiurokratyzowania/ zbyt dużo dokumentów wymaganych na etapie realizacji</c:v>
                </c:pt>
              </c:strCache>
            </c:strRef>
          </c:cat>
          <c:val>
            <c:numRef>
              <c:f>Arkusz1!$C$18:$C$28</c:f>
              <c:numCache>
                <c:formatCode>####.0</c:formatCode>
                <c:ptCount val="11"/>
                <c:pt idx="0">
                  <c:v>15</c:v>
                </c:pt>
                <c:pt idx="1">
                  <c:v>26.315789473684209</c:v>
                </c:pt>
                <c:pt idx="3">
                  <c:v>26.666666666666668</c:v>
                </c:pt>
                <c:pt idx="4">
                  <c:v>5</c:v>
                </c:pt>
                <c:pt idx="5">
                  <c:v>14.285714285714285</c:v>
                </c:pt>
                <c:pt idx="6">
                  <c:v>13.333333333333334</c:v>
                </c:pt>
                <c:pt idx="7">
                  <c:v>22.58064516129032</c:v>
                </c:pt>
                <c:pt idx="8">
                  <c:v>14.814814814814813</c:v>
                </c:pt>
                <c:pt idx="9">
                  <c:v>11.538461538461538</c:v>
                </c:pt>
                <c:pt idx="10">
                  <c:v>25.806451612903224</c:v>
                </c:pt>
              </c:numCache>
            </c:numRef>
          </c:val>
          <c:extLst xmlns:c16r2="http://schemas.microsoft.com/office/drawing/2015/06/chart">
            <c:ext xmlns:c16="http://schemas.microsoft.com/office/drawing/2014/chart" uri="{C3380CC4-5D6E-409C-BE32-E72D297353CC}">
              <c16:uniqueId val="{00000001-E45F-4A32-8D3E-13149731D2A5}"/>
            </c:ext>
          </c:extLst>
        </c:ser>
        <c:ser>
          <c:idx val="2"/>
          <c:order val="2"/>
          <c:tx>
            <c:strRef>
              <c:f>Arkusz1!$D$17</c:f>
              <c:strCache>
                <c:ptCount val="1"/>
                <c:pt idx="0">
                  <c:v>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Arkusz1!$A$18:$A$28</c:f>
              <c:strCache>
                <c:ptCount val="11"/>
                <c:pt idx="0">
                  <c:v>Trudna współpraca z podwykonawcami</c:v>
                </c:pt>
                <c:pt idx="1">
                  <c:v>Trudności na etapie organizowania procedury rozeznania rynku</c:v>
                </c:pt>
                <c:pt idx="2">
                  <c:v>Trudności na etapie organizowania postępowań przetargowych</c:v>
                </c:pt>
                <c:pt idx="3">
                  <c:v>Trudności na etapie organizowania postępowań zgodnych z zasadą konkurencyjności</c:v>
                </c:pt>
                <c:pt idx="4">
                  <c:v>Trudności z pozyskaniem pracowników o kwalifikacjach koniecznych przy realizacji projektu</c:v>
                </c:pt>
                <c:pt idx="5">
                  <c:v>Potrzeba kredytowania z budżetu firmy działań projektowych w przypadku nieotrzymania transzy w terminie</c:v>
                </c:pt>
                <c:pt idx="6">
                  <c:v>Zbyt zbiurokratyzowany sposób komunikacji z opiekunem/pośrednikiem finansowym</c:v>
                </c:pt>
                <c:pt idx="7">
                  <c:v>Rozliczenie środków zgodnie z zasadami kwalifikowalności wydatków</c:v>
                </c:pt>
                <c:pt idx="8">
                  <c:v>Zbyt skomplikowany lub czasochłonny system monitoringu i kontroli</c:v>
                </c:pt>
                <c:pt idx="9">
                  <c:v>Mała pomoc ze strony opiekuna projektu</c:v>
                </c:pt>
                <c:pt idx="10">
                  <c:v>Zbyt duży stopień zbiurokratyzowania/ zbyt dużo dokumentów wymaganych na etapie realizacji</c:v>
                </c:pt>
              </c:strCache>
            </c:strRef>
          </c:cat>
          <c:val>
            <c:numRef>
              <c:f>Arkusz1!$D$18:$D$28</c:f>
              <c:numCache>
                <c:formatCode>####.0</c:formatCode>
                <c:ptCount val="11"/>
                <c:pt idx="0">
                  <c:v>5</c:v>
                </c:pt>
                <c:pt idx="1">
                  <c:v>5.2631578947368416</c:v>
                </c:pt>
                <c:pt idx="2">
                  <c:v>6.666666666666667</c:v>
                </c:pt>
                <c:pt idx="3">
                  <c:v>6.666666666666667</c:v>
                </c:pt>
                <c:pt idx="4">
                  <c:v>20</c:v>
                </c:pt>
                <c:pt idx="6">
                  <c:v>16.666666666666664</c:v>
                </c:pt>
                <c:pt idx="7">
                  <c:v>6.4516129032258061</c:v>
                </c:pt>
                <c:pt idx="8">
                  <c:v>14.814814814814813</c:v>
                </c:pt>
                <c:pt idx="9">
                  <c:v>3.8461538461538463</c:v>
                </c:pt>
                <c:pt idx="10">
                  <c:v>19.35483870967742</c:v>
                </c:pt>
              </c:numCache>
            </c:numRef>
          </c:val>
          <c:extLst xmlns:c16r2="http://schemas.microsoft.com/office/drawing/2015/06/chart">
            <c:ext xmlns:c16="http://schemas.microsoft.com/office/drawing/2014/chart" uri="{C3380CC4-5D6E-409C-BE32-E72D297353CC}">
              <c16:uniqueId val="{00000002-E45F-4A32-8D3E-13149731D2A5}"/>
            </c:ext>
          </c:extLst>
        </c:ser>
        <c:ser>
          <c:idx val="3"/>
          <c:order val="3"/>
          <c:tx>
            <c:strRef>
              <c:f>Arkusz1!$E$17</c:f>
              <c:strCache>
                <c:ptCount val="1"/>
                <c:pt idx="0">
                  <c:v>4</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Arkusz1!$A$18:$A$28</c:f>
              <c:strCache>
                <c:ptCount val="11"/>
                <c:pt idx="0">
                  <c:v>Trudna współpraca z podwykonawcami</c:v>
                </c:pt>
                <c:pt idx="1">
                  <c:v>Trudności na etapie organizowania procedury rozeznania rynku</c:v>
                </c:pt>
                <c:pt idx="2">
                  <c:v>Trudności na etapie organizowania postępowań przetargowych</c:v>
                </c:pt>
                <c:pt idx="3">
                  <c:v>Trudności na etapie organizowania postępowań zgodnych z zasadą konkurencyjności</c:v>
                </c:pt>
                <c:pt idx="4">
                  <c:v>Trudności z pozyskaniem pracowników o kwalifikacjach koniecznych przy realizacji projektu</c:v>
                </c:pt>
                <c:pt idx="5">
                  <c:v>Potrzeba kredytowania z budżetu firmy działań projektowych w przypadku nieotrzymania transzy w terminie</c:v>
                </c:pt>
                <c:pt idx="6">
                  <c:v>Zbyt zbiurokratyzowany sposób komunikacji z opiekunem/pośrednikiem finansowym</c:v>
                </c:pt>
                <c:pt idx="7">
                  <c:v>Rozliczenie środków zgodnie z zasadami kwalifikowalności wydatków</c:v>
                </c:pt>
                <c:pt idx="8">
                  <c:v>Zbyt skomplikowany lub czasochłonny system monitoringu i kontroli</c:v>
                </c:pt>
                <c:pt idx="9">
                  <c:v>Mała pomoc ze strony opiekuna projektu</c:v>
                </c:pt>
                <c:pt idx="10">
                  <c:v>Zbyt duży stopień zbiurokratyzowania/ zbyt dużo dokumentów wymaganych na etapie realizacji</c:v>
                </c:pt>
              </c:strCache>
            </c:strRef>
          </c:cat>
          <c:val>
            <c:numRef>
              <c:f>Arkusz1!$E$18:$E$28</c:f>
              <c:numCache>
                <c:formatCode>General</c:formatCode>
                <c:ptCount val="11"/>
                <c:pt idx="2" formatCode="####.0">
                  <c:v>6.666666666666667</c:v>
                </c:pt>
                <c:pt idx="3" formatCode="####.0">
                  <c:v>6.666666666666667</c:v>
                </c:pt>
                <c:pt idx="4" formatCode="####.0">
                  <c:v>5</c:v>
                </c:pt>
                <c:pt idx="5" formatCode="####.0">
                  <c:v>14.285714285714285</c:v>
                </c:pt>
                <c:pt idx="6" formatCode="####.0">
                  <c:v>10</c:v>
                </c:pt>
                <c:pt idx="7" formatCode="####.0">
                  <c:v>6.4516129032258061</c:v>
                </c:pt>
                <c:pt idx="8" formatCode="####.0">
                  <c:v>11.111111111111111</c:v>
                </c:pt>
                <c:pt idx="9" formatCode="####.0">
                  <c:v>3.8461538461538463</c:v>
                </c:pt>
                <c:pt idx="10" formatCode="####.0">
                  <c:v>19.35483870967742</c:v>
                </c:pt>
              </c:numCache>
            </c:numRef>
          </c:val>
          <c:extLst xmlns:c16r2="http://schemas.microsoft.com/office/drawing/2015/06/chart">
            <c:ext xmlns:c16="http://schemas.microsoft.com/office/drawing/2014/chart" uri="{C3380CC4-5D6E-409C-BE32-E72D297353CC}">
              <c16:uniqueId val="{00000003-E45F-4A32-8D3E-13149731D2A5}"/>
            </c:ext>
          </c:extLst>
        </c:ser>
        <c:ser>
          <c:idx val="4"/>
          <c:order val="4"/>
          <c:tx>
            <c:strRef>
              <c:f>Arkusz1!$F$17</c:f>
              <c:strCache>
                <c:ptCount val="1"/>
                <c:pt idx="0">
                  <c:v>5</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Arkusz1!$A$18:$A$28</c:f>
              <c:strCache>
                <c:ptCount val="11"/>
                <c:pt idx="0">
                  <c:v>Trudna współpraca z podwykonawcami</c:v>
                </c:pt>
                <c:pt idx="1">
                  <c:v>Trudności na etapie organizowania procedury rozeznania rynku</c:v>
                </c:pt>
                <c:pt idx="2">
                  <c:v>Trudności na etapie organizowania postępowań przetargowych</c:v>
                </c:pt>
                <c:pt idx="3">
                  <c:v>Trudności na etapie organizowania postępowań zgodnych z zasadą konkurencyjności</c:v>
                </c:pt>
                <c:pt idx="4">
                  <c:v>Trudności z pozyskaniem pracowników o kwalifikacjach koniecznych przy realizacji projektu</c:v>
                </c:pt>
                <c:pt idx="5">
                  <c:v>Potrzeba kredytowania z budżetu firmy działań projektowych w przypadku nieotrzymania transzy w terminie</c:v>
                </c:pt>
                <c:pt idx="6">
                  <c:v>Zbyt zbiurokratyzowany sposób komunikacji z opiekunem/pośrednikiem finansowym</c:v>
                </c:pt>
                <c:pt idx="7">
                  <c:v>Rozliczenie środków zgodnie z zasadami kwalifikowalności wydatków</c:v>
                </c:pt>
                <c:pt idx="8">
                  <c:v>Zbyt skomplikowany lub czasochłonny system monitoringu i kontroli</c:v>
                </c:pt>
                <c:pt idx="9">
                  <c:v>Mała pomoc ze strony opiekuna projektu</c:v>
                </c:pt>
                <c:pt idx="10">
                  <c:v>Zbyt duży stopień zbiurokratyzowania/ zbyt dużo dokumentów wymaganych na etapie realizacji</c:v>
                </c:pt>
              </c:strCache>
            </c:strRef>
          </c:cat>
          <c:val>
            <c:numRef>
              <c:f>Arkusz1!$F$18:$F$28</c:f>
              <c:numCache>
                <c:formatCode>####.0</c:formatCode>
                <c:ptCount val="11"/>
                <c:pt idx="0">
                  <c:v>5</c:v>
                </c:pt>
                <c:pt idx="1">
                  <c:v>5.2631578947368416</c:v>
                </c:pt>
                <c:pt idx="4">
                  <c:v>10</c:v>
                </c:pt>
                <c:pt idx="5">
                  <c:v>7.1428571428571423</c:v>
                </c:pt>
                <c:pt idx="6">
                  <c:v>13.333333333333334</c:v>
                </c:pt>
                <c:pt idx="7">
                  <c:v>19.35483870967742</c:v>
                </c:pt>
                <c:pt idx="8">
                  <c:v>14.814814814814813</c:v>
                </c:pt>
                <c:pt idx="9">
                  <c:v>23.076923076923077</c:v>
                </c:pt>
                <c:pt idx="10">
                  <c:v>12.903225806451612</c:v>
                </c:pt>
              </c:numCache>
            </c:numRef>
          </c:val>
          <c:extLst xmlns:c16r2="http://schemas.microsoft.com/office/drawing/2015/06/chart">
            <c:ext xmlns:c16="http://schemas.microsoft.com/office/drawing/2014/chart" uri="{C3380CC4-5D6E-409C-BE32-E72D297353CC}">
              <c16:uniqueId val="{00000004-E45F-4A32-8D3E-13149731D2A5}"/>
            </c:ext>
          </c:extLst>
        </c:ser>
        <c:dLbls>
          <c:dLblPos val="ctr"/>
          <c:showLegendKey val="0"/>
          <c:showVal val="1"/>
          <c:showCatName val="0"/>
          <c:showSerName val="0"/>
          <c:showPercent val="0"/>
          <c:showBubbleSize val="0"/>
        </c:dLbls>
        <c:gapWidth val="150"/>
        <c:overlap val="100"/>
        <c:axId val="839691528"/>
        <c:axId val="839691920"/>
      </c:barChart>
      <c:catAx>
        <c:axId val="839691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91920"/>
        <c:crosses val="autoZero"/>
        <c:auto val="1"/>
        <c:lblAlgn val="ctr"/>
        <c:lblOffset val="100"/>
        <c:noMultiLvlLbl val="0"/>
      </c:catAx>
      <c:valAx>
        <c:axId val="839691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91528"/>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Arkusz1!$B$2</c:f>
              <c:strCache>
                <c:ptCount val="1"/>
                <c:pt idx="0">
                  <c:v>1</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Konieczność zapewnienia wkładu własnego</c:v>
                </c:pt>
                <c:pt idx="1">
                  <c:v>Czas na przygotowanie wniosku był zbyt krótki</c:v>
                </c:pt>
                <c:pt idx="2">
                  <c:v>Trudne do spełnienia kryteria wyboru projektów/konkursu</c:v>
                </c:pt>
                <c:pt idx="3">
                  <c:v>Niejasne lub niejednoznaczne kryteria wyboru projektów/ konkursu</c:v>
                </c:pt>
                <c:pt idx="4">
                  <c:v>Brak wsparcia ze strony pośredników finansowych na etapie tworzenia wniosku</c:v>
                </c:pt>
                <c:pt idx="5">
                  <c:v>Źle zaprojektowana procedura odwoławcza</c:v>
                </c:pt>
                <c:pt idx="6">
                  <c:v>Duża konkurencja ze strony innych wnioskodawców</c:v>
                </c:pt>
                <c:pt idx="7">
                  <c:v>Trudności przy wypełnianiu wniosku o dofinansowanie</c:v>
                </c:pt>
                <c:pt idx="8">
                  <c:v>Zakres dokumentacji wymaganej w trakcie składania wniosków powodował dla nas nadmierne obciążenia administracyjne</c:v>
                </c:pt>
                <c:pt idx="9">
                  <c:v>Brak wsparcia ze strony MJWPU/ Urzędu Marszałkowskiego na etapie tworzenia wniosku</c:v>
                </c:pt>
                <c:pt idx="10">
                  <c:v>Trudności w dostępie do informacji na temat konkursu</c:v>
                </c:pt>
                <c:pt idx="11">
                  <c:v>Zbyt długi okres między wynikami konkursu a podpisaniem umowy</c:v>
                </c:pt>
              </c:strCache>
            </c:strRef>
          </c:cat>
          <c:val>
            <c:numRef>
              <c:f>Arkusz1!$B$3:$B$14</c:f>
              <c:numCache>
                <c:formatCode>####.0</c:formatCode>
                <c:ptCount val="12"/>
                <c:pt idx="0">
                  <c:v>38.461538461538467</c:v>
                </c:pt>
                <c:pt idx="1">
                  <c:v>76.923076923076934</c:v>
                </c:pt>
                <c:pt idx="2">
                  <c:v>33.333333333333329</c:v>
                </c:pt>
                <c:pt idx="3">
                  <c:v>38.461538461538467</c:v>
                </c:pt>
                <c:pt idx="4">
                  <c:v>41.666666666666671</c:v>
                </c:pt>
                <c:pt idx="5">
                  <c:v>62.5</c:v>
                </c:pt>
                <c:pt idx="6">
                  <c:v>54.54545454545454</c:v>
                </c:pt>
                <c:pt idx="7">
                  <c:v>23.076923076923077</c:v>
                </c:pt>
                <c:pt idx="8">
                  <c:v>7.6923076923076925</c:v>
                </c:pt>
                <c:pt idx="9">
                  <c:v>25</c:v>
                </c:pt>
                <c:pt idx="10">
                  <c:v>41.666666666666671</c:v>
                </c:pt>
                <c:pt idx="11">
                  <c:v>41.666666666666671</c:v>
                </c:pt>
              </c:numCache>
            </c:numRef>
          </c:val>
          <c:extLst xmlns:c16r2="http://schemas.microsoft.com/office/drawing/2015/06/chart">
            <c:ext xmlns:c16="http://schemas.microsoft.com/office/drawing/2014/chart" uri="{C3380CC4-5D6E-409C-BE32-E72D297353CC}">
              <c16:uniqueId val="{00000000-C9DF-410C-9425-00A1249EB5BF}"/>
            </c:ext>
          </c:extLst>
        </c:ser>
        <c:ser>
          <c:idx val="1"/>
          <c:order val="1"/>
          <c:tx>
            <c:strRef>
              <c:f>Arkusz1!$C$2</c:f>
              <c:strCache>
                <c:ptCount val="1"/>
                <c:pt idx="0">
                  <c:v>2</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Konieczność zapewnienia wkładu własnego</c:v>
                </c:pt>
                <c:pt idx="1">
                  <c:v>Czas na przygotowanie wniosku był zbyt krótki</c:v>
                </c:pt>
                <c:pt idx="2">
                  <c:v>Trudne do spełnienia kryteria wyboru projektów/konkursu</c:v>
                </c:pt>
                <c:pt idx="3">
                  <c:v>Niejasne lub niejednoznaczne kryteria wyboru projektów/ konkursu</c:v>
                </c:pt>
                <c:pt idx="4">
                  <c:v>Brak wsparcia ze strony pośredników finansowych na etapie tworzenia wniosku</c:v>
                </c:pt>
                <c:pt idx="5">
                  <c:v>Źle zaprojektowana procedura odwoławcza</c:v>
                </c:pt>
                <c:pt idx="6">
                  <c:v>Duża konkurencja ze strony innych wnioskodawców</c:v>
                </c:pt>
                <c:pt idx="7">
                  <c:v>Trudności przy wypełnianiu wniosku o dofinansowanie</c:v>
                </c:pt>
                <c:pt idx="8">
                  <c:v>Zakres dokumentacji wymaganej w trakcie składania wniosków powodował dla nas nadmierne obciążenia administracyjne</c:v>
                </c:pt>
                <c:pt idx="9">
                  <c:v>Brak wsparcia ze strony MJWPU/ Urzędu Marszałkowskiego na etapie tworzenia wniosku</c:v>
                </c:pt>
                <c:pt idx="10">
                  <c:v>Trudności w dostępie do informacji na temat konkursu</c:v>
                </c:pt>
                <c:pt idx="11">
                  <c:v>Zbyt długi okres między wynikami konkursu a podpisaniem umowy</c:v>
                </c:pt>
              </c:strCache>
            </c:strRef>
          </c:cat>
          <c:val>
            <c:numRef>
              <c:f>Arkusz1!$C$3:$C$14</c:f>
              <c:numCache>
                <c:formatCode>####.0</c:formatCode>
                <c:ptCount val="12"/>
                <c:pt idx="0">
                  <c:v>23.076923076923077</c:v>
                </c:pt>
                <c:pt idx="1">
                  <c:v>7.6923076923076925</c:v>
                </c:pt>
                <c:pt idx="2">
                  <c:v>25</c:v>
                </c:pt>
                <c:pt idx="3">
                  <c:v>30.76923076923077</c:v>
                </c:pt>
                <c:pt idx="4">
                  <c:v>16.666666666666664</c:v>
                </c:pt>
                <c:pt idx="5">
                  <c:v>12.5</c:v>
                </c:pt>
                <c:pt idx="6">
                  <c:v>18.181818181818183</c:v>
                </c:pt>
                <c:pt idx="7">
                  <c:v>23.076923076923077</c:v>
                </c:pt>
                <c:pt idx="8">
                  <c:v>30.76923076923077</c:v>
                </c:pt>
                <c:pt idx="9">
                  <c:v>33.333333333333329</c:v>
                </c:pt>
                <c:pt idx="10">
                  <c:v>16.666666666666664</c:v>
                </c:pt>
              </c:numCache>
            </c:numRef>
          </c:val>
          <c:extLst xmlns:c16r2="http://schemas.microsoft.com/office/drawing/2015/06/chart">
            <c:ext xmlns:c16="http://schemas.microsoft.com/office/drawing/2014/chart" uri="{C3380CC4-5D6E-409C-BE32-E72D297353CC}">
              <c16:uniqueId val="{00000001-C9DF-410C-9425-00A1249EB5BF}"/>
            </c:ext>
          </c:extLst>
        </c:ser>
        <c:ser>
          <c:idx val="2"/>
          <c:order val="2"/>
          <c:tx>
            <c:strRef>
              <c:f>Arkusz1!$D$2</c:f>
              <c:strCache>
                <c:ptCount val="1"/>
                <c:pt idx="0">
                  <c:v>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Konieczność zapewnienia wkładu własnego</c:v>
                </c:pt>
                <c:pt idx="1">
                  <c:v>Czas na przygotowanie wniosku był zbyt krótki</c:v>
                </c:pt>
                <c:pt idx="2">
                  <c:v>Trudne do spełnienia kryteria wyboru projektów/konkursu</c:v>
                </c:pt>
                <c:pt idx="3">
                  <c:v>Niejasne lub niejednoznaczne kryteria wyboru projektów/ konkursu</c:v>
                </c:pt>
                <c:pt idx="4">
                  <c:v>Brak wsparcia ze strony pośredników finansowych na etapie tworzenia wniosku</c:v>
                </c:pt>
                <c:pt idx="5">
                  <c:v>Źle zaprojektowana procedura odwoławcza</c:v>
                </c:pt>
                <c:pt idx="6">
                  <c:v>Duża konkurencja ze strony innych wnioskodawców</c:v>
                </c:pt>
                <c:pt idx="7">
                  <c:v>Trudności przy wypełnianiu wniosku o dofinansowanie</c:v>
                </c:pt>
                <c:pt idx="8">
                  <c:v>Zakres dokumentacji wymaganej w trakcie składania wniosków powodował dla nas nadmierne obciążenia administracyjne</c:v>
                </c:pt>
                <c:pt idx="9">
                  <c:v>Brak wsparcia ze strony MJWPU/ Urzędu Marszałkowskiego na etapie tworzenia wniosku</c:v>
                </c:pt>
                <c:pt idx="10">
                  <c:v>Trudności w dostępie do informacji na temat konkursu</c:v>
                </c:pt>
                <c:pt idx="11">
                  <c:v>Zbyt długi okres między wynikami konkursu a podpisaniem umowy</c:v>
                </c:pt>
              </c:strCache>
            </c:strRef>
          </c:cat>
          <c:val>
            <c:numRef>
              <c:f>Arkusz1!$D$3:$D$14</c:f>
              <c:numCache>
                <c:formatCode>General</c:formatCode>
                <c:ptCount val="12"/>
                <c:pt idx="0" formatCode="####.0">
                  <c:v>30.76923076923077</c:v>
                </c:pt>
                <c:pt idx="2" formatCode="####.0">
                  <c:v>25</c:v>
                </c:pt>
                <c:pt idx="3" formatCode="####.0">
                  <c:v>7.6923076923076925</c:v>
                </c:pt>
                <c:pt idx="4" formatCode="####.0">
                  <c:v>16.666666666666664</c:v>
                </c:pt>
                <c:pt idx="7" formatCode="####.0">
                  <c:v>23.076923076923077</c:v>
                </c:pt>
                <c:pt idx="8" formatCode="####.0">
                  <c:v>30.76923076923077</c:v>
                </c:pt>
                <c:pt idx="9" formatCode="####.0">
                  <c:v>8.3333333333333321</c:v>
                </c:pt>
                <c:pt idx="10" formatCode="####.0">
                  <c:v>8.3333333333333321</c:v>
                </c:pt>
              </c:numCache>
            </c:numRef>
          </c:val>
          <c:extLst xmlns:c16r2="http://schemas.microsoft.com/office/drawing/2015/06/chart">
            <c:ext xmlns:c16="http://schemas.microsoft.com/office/drawing/2014/chart" uri="{C3380CC4-5D6E-409C-BE32-E72D297353CC}">
              <c16:uniqueId val="{00000002-C9DF-410C-9425-00A1249EB5BF}"/>
            </c:ext>
          </c:extLst>
        </c:ser>
        <c:ser>
          <c:idx val="3"/>
          <c:order val="3"/>
          <c:tx>
            <c:strRef>
              <c:f>Arkusz1!$E$2</c:f>
              <c:strCache>
                <c:ptCount val="1"/>
                <c:pt idx="0">
                  <c:v>4</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Konieczność zapewnienia wkładu własnego</c:v>
                </c:pt>
                <c:pt idx="1">
                  <c:v>Czas na przygotowanie wniosku był zbyt krótki</c:v>
                </c:pt>
                <c:pt idx="2">
                  <c:v>Trudne do spełnienia kryteria wyboru projektów/konkursu</c:v>
                </c:pt>
                <c:pt idx="3">
                  <c:v>Niejasne lub niejednoznaczne kryteria wyboru projektów/ konkursu</c:v>
                </c:pt>
                <c:pt idx="4">
                  <c:v>Brak wsparcia ze strony pośredników finansowych na etapie tworzenia wniosku</c:v>
                </c:pt>
                <c:pt idx="5">
                  <c:v>Źle zaprojektowana procedura odwoławcza</c:v>
                </c:pt>
                <c:pt idx="6">
                  <c:v>Duża konkurencja ze strony innych wnioskodawców</c:v>
                </c:pt>
                <c:pt idx="7">
                  <c:v>Trudności przy wypełnianiu wniosku o dofinansowanie</c:v>
                </c:pt>
                <c:pt idx="8">
                  <c:v>Zakres dokumentacji wymaganej w trakcie składania wniosków powodował dla nas nadmierne obciążenia administracyjne</c:v>
                </c:pt>
                <c:pt idx="9">
                  <c:v>Brak wsparcia ze strony MJWPU/ Urzędu Marszałkowskiego na etapie tworzenia wniosku</c:v>
                </c:pt>
                <c:pt idx="10">
                  <c:v>Trudności w dostępie do informacji na temat konkursu</c:v>
                </c:pt>
                <c:pt idx="11">
                  <c:v>Zbyt długi okres między wynikami konkursu a podpisaniem umowy</c:v>
                </c:pt>
              </c:strCache>
            </c:strRef>
          </c:cat>
          <c:val>
            <c:numRef>
              <c:f>Arkusz1!$E$3:$E$14</c:f>
              <c:numCache>
                <c:formatCode>####.0</c:formatCode>
                <c:ptCount val="12"/>
                <c:pt idx="0">
                  <c:v>7.6923076923076925</c:v>
                </c:pt>
                <c:pt idx="1">
                  <c:v>7.6923076923076925</c:v>
                </c:pt>
                <c:pt idx="2">
                  <c:v>8.3333333333333321</c:v>
                </c:pt>
                <c:pt idx="3">
                  <c:v>15.384615384615385</c:v>
                </c:pt>
                <c:pt idx="4">
                  <c:v>8.3333333333333321</c:v>
                </c:pt>
                <c:pt idx="5">
                  <c:v>12.5</c:v>
                </c:pt>
                <c:pt idx="6">
                  <c:v>9.0909090909090917</c:v>
                </c:pt>
                <c:pt idx="7">
                  <c:v>7.6923076923076925</c:v>
                </c:pt>
                <c:pt idx="8">
                  <c:v>7.6923076923076925</c:v>
                </c:pt>
                <c:pt idx="10">
                  <c:v>8.3333333333333321</c:v>
                </c:pt>
                <c:pt idx="11">
                  <c:v>16.666666666666664</c:v>
                </c:pt>
              </c:numCache>
            </c:numRef>
          </c:val>
          <c:extLst xmlns:c16r2="http://schemas.microsoft.com/office/drawing/2015/06/chart">
            <c:ext xmlns:c16="http://schemas.microsoft.com/office/drawing/2014/chart" uri="{C3380CC4-5D6E-409C-BE32-E72D297353CC}">
              <c16:uniqueId val="{00000003-C9DF-410C-9425-00A1249EB5BF}"/>
            </c:ext>
          </c:extLst>
        </c:ser>
        <c:ser>
          <c:idx val="4"/>
          <c:order val="4"/>
          <c:tx>
            <c:strRef>
              <c:f>Arkusz1!$F$2</c:f>
              <c:strCache>
                <c:ptCount val="1"/>
                <c:pt idx="0">
                  <c:v>5</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Arkusz1!$A$3:$A$14</c:f>
              <c:strCache>
                <c:ptCount val="12"/>
                <c:pt idx="0">
                  <c:v>Konieczność zapewnienia wkładu własnego</c:v>
                </c:pt>
                <c:pt idx="1">
                  <c:v>Czas na przygotowanie wniosku był zbyt krótki</c:v>
                </c:pt>
                <c:pt idx="2">
                  <c:v>Trudne do spełnienia kryteria wyboru projektów/konkursu</c:v>
                </c:pt>
                <c:pt idx="3">
                  <c:v>Niejasne lub niejednoznaczne kryteria wyboru projektów/ konkursu</c:v>
                </c:pt>
                <c:pt idx="4">
                  <c:v>Brak wsparcia ze strony pośredników finansowych na etapie tworzenia wniosku</c:v>
                </c:pt>
                <c:pt idx="5">
                  <c:v>Źle zaprojektowana procedura odwoławcza</c:v>
                </c:pt>
                <c:pt idx="6">
                  <c:v>Duża konkurencja ze strony innych wnioskodawców</c:v>
                </c:pt>
                <c:pt idx="7">
                  <c:v>Trudności przy wypełnianiu wniosku o dofinansowanie</c:v>
                </c:pt>
                <c:pt idx="8">
                  <c:v>Zakres dokumentacji wymaganej w trakcie składania wniosków powodował dla nas nadmierne obciążenia administracyjne</c:v>
                </c:pt>
                <c:pt idx="9">
                  <c:v>Brak wsparcia ze strony MJWPU/ Urzędu Marszałkowskiego na etapie tworzenia wniosku</c:v>
                </c:pt>
                <c:pt idx="10">
                  <c:v>Trudności w dostępie do informacji na temat konkursu</c:v>
                </c:pt>
                <c:pt idx="11">
                  <c:v>Zbyt długi okres między wynikami konkursu a podpisaniem umowy</c:v>
                </c:pt>
              </c:strCache>
            </c:strRef>
          </c:cat>
          <c:val>
            <c:numRef>
              <c:f>Arkusz1!$F$3:$F$14</c:f>
              <c:numCache>
                <c:formatCode>####.0</c:formatCode>
                <c:ptCount val="12"/>
                <c:pt idx="1">
                  <c:v>7.6923076923076925</c:v>
                </c:pt>
                <c:pt idx="2">
                  <c:v>8.3333333333333321</c:v>
                </c:pt>
                <c:pt idx="3">
                  <c:v>7.6923076923076925</c:v>
                </c:pt>
                <c:pt idx="4">
                  <c:v>16.666666666666664</c:v>
                </c:pt>
                <c:pt idx="5">
                  <c:v>12.5</c:v>
                </c:pt>
                <c:pt idx="6">
                  <c:v>18.181818181818183</c:v>
                </c:pt>
                <c:pt idx="7">
                  <c:v>23.076923076923077</c:v>
                </c:pt>
                <c:pt idx="8">
                  <c:v>23.076923076923077</c:v>
                </c:pt>
                <c:pt idx="9">
                  <c:v>33.333333333333329</c:v>
                </c:pt>
                <c:pt idx="10">
                  <c:v>25</c:v>
                </c:pt>
                <c:pt idx="11">
                  <c:v>41.666666666666671</c:v>
                </c:pt>
              </c:numCache>
            </c:numRef>
          </c:val>
          <c:extLst xmlns:c16r2="http://schemas.microsoft.com/office/drawing/2015/06/chart">
            <c:ext xmlns:c16="http://schemas.microsoft.com/office/drawing/2014/chart" uri="{C3380CC4-5D6E-409C-BE32-E72D297353CC}">
              <c16:uniqueId val="{00000004-C9DF-410C-9425-00A1249EB5BF}"/>
            </c:ext>
          </c:extLst>
        </c:ser>
        <c:dLbls>
          <c:dLblPos val="ctr"/>
          <c:showLegendKey val="0"/>
          <c:showVal val="1"/>
          <c:showCatName val="0"/>
          <c:showSerName val="0"/>
          <c:showPercent val="0"/>
          <c:showBubbleSize val="0"/>
        </c:dLbls>
        <c:gapWidth val="150"/>
        <c:overlap val="100"/>
        <c:axId val="839692704"/>
        <c:axId val="839693096"/>
      </c:barChart>
      <c:catAx>
        <c:axId val="839692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93096"/>
        <c:crosses val="autoZero"/>
        <c:auto val="1"/>
        <c:lblAlgn val="ctr"/>
        <c:lblOffset val="100"/>
        <c:noMultiLvlLbl val="0"/>
      </c:catAx>
      <c:valAx>
        <c:axId val="8396930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92704"/>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Arkusz1!$B$19</c:f>
              <c:strCache>
                <c:ptCount val="1"/>
                <c:pt idx="0">
                  <c:v>1</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Arkusz1!$A$20:$A$30</c:f>
              <c:strCache>
                <c:ptCount val="11"/>
                <c:pt idx="0">
                  <c:v>Rozliczenie środków zgodnie z zasadami kwalifikowalności wydatków</c:v>
                </c:pt>
                <c:pt idx="1">
                  <c:v>Trudności z pozyskaniem pracowników o kwalifikacjach koniecznych przy realizacji projektu</c:v>
                </c:pt>
                <c:pt idx="2">
                  <c:v>Trudności na etapie organizowania postępowań zgodnych z zasadą konkurencyjności</c:v>
                </c:pt>
                <c:pt idx="3">
                  <c:v>Trudności na etapie organizowania procedury rozeznania rynku</c:v>
                </c:pt>
                <c:pt idx="4">
                  <c:v>Trudności na etapie organizowania postępowań przetargowych</c:v>
                </c:pt>
                <c:pt idx="5">
                  <c:v>Zbyt skomplikowany lub czasochłonny system monitoringu i kontroli</c:v>
                </c:pt>
                <c:pt idx="6">
                  <c:v>Potrzeba kredytowania z budżetu firmy działań projektowych w przypadku nieotrzymania transzy w terminie</c:v>
                </c:pt>
                <c:pt idx="7">
                  <c:v>Mała pomoc ze strony opiekuna projektu</c:v>
                </c:pt>
                <c:pt idx="8">
                  <c:v>Trudna współpraca z podwykonawcami</c:v>
                </c:pt>
                <c:pt idx="9">
                  <c:v>Zbyt duży stopień zbiurokratyzowania/ zbyt dużo dokumentów wymaganych na etapie realizacji</c:v>
                </c:pt>
                <c:pt idx="10">
                  <c:v>Zbyt zbiurokratyzowany sposób komunikacji z opiekunem/pośrednikiem finansowym</c:v>
                </c:pt>
              </c:strCache>
            </c:strRef>
          </c:cat>
          <c:val>
            <c:numRef>
              <c:f>Arkusz1!$B$20:$B$30</c:f>
              <c:numCache>
                <c:formatCode>####.0</c:formatCode>
                <c:ptCount val="11"/>
                <c:pt idx="0">
                  <c:v>69.230769230769226</c:v>
                </c:pt>
                <c:pt idx="1">
                  <c:v>70</c:v>
                </c:pt>
                <c:pt idx="2">
                  <c:v>45.454545454545453</c:v>
                </c:pt>
                <c:pt idx="3">
                  <c:v>54.54545454545454</c:v>
                </c:pt>
                <c:pt idx="4">
                  <c:v>60</c:v>
                </c:pt>
                <c:pt idx="5">
                  <c:v>58.333333333333336</c:v>
                </c:pt>
                <c:pt idx="6">
                  <c:v>54.54545454545454</c:v>
                </c:pt>
                <c:pt idx="7">
                  <c:v>63.636363636363633</c:v>
                </c:pt>
                <c:pt idx="8">
                  <c:v>50</c:v>
                </c:pt>
                <c:pt idx="9">
                  <c:v>30.76923076923077</c:v>
                </c:pt>
                <c:pt idx="10">
                  <c:v>50</c:v>
                </c:pt>
              </c:numCache>
            </c:numRef>
          </c:val>
          <c:extLst xmlns:c16r2="http://schemas.microsoft.com/office/drawing/2015/06/chart">
            <c:ext xmlns:c16="http://schemas.microsoft.com/office/drawing/2014/chart" uri="{C3380CC4-5D6E-409C-BE32-E72D297353CC}">
              <c16:uniqueId val="{00000000-985C-46A0-91EE-EA0564434157}"/>
            </c:ext>
          </c:extLst>
        </c:ser>
        <c:ser>
          <c:idx val="1"/>
          <c:order val="1"/>
          <c:tx>
            <c:strRef>
              <c:f>Arkusz1!$C$19</c:f>
              <c:strCache>
                <c:ptCount val="1"/>
                <c:pt idx="0">
                  <c:v>2</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Arkusz1!$A$20:$A$30</c:f>
              <c:strCache>
                <c:ptCount val="11"/>
                <c:pt idx="0">
                  <c:v>Rozliczenie środków zgodnie z zasadami kwalifikowalności wydatków</c:v>
                </c:pt>
                <c:pt idx="1">
                  <c:v>Trudności z pozyskaniem pracowników o kwalifikacjach koniecznych przy realizacji projektu</c:v>
                </c:pt>
                <c:pt idx="2">
                  <c:v>Trudności na etapie organizowania postępowań zgodnych z zasadą konkurencyjności</c:v>
                </c:pt>
                <c:pt idx="3">
                  <c:v>Trudności na etapie organizowania procedury rozeznania rynku</c:v>
                </c:pt>
                <c:pt idx="4">
                  <c:v>Trudności na etapie organizowania postępowań przetargowych</c:v>
                </c:pt>
                <c:pt idx="5">
                  <c:v>Zbyt skomplikowany lub czasochłonny system monitoringu i kontroli</c:v>
                </c:pt>
                <c:pt idx="6">
                  <c:v>Potrzeba kredytowania z budżetu firmy działań projektowych w przypadku nieotrzymania transzy w terminie</c:v>
                </c:pt>
                <c:pt idx="7">
                  <c:v>Mała pomoc ze strony opiekuna projektu</c:v>
                </c:pt>
                <c:pt idx="8">
                  <c:v>Trudna współpraca z podwykonawcami</c:v>
                </c:pt>
                <c:pt idx="9">
                  <c:v>Zbyt duży stopień zbiurokratyzowania/ zbyt dużo dokumentów wymaganych na etapie realizacji</c:v>
                </c:pt>
                <c:pt idx="10">
                  <c:v>Zbyt zbiurokratyzowany sposób komunikacji z opiekunem/pośrednikiem finansowym</c:v>
                </c:pt>
              </c:strCache>
            </c:strRef>
          </c:cat>
          <c:val>
            <c:numRef>
              <c:f>Arkusz1!$C$20:$C$30</c:f>
              <c:numCache>
                <c:formatCode>####.0</c:formatCode>
                <c:ptCount val="11"/>
                <c:pt idx="0">
                  <c:v>7.6923076923076925</c:v>
                </c:pt>
                <c:pt idx="1">
                  <c:v>10</c:v>
                </c:pt>
                <c:pt idx="2">
                  <c:v>36.363636363636367</c:v>
                </c:pt>
                <c:pt idx="3">
                  <c:v>27.27272727272727</c:v>
                </c:pt>
                <c:pt idx="4">
                  <c:v>30</c:v>
                </c:pt>
                <c:pt idx="5">
                  <c:v>8.3333333333333321</c:v>
                </c:pt>
                <c:pt idx="6">
                  <c:v>9.0909090909090917</c:v>
                </c:pt>
                <c:pt idx="7">
                  <c:v>9.0909090909090917</c:v>
                </c:pt>
                <c:pt idx="8">
                  <c:v>20</c:v>
                </c:pt>
                <c:pt idx="9">
                  <c:v>7.6923076923076925</c:v>
                </c:pt>
                <c:pt idx="10">
                  <c:v>16.666666666666664</c:v>
                </c:pt>
              </c:numCache>
            </c:numRef>
          </c:val>
          <c:extLst xmlns:c16r2="http://schemas.microsoft.com/office/drawing/2015/06/chart">
            <c:ext xmlns:c16="http://schemas.microsoft.com/office/drawing/2014/chart" uri="{C3380CC4-5D6E-409C-BE32-E72D297353CC}">
              <c16:uniqueId val="{00000001-985C-46A0-91EE-EA0564434157}"/>
            </c:ext>
          </c:extLst>
        </c:ser>
        <c:ser>
          <c:idx val="2"/>
          <c:order val="2"/>
          <c:tx>
            <c:strRef>
              <c:f>Arkusz1!$D$19</c:f>
              <c:strCache>
                <c:ptCount val="1"/>
                <c:pt idx="0">
                  <c:v>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Arkusz1!$A$20:$A$30</c:f>
              <c:strCache>
                <c:ptCount val="11"/>
                <c:pt idx="0">
                  <c:v>Rozliczenie środków zgodnie z zasadami kwalifikowalności wydatków</c:v>
                </c:pt>
                <c:pt idx="1">
                  <c:v>Trudności z pozyskaniem pracowników o kwalifikacjach koniecznych przy realizacji projektu</c:v>
                </c:pt>
                <c:pt idx="2">
                  <c:v>Trudności na etapie organizowania postępowań zgodnych z zasadą konkurencyjności</c:v>
                </c:pt>
                <c:pt idx="3">
                  <c:v>Trudności na etapie organizowania procedury rozeznania rynku</c:v>
                </c:pt>
                <c:pt idx="4">
                  <c:v>Trudności na etapie organizowania postępowań przetargowych</c:v>
                </c:pt>
                <c:pt idx="5">
                  <c:v>Zbyt skomplikowany lub czasochłonny system monitoringu i kontroli</c:v>
                </c:pt>
                <c:pt idx="6">
                  <c:v>Potrzeba kredytowania z budżetu firmy działań projektowych w przypadku nieotrzymania transzy w terminie</c:v>
                </c:pt>
                <c:pt idx="7">
                  <c:v>Mała pomoc ze strony opiekuna projektu</c:v>
                </c:pt>
                <c:pt idx="8">
                  <c:v>Trudna współpraca z podwykonawcami</c:v>
                </c:pt>
                <c:pt idx="9">
                  <c:v>Zbyt duży stopień zbiurokratyzowania/ zbyt dużo dokumentów wymaganych na etapie realizacji</c:v>
                </c:pt>
                <c:pt idx="10">
                  <c:v>Zbyt zbiurokratyzowany sposób komunikacji z opiekunem/pośrednikiem finansowym</c:v>
                </c:pt>
              </c:strCache>
            </c:strRef>
          </c:cat>
          <c:val>
            <c:numRef>
              <c:f>Arkusz1!$D$20:$D$30</c:f>
              <c:numCache>
                <c:formatCode>####.0</c:formatCode>
                <c:ptCount val="11"/>
                <c:pt idx="0">
                  <c:v>23.076923076923077</c:v>
                </c:pt>
                <c:pt idx="1">
                  <c:v>20</c:v>
                </c:pt>
                <c:pt idx="2">
                  <c:v>9.0909090909090917</c:v>
                </c:pt>
                <c:pt idx="3">
                  <c:v>9.0909090909090917</c:v>
                </c:pt>
                <c:pt idx="5">
                  <c:v>8.3333333333333321</c:v>
                </c:pt>
                <c:pt idx="6">
                  <c:v>9.0909090909090917</c:v>
                </c:pt>
                <c:pt idx="9">
                  <c:v>30.76923076923077</c:v>
                </c:pt>
              </c:numCache>
            </c:numRef>
          </c:val>
          <c:extLst xmlns:c16r2="http://schemas.microsoft.com/office/drawing/2015/06/chart">
            <c:ext xmlns:c16="http://schemas.microsoft.com/office/drawing/2014/chart" uri="{C3380CC4-5D6E-409C-BE32-E72D297353CC}">
              <c16:uniqueId val="{00000002-985C-46A0-91EE-EA0564434157}"/>
            </c:ext>
          </c:extLst>
        </c:ser>
        <c:ser>
          <c:idx val="3"/>
          <c:order val="3"/>
          <c:tx>
            <c:strRef>
              <c:f>Arkusz1!$E$19</c:f>
              <c:strCache>
                <c:ptCount val="1"/>
                <c:pt idx="0">
                  <c:v>4</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Arkusz1!$A$20:$A$30</c:f>
              <c:strCache>
                <c:ptCount val="11"/>
                <c:pt idx="0">
                  <c:v>Rozliczenie środków zgodnie z zasadami kwalifikowalności wydatków</c:v>
                </c:pt>
                <c:pt idx="1">
                  <c:v>Trudności z pozyskaniem pracowników o kwalifikacjach koniecznych przy realizacji projektu</c:v>
                </c:pt>
                <c:pt idx="2">
                  <c:v>Trudności na etapie organizowania postępowań zgodnych z zasadą konkurencyjności</c:v>
                </c:pt>
                <c:pt idx="3">
                  <c:v>Trudności na etapie organizowania procedury rozeznania rynku</c:v>
                </c:pt>
                <c:pt idx="4">
                  <c:v>Trudności na etapie organizowania postępowań przetargowych</c:v>
                </c:pt>
                <c:pt idx="5">
                  <c:v>Zbyt skomplikowany lub czasochłonny system monitoringu i kontroli</c:v>
                </c:pt>
                <c:pt idx="6">
                  <c:v>Potrzeba kredytowania z budżetu firmy działań projektowych w przypadku nieotrzymania transzy w terminie</c:v>
                </c:pt>
                <c:pt idx="7">
                  <c:v>Mała pomoc ze strony opiekuna projektu</c:v>
                </c:pt>
                <c:pt idx="8">
                  <c:v>Trudna współpraca z podwykonawcami</c:v>
                </c:pt>
                <c:pt idx="9">
                  <c:v>Zbyt duży stopień zbiurokratyzowania/ zbyt dużo dokumentów wymaganych na etapie realizacji</c:v>
                </c:pt>
                <c:pt idx="10">
                  <c:v>Zbyt zbiurokratyzowany sposób komunikacji z opiekunem/pośrednikiem finansowym</c:v>
                </c:pt>
              </c:strCache>
            </c:strRef>
          </c:cat>
          <c:val>
            <c:numRef>
              <c:f>Arkusz1!$E$20:$E$30</c:f>
              <c:numCache>
                <c:formatCode>General</c:formatCode>
                <c:ptCount val="11"/>
                <c:pt idx="5" formatCode="####.0">
                  <c:v>8.3333333333333321</c:v>
                </c:pt>
                <c:pt idx="7" formatCode="####.0">
                  <c:v>9.0909090909090917</c:v>
                </c:pt>
                <c:pt idx="8" formatCode="####.0">
                  <c:v>20</c:v>
                </c:pt>
                <c:pt idx="9" formatCode="####.0">
                  <c:v>7.6923076923076925</c:v>
                </c:pt>
                <c:pt idx="10" formatCode="####.0">
                  <c:v>8.3333333333333321</c:v>
                </c:pt>
              </c:numCache>
            </c:numRef>
          </c:val>
          <c:extLst xmlns:c16r2="http://schemas.microsoft.com/office/drawing/2015/06/chart">
            <c:ext xmlns:c16="http://schemas.microsoft.com/office/drawing/2014/chart" uri="{C3380CC4-5D6E-409C-BE32-E72D297353CC}">
              <c16:uniqueId val="{00000003-985C-46A0-91EE-EA0564434157}"/>
            </c:ext>
          </c:extLst>
        </c:ser>
        <c:ser>
          <c:idx val="4"/>
          <c:order val="4"/>
          <c:tx>
            <c:strRef>
              <c:f>Arkusz1!$F$19</c:f>
              <c:strCache>
                <c:ptCount val="1"/>
                <c:pt idx="0">
                  <c:v>5</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Arkusz1!$A$20:$A$30</c:f>
              <c:strCache>
                <c:ptCount val="11"/>
                <c:pt idx="0">
                  <c:v>Rozliczenie środków zgodnie z zasadami kwalifikowalności wydatków</c:v>
                </c:pt>
                <c:pt idx="1">
                  <c:v>Trudności z pozyskaniem pracowników o kwalifikacjach koniecznych przy realizacji projektu</c:v>
                </c:pt>
                <c:pt idx="2">
                  <c:v>Trudności na etapie organizowania postępowań zgodnych z zasadą konkurencyjności</c:v>
                </c:pt>
                <c:pt idx="3">
                  <c:v>Trudności na etapie organizowania procedury rozeznania rynku</c:v>
                </c:pt>
                <c:pt idx="4">
                  <c:v>Trudności na etapie organizowania postępowań przetargowych</c:v>
                </c:pt>
                <c:pt idx="5">
                  <c:v>Zbyt skomplikowany lub czasochłonny system monitoringu i kontroli</c:v>
                </c:pt>
                <c:pt idx="6">
                  <c:v>Potrzeba kredytowania z budżetu firmy działań projektowych w przypadku nieotrzymania transzy w terminie</c:v>
                </c:pt>
                <c:pt idx="7">
                  <c:v>Mała pomoc ze strony opiekuna projektu</c:v>
                </c:pt>
                <c:pt idx="8">
                  <c:v>Trudna współpraca z podwykonawcami</c:v>
                </c:pt>
                <c:pt idx="9">
                  <c:v>Zbyt duży stopień zbiurokratyzowania/ zbyt dużo dokumentów wymaganych na etapie realizacji</c:v>
                </c:pt>
                <c:pt idx="10">
                  <c:v>Zbyt zbiurokratyzowany sposób komunikacji z opiekunem/pośrednikiem finansowym</c:v>
                </c:pt>
              </c:strCache>
            </c:strRef>
          </c:cat>
          <c:val>
            <c:numRef>
              <c:f>Arkusz1!$F$20:$F$30</c:f>
              <c:numCache>
                <c:formatCode>General</c:formatCode>
                <c:ptCount val="11"/>
                <c:pt idx="2" formatCode="####.0">
                  <c:v>9.0909090909090917</c:v>
                </c:pt>
                <c:pt idx="3" formatCode="####.0">
                  <c:v>9.0909090909090917</c:v>
                </c:pt>
                <c:pt idx="4" formatCode="####.0">
                  <c:v>10</c:v>
                </c:pt>
                <c:pt idx="5" formatCode="####.0">
                  <c:v>16.666666666666664</c:v>
                </c:pt>
                <c:pt idx="6" formatCode="####.0">
                  <c:v>27.27272727272727</c:v>
                </c:pt>
                <c:pt idx="7" formatCode="####.0">
                  <c:v>18.181818181818183</c:v>
                </c:pt>
                <c:pt idx="8" formatCode="####.0">
                  <c:v>10</c:v>
                </c:pt>
                <c:pt idx="9" formatCode="####.0">
                  <c:v>23.076923076923077</c:v>
                </c:pt>
                <c:pt idx="10" formatCode="####.0">
                  <c:v>25</c:v>
                </c:pt>
              </c:numCache>
            </c:numRef>
          </c:val>
          <c:extLst xmlns:c16r2="http://schemas.microsoft.com/office/drawing/2015/06/chart">
            <c:ext xmlns:c16="http://schemas.microsoft.com/office/drawing/2014/chart" uri="{C3380CC4-5D6E-409C-BE32-E72D297353CC}">
              <c16:uniqueId val="{00000004-985C-46A0-91EE-EA0564434157}"/>
            </c:ext>
          </c:extLst>
        </c:ser>
        <c:dLbls>
          <c:dLblPos val="ctr"/>
          <c:showLegendKey val="0"/>
          <c:showVal val="1"/>
          <c:showCatName val="0"/>
          <c:showSerName val="0"/>
          <c:showPercent val="0"/>
          <c:showBubbleSize val="0"/>
        </c:dLbls>
        <c:gapWidth val="150"/>
        <c:overlap val="100"/>
        <c:axId val="839694272"/>
        <c:axId val="657597024"/>
      </c:barChart>
      <c:catAx>
        <c:axId val="839694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597024"/>
        <c:crosses val="autoZero"/>
        <c:auto val="1"/>
        <c:lblAlgn val="ctr"/>
        <c:lblOffset val="100"/>
        <c:noMultiLvlLbl val="0"/>
      </c:catAx>
      <c:valAx>
        <c:axId val="6575970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9694272"/>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Arkusz2!$A$3</c:f>
              <c:strCache>
                <c:ptCount val="1"/>
                <c:pt idx="0">
                  <c:v>Opracowanie koncepcji projektu</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Arkusz2!$B$2:$D$2</c:f>
              <c:strCache>
                <c:ptCount val="3"/>
                <c:pt idx="0">
                  <c:v>Beneficjenci</c:v>
                </c:pt>
                <c:pt idx="1">
                  <c:v>Inicjatywa JEREMIE</c:v>
                </c:pt>
                <c:pt idx="2">
                  <c:v>Instrumenty Finansowe</c:v>
                </c:pt>
              </c:strCache>
            </c:strRef>
          </c:cat>
          <c:val>
            <c:numRef>
              <c:f>Arkusz2!$B$3:$D$3</c:f>
              <c:numCache>
                <c:formatCode>####.0</c:formatCode>
                <c:ptCount val="3"/>
                <c:pt idx="0">
                  <c:v>11.359026369168356</c:v>
                </c:pt>
                <c:pt idx="1">
                  <c:v>18.269230769230766</c:v>
                </c:pt>
                <c:pt idx="2">
                  <c:v>24.637681159420293</c:v>
                </c:pt>
              </c:numCache>
            </c:numRef>
          </c:val>
          <c:extLst xmlns:c16r2="http://schemas.microsoft.com/office/drawing/2015/06/chart">
            <c:ext xmlns:c16="http://schemas.microsoft.com/office/drawing/2014/chart" uri="{C3380CC4-5D6E-409C-BE32-E72D297353CC}">
              <c16:uniqueId val="{00000000-52F6-4B42-BCCB-B5F802D8743C}"/>
            </c:ext>
          </c:extLst>
        </c:ser>
        <c:ser>
          <c:idx val="1"/>
          <c:order val="1"/>
          <c:tx>
            <c:strRef>
              <c:f>Arkusz2!$A$4</c:f>
              <c:strCache>
                <c:ptCount val="1"/>
                <c:pt idx="0">
                  <c:v>Przygotowanie i składanie wniosku projektowego</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Arkusz2!$B$2:$D$2</c:f>
              <c:strCache>
                <c:ptCount val="3"/>
                <c:pt idx="0">
                  <c:v>Beneficjenci</c:v>
                </c:pt>
                <c:pt idx="1">
                  <c:v>Inicjatywa JEREMIE</c:v>
                </c:pt>
                <c:pt idx="2">
                  <c:v>Instrumenty Finansowe</c:v>
                </c:pt>
              </c:strCache>
            </c:strRef>
          </c:cat>
          <c:val>
            <c:numRef>
              <c:f>Arkusz2!$B$4:$D$4</c:f>
              <c:numCache>
                <c:formatCode>####.0</c:formatCode>
                <c:ptCount val="3"/>
                <c:pt idx="0">
                  <c:v>35.294117647058826</c:v>
                </c:pt>
                <c:pt idx="1">
                  <c:v>35.57692307692308</c:v>
                </c:pt>
                <c:pt idx="2">
                  <c:v>46.376811594202898</c:v>
                </c:pt>
              </c:numCache>
            </c:numRef>
          </c:val>
          <c:extLst xmlns:c16r2="http://schemas.microsoft.com/office/drawing/2015/06/chart">
            <c:ext xmlns:c16="http://schemas.microsoft.com/office/drawing/2014/chart" uri="{C3380CC4-5D6E-409C-BE32-E72D297353CC}">
              <c16:uniqueId val="{00000001-52F6-4B42-BCCB-B5F802D8743C}"/>
            </c:ext>
          </c:extLst>
        </c:ser>
        <c:ser>
          <c:idx val="2"/>
          <c:order val="2"/>
          <c:tx>
            <c:strRef>
              <c:f>Arkusz2!$A$5</c:f>
              <c:strCache>
                <c:ptCount val="1"/>
                <c:pt idx="0">
                  <c:v>Realizacja projektu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Arkusz2!$B$2:$D$2</c:f>
              <c:strCache>
                <c:ptCount val="3"/>
                <c:pt idx="0">
                  <c:v>Beneficjenci</c:v>
                </c:pt>
                <c:pt idx="1">
                  <c:v>Inicjatywa JEREMIE</c:v>
                </c:pt>
                <c:pt idx="2">
                  <c:v>Instrumenty Finansowe</c:v>
                </c:pt>
              </c:strCache>
            </c:strRef>
          </c:cat>
          <c:val>
            <c:numRef>
              <c:f>Arkusz2!$B$5:$D$5</c:f>
              <c:numCache>
                <c:formatCode>####.0</c:formatCode>
                <c:ptCount val="3"/>
                <c:pt idx="0">
                  <c:v>21.906693711967545</c:v>
                </c:pt>
                <c:pt idx="1">
                  <c:v>11.538461538461538</c:v>
                </c:pt>
                <c:pt idx="2">
                  <c:v>11.594202898550725</c:v>
                </c:pt>
              </c:numCache>
            </c:numRef>
          </c:val>
          <c:extLst xmlns:c16r2="http://schemas.microsoft.com/office/drawing/2015/06/chart">
            <c:ext xmlns:c16="http://schemas.microsoft.com/office/drawing/2014/chart" uri="{C3380CC4-5D6E-409C-BE32-E72D297353CC}">
              <c16:uniqueId val="{00000002-52F6-4B42-BCCB-B5F802D8743C}"/>
            </c:ext>
          </c:extLst>
        </c:ser>
        <c:ser>
          <c:idx val="3"/>
          <c:order val="3"/>
          <c:tx>
            <c:strRef>
              <c:f>Arkusz2!$A$6</c:f>
              <c:strCache>
                <c:ptCount val="1"/>
                <c:pt idx="0">
                  <c:v>Rozliczanie i zamykanie projektu</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Arkusz2!$B$2:$D$2</c:f>
              <c:strCache>
                <c:ptCount val="3"/>
                <c:pt idx="0">
                  <c:v>Beneficjenci</c:v>
                </c:pt>
                <c:pt idx="1">
                  <c:v>Inicjatywa JEREMIE</c:v>
                </c:pt>
                <c:pt idx="2">
                  <c:v>Instrumenty Finansowe</c:v>
                </c:pt>
              </c:strCache>
            </c:strRef>
          </c:cat>
          <c:val>
            <c:numRef>
              <c:f>Arkusz2!$B$6:$D$6</c:f>
              <c:numCache>
                <c:formatCode>####.0</c:formatCode>
                <c:ptCount val="3"/>
                <c:pt idx="0">
                  <c:v>27.484787018255581</c:v>
                </c:pt>
                <c:pt idx="1">
                  <c:v>25.48076923076923</c:v>
                </c:pt>
                <c:pt idx="2">
                  <c:v>7.2463768115942031</c:v>
                </c:pt>
              </c:numCache>
            </c:numRef>
          </c:val>
          <c:extLst xmlns:c16r2="http://schemas.microsoft.com/office/drawing/2015/06/chart">
            <c:ext xmlns:c16="http://schemas.microsoft.com/office/drawing/2014/chart" uri="{C3380CC4-5D6E-409C-BE32-E72D297353CC}">
              <c16:uniqueId val="{00000003-52F6-4B42-BCCB-B5F802D8743C}"/>
            </c:ext>
          </c:extLst>
        </c:ser>
        <c:ser>
          <c:idx val="4"/>
          <c:order val="4"/>
          <c:tx>
            <c:strRef>
              <c:f>Arkusz2!$A$7</c:f>
              <c:strCache>
                <c:ptCount val="1"/>
                <c:pt idx="0">
                  <c:v>Zapewnienie trwałości rezultatów projektu</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Arkusz2!$B$2:$D$2</c:f>
              <c:strCache>
                <c:ptCount val="3"/>
                <c:pt idx="0">
                  <c:v>Beneficjenci</c:v>
                </c:pt>
                <c:pt idx="1">
                  <c:v>Inicjatywa JEREMIE</c:v>
                </c:pt>
                <c:pt idx="2">
                  <c:v>Instrumenty Finansowe</c:v>
                </c:pt>
              </c:strCache>
            </c:strRef>
          </c:cat>
          <c:val>
            <c:numRef>
              <c:f>Arkusz2!$B$7:$D$7</c:f>
              <c:numCache>
                <c:formatCode>####.0</c:formatCode>
                <c:ptCount val="3"/>
                <c:pt idx="0">
                  <c:v>3.9553752535496955</c:v>
                </c:pt>
                <c:pt idx="1">
                  <c:v>9.1346153846153832</c:v>
                </c:pt>
                <c:pt idx="2">
                  <c:v>10.144927536231885</c:v>
                </c:pt>
              </c:numCache>
            </c:numRef>
          </c:val>
          <c:extLst xmlns:c16r2="http://schemas.microsoft.com/office/drawing/2015/06/chart">
            <c:ext xmlns:c16="http://schemas.microsoft.com/office/drawing/2014/chart" uri="{C3380CC4-5D6E-409C-BE32-E72D297353CC}">
              <c16:uniqueId val="{00000004-52F6-4B42-BCCB-B5F802D8743C}"/>
            </c:ext>
          </c:extLst>
        </c:ser>
        <c:dLbls>
          <c:dLblPos val="outEnd"/>
          <c:showLegendKey val="0"/>
          <c:showVal val="1"/>
          <c:showCatName val="0"/>
          <c:showSerName val="0"/>
          <c:showPercent val="0"/>
          <c:showBubbleSize val="0"/>
        </c:dLbls>
        <c:gapWidth val="219"/>
        <c:overlap val="-27"/>
        <c:axId val="657598200"/>
        <c:axId val="657598592"/>
      </c:barChart>
      <c:catAx>
        <c:axId val="657598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598592"/>
        <c:crosses val="autoZero"/>
        <c:auto val="1"/>
        <c:lblAlgn val="ctr"/>
        <c:lblOffset val="100"/>
        <c:noMultiLvlLbl val="0"/>
      </c:catAx>
      <c:valAx>
        <c:axId val="657598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598200"/>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Arkusz2!$A$14</c:f>
              <c:strCache>
                <c:ptCount val="1"/>
                <c:pt idx="0">
                  <c:v>Opracowanie koncepcji projektu</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Arkusz2!$B$13:$D$13</c:f>
              <c:strCache>
                <c:ptCount val="3"/>
                <c:pt idx="0">
                  <c:v>Beneficjenci</c:v>
                </c:pt>
                <c:pt idx="1">
                  <c:v>Inicjatywa JEREMIE</c:v>
                </c:pt>
                <c:pt idx="2">
                  <c:v>Instrumenty Finansowe</c:v>
                </c:pt>
              </c:strCache>
            </c:strRef>
          </c:cat>
          <c:val>
            <c:numRef>
              <c:f>Arkusz2!$B$14:$D$14</c:f>
              <c:numCache>
                <c:formatCode>####.0</c:formatCode>
                <c:ptCount val="3"/>
                <c:pt idx="0">
                  <c:v>23.882113821138212</c:v>
                </c:pt>
                <c:pt idx="1">
                  <c:v>29.951690821256037</c:v>
                </c:pt>
                <c:pt idx="2">
                  <c:v>30.882352941176471</c:v>
                </c:pt>
              </c:numCache>
            </c:numRef>
          </c:val>
          <c:extLst xmlns:c16r2="http://schemas.microsoft.com/office/drawing/2015/06/chart">
            <c:ext xmlns:c16="http://schemas.microsoft.com/office/drawing/2014/chart" uri="{C3380CC4-5D6E-409C-BE32-E72D297353CC}">
              <c16:uniqueId val="{00000000-B8D7-406A-8E76-7D454ED62406}"/>
            </c:ext>
          </c:extLst>
        </c:ser>
        <c:ser>
          <c:idx val="1"/>
          <c:order val="1"/>
          <c:tx>
            <c:strRef>
              <c:f>Arkusz2!$A$15</c:f>
              <c:strCache>
                <c:ptCount val="1"/>
                <c:pt idx="0">
                  <c:v>Przygotowanie i składanie wniosku projektowego</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Arkusz2!$B$13:$D$13</c:f>
              <c:strCache>
                <c:ptCount val="3"/>
                <c:pt idx="0">
                  <c:v>Beneficjenci</c:v>
                </c:pt>
                <c:pt idx="1">
                  <c:v>Inicjatywa JEREMIE</c:v>
                </c:pt>
                <c:pt idx="2">
                  <c:v>Instrumenty Finansowe</c:v>
                </c:pt>
              </c:strCache>
            </c:strRef>
          </c:cat>
          <c:val>
            <c:numRef>
              <c:f>Arkusz2!$B$15:$D$15</c:f>
              <c:numCache>
                <c:formatCode>####.0</c:formatCode>
                <c:ptCount val="3"/>
                <c:pt idx="0">
                  <c:v>9.9593495934959346</c:v>
                </c:pt>
                <c:pt idx="1">
                  <c:v>17.391304347826086</c:v>
                </c:pt>
                <c:pt idx="2">
                  <c:v>13.23529411764706</c:v>
                </c:pt>
              </c:numCache>
            </c:numRef>
          </c:val>
          <c:extLst xmlns:c16r2="http://schemas.microsoft.com/office/drawing/2015/06/chart">
            <c:ext xmlns:c16="http://schemas.microsoft.com/office/drawing/2014/chart" uri="{C3380CC4-5D6E-409C-BE32-E72D297353CC}">
              <c16:uniqueId val="{00000001-B8D7-406A-8E76-7D454ED62406}"/>
            </c:ext>
          </c:extLst>
        </c:ser>
        <c:ser>
          <c:idx val="2"/>
          <c:order val="2"/>
          <c:tx>
            <c:strRef>
              <c:f>Arkusz2!$A$16</c:f>
              <c:strCache>
                <c:ptCount val="1"/>
                <c:pt idx="0">
                  <c:v>Realizacja projektu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Arkusz2!$B$13:$D$13</c:f>
              <c:strCache>
                <c:ptCount val="3"/>
                <c:pt idx="0">
                  <c:v>Beneficjenci</c:v>
                </c:pt>
                <c:pt idx="1">
                  <c:v>Inicjatywa JEREMIE</c:v>
                </c:pt>
                <c:pt idx="2">
                  <c:v>Instrumenty Finansowe</c:v>
                </c:pt>
              </c:strCache>
            </c:strRef>
          </c:cat>
          <c:val>
            <c:numRef>
              <c:f>Arkusz2!$B$16:$D$16</c:f>
              <c:numCache>
                <c:formatCode>####.0</c:formatCode>
                <c:ptCount val="3"/>
                <c:pt idx="0">
                  <c:v>17.886178861788618</c:v>
                </c:pt>
                <c:pt idx="1">
                  <c:v>25.60386473429952</c:v>
                </c:pt>
                <c:pt idx="2">
                  <c:v>32.352941176470587</c:v>
                </c:pt>
              </c:numCache>
            </c:numRef>
          </c:val>
          <c:extLst xmlns:c16r2="http://schemas.microsoft.com/office/drawing/2015/06/chart">
            <c:ext xmlns:c16="http://schemas.microsoft.com/office/drawing/2014/chart" uri="{C3380CC4-5D6E-409C-BE32-E72D297353CC}">
              <c16:uniqueId val="{00000002-B8D7-406A-8E76-7D454ED62406}"/>
            </c:ext>
          </c:extLst>
        </c:ser>
        <c:ser>
          <c:idx val="3"/>
          <c:order val="3"/>
          <c:tx>
            <c:strRef>
              <c:f>Arkusz2!$A$17</c:f>
              <c:strCache>
                <c:ptCount val="1"/>
                <c:pt idx="0">
                  <c:v>Rozliczanie i zamykanie projektu</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Arkusz2!$B$13:$D$13</c:f>
              <c:strCache>
                <c:ptCount val="3"/>
                <c:pt idx="0">
                  <c:v>Beneficjenci</c:v>
                </c:pt>
                <c:pt idx="1">
                  <c:v>Inicjatywa JEREMIE</c:v>
                </c:pt>
                <c:pt idx="2">
                  <c:v>Instrumenty Finansowe</c:v>
                </c:pt>
              </c:strCache>
            </c:strRef>
          </c:cat>
          <c:val>
            <c:numRef>
              <c:f>Arkusz2!$B$17:$D$17</c:f>
              <c:numCache>
                <c:formatCode>####.0</c:formatCode>
                <c:ptCount val="3"/>
                <c:pt idx="0">
                  <c:v>13.008130081300814</c:v>
                </c:pt>
                <c:pt idx="1">
                  <c:v>17.874396135265698</c:v>
                </c:pt>
                <c:pt idx="2">
                  <c:v>16.176470588235293</c:v>
                </c:pt>
              </c:numCache>
            </c:numRef>
          </c:val>
          <c:extLst xmlns:c16r2="http://schemas.microsoft.com/office/drawing/2015/06/chart">
            <c:ext xmlns:c16="http://schemas.microsoft.com/office/drawing/2014/chart" uri="{C3380CC4-5D6E-409C-BE32-E72D297353CC}">
              <c16:uniqueId val="{00000003-B8D7-406A-8E76-7D454ED62406}"/>
            </c:ext>
          </c:extLst>
        </c:ser>
        <c:ser>
          <c:idx val="4"/>
          <c:order val="4"/>
          <c:tx>
            <c:strRef>
              <c:f>Arkusz2!$A$18</c:f>
              <c:strCache>
                <c:ptCount val="1"/>
                <c:pt idx="0">
                  <c:v>Zapewnienie trwałości rezultatów projektu</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Arkusz2!$B$13:$D$13</c:f>
              <c:strCache>
                <c:ptCount val="3"/>
                <c:pt idx="0">
                  <c:v>Beneficjenci</c:v>
                </c:pt>
                <c:pt idx="1">
                  <c:v>Inicjatywa JEREMIE</c:v>
                </c:pt>
                <c:pt idx="2">
                  <c:v>Instrumenty Finansowe</c:v>
                </c:pt>
              </c:strCache>
            </c:strRef>
          </c:cat>
          <c:val>
            <c:numRef>
              <c:f>Arkusz2!$B$18:$D$18</c:f>
              <c:numCache>
                <c:formatCode>####.0</c:formatCode>
                <c:ptCount val="3"/>
                <c:pt idx="0">
                  <c:v>35.264227642276424</c:v>
                </c:pt>
                <c:pt idx="1">
                  <c:v>9.1787439613526569</c:v>
                </c:pt>
                <c:pt idx="2">
                  <c:v>7.3529411764705888</c:v>
                </c:pt>
              </c:numCache>
            </c:numRef>
          </c:val>
          <c:extLst xmlns:c16r2="http://schemas.microsoft.com/office/drawing/2015/06/chart">
            <c:ext xmlns:c16="http://schemas.microsoft.com/office/drawing/2014/chart" uri="{C3380CC4-5D6E-409C-BE32-E72D297353CC}">
              <c16:uniqueId val="{00000004-B8D7-406A-8E76-7D454ED62406}"/>
            </c:ext>
          </c:extLst>
        </c:ser>
        <c:dLbls>
          <c:dLblPos val="outEnd"/>
          <c:showLegendKey val="0"/>
          <c:showVal val="1"/>
          <c:showCatName val="0"/>
          <c:showSerName val="0"/>
          <c:showPercent val="0"/>
          <c:showBubbleSize val="0"/>
        </c:dLbls>
        <c:gapWidth val="219"/>
        <c:overlap val="-27"/>
        <c:axId val="657599376"/>
        <c:axId val="657599768"/>
      </c:barChart>
      <c:catAx>
        <c:axId val="65759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599768"/>
        <c:crosses val="autoZero"/>
        <c:auto val="1"/>
        <c:lblAlgn val="ctr"/>
        <c:lblOffset val="100"/>
        <c:noMultiLvlLbl val="0"/>
      </c:catAx>
      <c:valAx>
        <c:axId val="657599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599376"/>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percentStacked"/>
        <c:varyColors val="0"/>
        <c:ser>
          <c:idx val="0"/>
          <c:order val="0"/>
          <c:tx>
            <c:strRef>
              <c:f>Arkusz2!$A$35</c:f>
              <c:strCache>
                <c:ptCount val="1"/>
                <c:pt idx="0">
                  <c:v>Tak</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Arkusz2!$B$34:$D$34</c:f>
              <c:strCache>
                <c:ptCount val="3"/>
                <c:pt idx="0">
                  <c:v>Beneficjenci</c:v>
                </c:pt>
                <c:pt idx="1">
                  <c:v>Inicjatywa JEREMIE</c:v>
                </c:pt>
                <c:pt idx="2">
                  <c:v>Instrumenty Finansowe</c:v>
                </c:pt>
              </c:strCache>
            </c:strRef>
          </c:cat>
          <c:val>
            <c:numRef>
              <c:f>Arkusz2!$B$35:$D$35</c:f>
              <c:numCache>
                <c:formatCode>####.0</c:formatCode>
                <c:ptCount val="3"/>
                <c:pt idx="0">
                  <c:v>13.299492385786801</c:v>
                </c:pt>
                <c:pt idx="1">
                  <c:v>10.679611650485436</c:v>
                </c:pt>
                <c:pt idx="2">
                  <c:v>32.352941176470587</c:v>
                </c:pt>
              </c:numCache>
            </c:numRef>
          </c:val>
          <c:extLst xmlns:c16r2="http://schemas.microsoft.com/office/drawing/2015/06/chart">
            <c:ext xmlns:c16="http://schemas.microsoft.com/office/drawing/2014/chart" uri="{C3380CC4-5D6E-409C-BE32-E72D297353CC}">
              <c16:uniqueId val="{00000000-A365-45E3-9DCE-5A2043118B58}"/>
            </c:ext>
          </c:extLst>
        </c:ser>
        <c:ser>
          <c:idx val="1"/>
          <c:order val="1"/>
          <c:tx>
            <c:strRef>
              <c:f>Arkusz2!$A$36</c:f>
              <c:strCache>
                <c:ptCount val="1"/>
                <c:pt idx="0">
                  <c:v>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Arkusz2!$B$34:$D$34</c:f>
              <c:strCache>
                <c:ptCount val="3"/>
                <c:pt idx="0">
                  <c:v>Beneficjenci</c:v>
                </c:pt>
                <c:pt idx="1">
                  <c:v>Inicjatywa JEREMIE</c:v>
                </c:pt>
                <c:pt idx="2">
                  <c:v>Instrumenty Finansowe</c:v>
                </c:pt>
              </c:strCache>
            </c:strRef>
          </c:cat>
          <c:val>
            <c:numRef>
              <c:f>Arkusz2!$B$36:$D$36</c:f>
              <c:numCache>
                <c:formatCode>####.0</c:formatCode>
                <c:ptCount val="3"/>
                <c:pt idx="0">
                  <c:v>14.517766497461929</c:v>
                </c:pt>
                <c:pt idx="1">
                  <c:v>15.53398058252427</c:v>
                </c:pt>
                <c:pt idx="2">
                  <c:v>22.058823529411764</c:v>
                </c:pt>
              </c:numCache>
            </c:numRef>
          </c:val>
          <c:extLst xmlns:c16r2="http://schemas.microsoft.com/office/drawing/2015/06/chart">
            <c:ext xmlns:c16="http://schemas.microsoft.com/office/drawing/2014/chart" uri="{C3380CC4-5D6E-409C-BE32-E72D297353CC}">
              <c16:uniqueId val="{00000001-A365-45E3-9DCE-5A2043118B58}"/>
            </c:ext>
          </c:extLst>
        </c:ser>
        <c:ser>
          <c:idx val="2"/>
          <c:order val="2"/>
          <c:tx>
            <c:strRef>
              <c:f>Arkusz2!$A$37</c:f>
              <c:strCache>
                <c:ptCount val="1"/>
                <c:pt idx="0">
                  <c:v>Trudno powiedzieć</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Arkusz2!$B$34:$D$34</c:f>
              <c:strCache>
                <c:ptCount val="3"/>
                <c:pt idx="0">
                  <c:v>Beneficjenci</c:v>
                </c:pt>
                <c:pt idx="1">
                  <c:v>Inicjatywa JEREMIE</c:v>
                </c:pt>
                <c:pt idx="2">
                  <c:v>Instrumenty Finansowe</c:v>
                </c:pt>
              </c:strCache>
            </c:strRef>
          </c:cat>
          <c:val>
            <c:numRef>
              <c:f>Arkusz2!$B$37:$D$37</c:f>
              <c:numCache>
                <c:formatCode>####.0</c:formatCode>
                <c:ptCount val="3"/>
                <c:pt idx="0">
                  <c:v>72.182741116751274</c:v>
                </c:pt>
                <c:pt idx="1">
                  <c:v>73.786407766990294</c:v>
                </c:pt>
                <c:pt idx="2">
                  <c:v>45.588235294117645</c:v>
                </c:pt>
              </c:numCache>
            </c:numRef>
          </c:val>
          <c:extLst xmlns:c16r2="http://schemas.microsoft.com/office/drawing/2015/06/chart">
            <c:ext xmlns:c16="http://schemas.microsoft.com/office/drawing/2014/chart" uri="{C3380CC4-5D6E-409C-BE32-E72D297353CC}">
              <c16:uniqueId val="{00000002-A365-45E3-9DCE-5A2043118B58}"/>
            </c:ext>
          </c:extLst>
        </c:ser>
        <c:dLbls>
          <c:dLblPos val="ctr"/>
          <c:showLegendKey val="0"/>
          <c:showVal val="1"/>
          <c:showCatName val="0"/>
          <c:showSerName val="0"/>
          <c:showPercent val="0"/>
          <c:showBubbleSize val="0"/>
        </c:dLbls>
        <c:gapWidth val="150"/>
        <c:overlap val="100"/>
        <c:axId val="657600552"/>
        <c:axId val="657600944"/>
      </c:barChart>
      <c:catAx>
        <c:axId val="657600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600944"/>
        <c:crosses val="autoZero"/>
        <c:auto val="1"/>
        <c:lblAlgn val="ctr"/>
        <c:lblOffset val="100"/>
        <c:noMultiLvlLbl val="0"/>
      </c:catAx>
      <c:valAx>
        <c:axId val="657600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600552"/>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21169459949841402"/>
          <c:y val="0.203013921353418"/>
          <c:w val="0.69769466364871302"/>
          <c:h val="0.67304957764161599"/>
        </c:manualLayout>
      </c:layout>
      <c:barChart>
        <c:barDir val="bar"/>
        <c:grouping val="clustered"/>
        <c:varyColors val="0"/>
        <c:ser>
          <c:idx val="0"/>
          <c:order val="0"/>
          <c:tx>
            <c:strRef>
              <c:f>Sheet1!$B$1</c:f>
              <c:strCache>
                <c:ptCount val="1"/>
                <c:pt idx="0">
                  <c:v>Indykatywna alokacja (w mln €)</c:v>
                </c:pt>
              </c:strCache>
            </c:strRef>
          </c:tx>
          <c:spPr>
            <a:solidFill>
              <a:schemeClr val="accent1">
                <a:shade val="76000"/>
              </a:schemeClr>
            </a:solidFill>
            <a:ln>
              <a:noFill/>
            </a:ln>
            <a:effectLst/>
          </c:spPr>
          <c:invertIfNegative val="0"/>
          <c:dLbls>
            <c:dLbl>
              <c:idx val="0"/>
              <c:layout>
                <c:manualLayout>
                  <c:x val="-9.4605642034773438E-3"/>
                  <c:y val="-1.3732675316515948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8E1-4203-8B9E-B1E6DFAD4C31}"/>
                </c:ext>
                <c:ext xmlns:c15="http://schemas.microsoft.com/office/drawing/2012/chart" uri="{CE6537A1-D6FC-4f65-9D91-7224C49458BB}">
                  <c15:layout/>
                </c:ext>
              </c:extLst>
            </c:dLbl>
            <c:dLbl>
              <c:idx val="1"/>
              <c:layout>
                <c:manualLayout>
                  <c:x val="7.5505537538836408E-4"/>
                  <c:y val="7.490636704119850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8E1-4203-8B9E-B1E6DFAD4C31}"/>
                </c:ext>
                <c:ext xmlns:c15="http://schemas.microsoft.com/office/drawing/2012/chart" uri="{CE6537A1-D6FC-4f65-9D91-7224C49458BB}">
                  <c15:layout/>
                </c:ext>
              </c:extLst>
            </c:dLbl>
            <c:dLbl>
              <c:idx val="2"/>
              <c:layout>
                <c:manualLayout>
                  <c:x val="-3.5938771534226783E-3"/>
                  <c:y val="7.490636704119815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8E1-4203-8B9E-B1E6DFAD4C3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Sheet1!$A$2:$A$4</c:f>
              <c:strCache>
                <c:ptCount val="3"/>
                <c:pt idx="0">
                  <c:v>Rozwój inteligentny</c:v>
                </c:pt>
                <c:pt idx="1">
                  <c:v>Rozwój zrównoważony</c:v>
                </c:pt>
                <c:pt idx="2">
                  <c:v>Rozwój sprzyjający włączeniu społecznemu</c:v>
                </c:pt>
              </c:strCache>
            </c:strRef>
          </c:cat>
          <c:val>
            <c:numRef>
              <c:f>Sheet1!$B$2:$B$4</c:f>
              <c:numCache>
                <c:formatCode>General</c:formatCode>
                <c:ptCount val="3"/>
                <c:pt idx="0">
                  <c:v>722.2</c:v>
                </c:pt>
                <c:pt idx="1">
                  <c:v>788.4</c:v>
                </c:pt>
                <c:pt idx="2" formatCode="0.0">
                  <c:v>246</c:v>
                </c:pt>
              </c:numCache>
            </c:numRef>
          </c:val>
          <c:extLst xmlns:c16r2="http://schemas.microsoft.com/office/drawing/2015/06/chart">
            <c:ext xmlns:c16="http://schemas.microsoft.com/office/drawing/2014/chart" uri="{C3380CC4-5D6E-409C-BE32-E72D297353CC}">
              <c16:uniqueId val="{00000000-2AD7-4491-9F8A-DFB24E47796D}"/>
            </c:ext>
          </c:extLst>
        </c:ser>
        <c:ser>
          <c:idx val="1"/>
          <c:order val="1"/>
          <c:tx>
            <c:strRef>
              <c:f>Sheet1!$C$1</c:f>
              <c:strCache>
                <c:ptCount val="1"/>
                <c:pt idx="0">
                  <c:v>Kontraktacja (w mln €)</c:v>
                </c:pt>
              </c:strCache>
            </c:strRef>
          </c:tx>
          <c:spPr>
            <a:solidFill>
              <a:schemeClr val="accent1">
                <a:tint val="77000"/>
              </a:schemeClr>
            </a:solidFill>
            <a:ln>
              <a:noFill/>
            </a:ln>
            <a:effectLst/>
          </c:spPr>
          <c:invertIfNegative val="0"/>
          <c:dLbls>
            <c:dLbl>
              <c:idx val="0"/>
              <c:layout>
                <c:manualLayout>
                  <c:x val="-7.4442867010510311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8E1-4203-8B9E-B1E6DFAD4C31}"/>
                </c:ext>
                <c:ext xmlns:c15="http://schemas.microsoft.com/office/drawing/2012/chart" uri="{CE6537A1-D6FC-4f65-9D91-7224C49458BB}">
                  <c15:layout/>
                </c:ext>
              </c:extLst>
            </c:dLbl>
            <c:dLbl>
              <c:idx val="1"/>
              <c:layout>
                <c:manualLayout>
                  <c:x val="-1.057208028941925E-2"/>
                  <c:y val="-6.866337658257973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8E1-4203-8B9E-B1E6DFAD4C31}"/>
                </c:ext>
                <c:ext xmlns:c15="http://schemas.microsoft.com/office/drawing/2012/chart" uri="{CE6537A1-D6FC-4f65-9D91-7224C49458BB}">
                  <c15:layout/>
                </c:ext>
              </c:extLst>
            </c:dLbl>
            <c:dLbl>
              <c:idx val="2"/>
              <c:layout>
                <c:manualLayout>
                  <c:x val="-1.7002728453189829E-4"/>
                  <c:y val="-3.433168829128986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8E1-4203-8B9E-B1E6DFAD4C3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Sheet1!$A$2:$A$4</c:f>
              <c:strCache>
                <c:ptCount val="3"/>
                <c:pt idx="0">
                  <c:v>Rozwój inteligentny</c:v>
                </c:pt>
                <c:pt idx="1">
                  <c:v>Rozwój zrównoważony</c:v>
                </c:pt>
                <c:pt idx="2">
                  <c:v>Rozwój sprzyjający włączeniu społecznemu</c:v>
                </c:pt>
              </c:strCache>
            </c:strRef>
          </c:cat>
          <c:val>
            <c:numRef>
              <c:f>Sheet1!$C$2:$C$4</c:f>
              <c:numCache>
                <c:formatCode>General</c:formatCode>
                <c:ptCount val="3"/>
                <c:pt idx="0">
                  <c:v>677.6</c:v>
                </c:pt>
                <c:pt idx="1">
                  <c:v>733.4</c:v>
                </c:pt>
                <c:pt idx="2">
                  <c:v>242.6</c:v>
                </c:pt>
              </c:numCache>
            </c:numRef>
          </c:val>
          <c:extLst xmlns:c16r2="http://schemas.microsoft.com/office/drawing/2015/06/chart">
            <c:ext xmlns:c16="http://schemas.microsoft.com/office/drawing/2014/chart" uri="{C3380CC4-5D6E-409C-BE32-E72D297353CC}">
              <c16:uniqueId val="{00000001-2AD7-4491-9F8A-DFB24E47796D}"/>
            </c:ext>
          </c:extLst>
        </c:ser>
        <c:dLbls>
          <c:showLegendKey val="0"/>
          <c:showVal val="0"/>
          <c:showCatName val="0"/>
          <c:showSerName val="0"/>
          <c:showPercent val="0"/>
          <c:showBubbleSize val="0"/>
        </c:dLbls>
        <c:gapWidth val="150"/>
        <c:axId val="657601336"/>
        <c:axId val="657601728"/>
      </c:barChart>
      <c:catAx>
        <c:axId val="657601336"/>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657601728"/>
        <c:crosses val="autoZero"/>
        <c:auto val="1"/>
        <c:lblAlgn val="ctr"/>
        <c:lblOffset val="100"/>
        <c:noMultiLvlLbl val="0"/>
      </c:catAx>
      <c:valAx>
        <c:axId val="657601728"/>
        <c:scaling>
          <c:orientation val="minMax"/>
          <c:max val="800"/>
        </c:scaling>
        <c:delete val="0"/>
        <c:axPos val="b"/>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657601336"/>
        <c:crosses val="autoZero"/>
        <c:crossBetween val="between"/>
      </c:valAx>
      <c:spPr>
        <a:solidFill>
          <a:schemeClr val="bg1"/>
        </a:solidFill>
        <a:ln>
          <a:noFill/>
        </a:ln>
        <a:effectLst/>
      </c:spPr>
    </c:plotArea>
    <c:legend>
      <c:legendPos val="r"/>
      <c:layout>
        <c:manualLayout>
          <c:xMode val="edge"/>
          <c:yMode val="edge"/>
          <c:x val="7.2439557848398952E-3"/>
          <c:y val="4.3869516310461203E-2"/>
          <c:w val="0.90648033267180517"/>
          <c:h val="0.131759657312014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ysClr val="windowText" lastClr="000000"/>
      </a:solidFill>
      <a:prstDash val="solid"/>
      <a:round/>
    </a:ln>
    <a:effectLst/>
  </c:spPr>
  <c:txPr>
    <a:bodyPr/>
    <a:lstStyle/>
    <a:p>
      <a:pPr>
        <a:defRPr sz="900"/>
      </a:pPr>
      <a:endParaRPr lang="pl-PL"/>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Arkusz1!$K$3</c:f>
              <c:strCache>
                <c:ptCount val="1"/>
                <c:pt idx="0">
                  <c:v>Realizowany przez nas projekt stanowił kontynuację dotychczas prowadzonych działań</c:v>
                </c:pt>
              </c:strCache>
            </c:strRef>
          </c:tx>
          <c:spPr>
            <a:solidFill>
              <a:schemeClr val="accent1">
                <a:shade val="76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Arkusz1!$J$4:$J$9</c:f>
              <c:strCache>
                <c:ptCount val="6"/>
                <c:pt idx="0">
                  <c:v>Zdecydowanie tak</c:v>
                </c:pt>
                <c:pt idx="1">
                  <c:v>Raczej tak</c:v>
                </c:pt>
                <c:pt idx="2">
                  <c:v>Raczej nie</c:v>
                </c:pt>
                <c:pt idx="3">
                  <c:v>Zdecydowanie nie</c:v>
                </c:pt>
                <c:pt idx="4">
                  <c:v>Trudno powiedzieć</c:v>
                </c:pt>
                <c:pt idx="5">
                  <c:v>Brak danych</c:v>
                </c:pt>
              </c:strCache>
            </c:strRef>
          </c:cat>
          <c:val>
            <c:numRef>
              <c:f>Arkusz1!$K$4:$K$9</c:f>
              <c:numCache>
                <c:formatCode>General</c:formatCode>
                <c:ptCount val="6"/>
                <c:pt idx="0">
                  <c:v>0.49851924975320827</c:v>
                </c:pt>
                <c:pt idx="1">
                  <c:v>0.30207305034550841</c:v>
                </c:pt>
                <c:pt idx="2">
                  <c:v>7.3050345508390915E-2</c:v>
                </c:pt>
                <c:pt idx="3">
                  <c:v>4.4422507403751234E-2</c:v>
                </c:pt>
                <c:pt idx="4">
                  <c:v>5.4294175715695954E-2</c:v>
                </c:pt>
                <c:pt idx="5">
                  <c:v>2.7640671273445213E-2</c:v>
                </c:pt>
              </c:numCache>
            </c:numRef>
          </c:val>
          <c:extLst xmlns:c16r2="http://schemas.microsoft.com/office/drawing/2015/06/chart">
            <c:ext xmlns:c16="http://schemas.microsoft.com/office/drawing/2014/chart" uri="{C3380CC4-5D6E-409C-BE32-E72D297353CC}">
              <c16:uniqueId val="{00000000-608D-4232-AE04-6C089D53812E}"/>
            </c:ext>
          </c:extLst>
        </c:ser>
        <c:ser>
          <c:idx val="1"/>
          <c:order val="1"/>
          <c:tx>
            <c:strRef>
              <c:f>Arkusz1!$L$3</c:f>
              <c:strCache>
                <c:ptCount val="1"/>
                <c:pt idx="0">
                  <c:v>W celu utrzymania rezultatów, projekt wymaga kontynuacji</c:v>
                </c:pt>
              </c:strCache>
            </c:strRef>
          </c:tx>
          <c:spPr>
            <a:solidFill>
              <a:schemeClr val="accent1">
                <a:tint val="77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Arkusz1!$J$4:$J$9</c:f>
              <c:strCache>
                <c:ptCount val="6"/>
                <c:pt idx="0">
                  <c:v>Zdecydowanie tak</c:v>
                </c:pt>
                <c:pt idx="1">
                  <c:v>Raczej tak</c:v>
                </c:pt>
                <c:pt idx="2">
                  <c:v>Raczej nie</c:v>
                </c:pt>
                <c:pt idx="3">
                  <c:v>Zdecydowanie nie</c:v>
                </c:pt>
                <c:pt idx="4">
                  <c:v>Trudno powiedzieć</c:v>
                </c:pt>
                <c:pt idx="5">
                  <c:v>Brak danych</c:v>
                </c:pt>
              </c:strCache>
            </c:strRef>
          </c:cat>
          <c:val>
            <c:numRef>
              <c:f>Arkusz1!$L$4:$L$9</c:f>
              <c:numCache>
                <c:formatCode>General</c:formatCode>
                <c:ptCount val="6"/>
                <c:pt idx="0">
                  <c:v>0.22408687068114511</c:v>
                </c:pt>
                <c:pt idx="1">
                  <c:v>0.25271470878578478</c:v>
                </c:pt>
                <c:pt idx="2">
                  <c:v>0.25567620927936824</c:v>
                </c:pt>
                <c:pt idx="3">
                  <c:v>0.11747285291214216</c:v>
                </c:pt>
                <c:pt idx="4">
                  <c:v>0.12142152023692004</c:v>
                </c:pt>
                <c:pt idx="5">
                  <c:v>2.8627838104639685E-2</c:v>
                </c:pt>
              </c:numCache>
            </c:numRef>
          </c:val>
          <c:extLst xmlns:c16r2="http://schemas.microsoft.com/office/drawing/2015/06/chart">
            <c:ext xmlns:c16="http://schemas.microsoft.com/office/drawing/2014/chart" uri="{C3380CC4-5D6E-409C-BE32-E72D297353CC}">
              <c16:uniqueId val="{00000001-608D-4232-AE04-6C089D53812E}"/>
            </c:ext>
          </c:extLst>
        </c:ser>
        <c:dLbls>
          <c:showLegendKey val="0"/>
          <c:showVal val="0"/>
          <c:showCatName val="0"/>
          <c:showSerName val="0"/>
          <c:showPercent val="0"/>
          <c:showBubbleSize val="0"/>
        </c:dLbls>
        <c:gapWidth val="219"/>
        <c:overlap val="-27"/>
        <c:axId val="657602512"/>
        <c:axId val="657602904"/>
      </c:barChart>
      <c:catAx>
        <c:axId val="65760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57602904"/>
        <c:crosses val="autoZero"/>
        <c:auto val="1"/>
        <c:lblAlgn val="ctr"/>
        <c:lblOffset val="100"/>
        <c:noMultiLvlLbl val="0"/>
      </c:catAx>
      <c:valAx>
        <c:axId val="657602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576025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Arkusz1!$K$42</c:f>
              <c:strCache>
                <c:ptCount val="1"/>
                <c:pt idx="0">
                  <c:v>Tak</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Arkusz1!$L$41:$N$41</c:f>
              <c:strCache>
                <c:ptCount val="3"/>
                <c:pt idx="0">
                  <c:v>pożyczki, poręczenia</c:v>
                </c:pt>
                <c:pt idx="1">
                  <c:v>JEREMIE</c:v>
                </c:pt>
                <c:pt idx="2">
                  <c:v>dotacje</c:v>
                </c:pt>
              </c:strCache>
            </c:strRef>
          </c:cat>
          <c:val>
            <c:numRef>
              <c:f>Arkusz1!$L$42:$N$42</c:f>
              <c:numCache>
                <c:formatCode>General</c:formatCode>
                <c:ptCount val="3"/>
                <c:pt idx="0">
                  <c:v>13.6</c:v>
                </c:pt>
                <c:pt idx="1">
                  <c:v>9.1</c:v>
                </c:pt>
                <c:pt idx="2">
                  <c:v>27.5</c:v>
                </c:pt>
              </c:numCache>
            </c:numRef>
          </c:val>
          <c:extLst xmlns:c16r2="http://schemas.microsoft.com/office/drawing/2015/06/chart">
            <c:ext xmlns:c16="http://schemas.microsoft.com/office/drawing/2014/chart" uri="{C3380CC4-5D6E-409C-BE32-E72D297353CC}">
              <c16:uniqueId val="{00000000-FD9B-49AE-B9C1-3A10EFF3B889}"/>
            </c:ext>
          </c:extLst>
        </c:ser>
        <c:ser>
          <c:idx val="1"/>
          <c:order val="1"/>
          <c:tx>
            <c:strRef>
              <c:f>Arkusz1!$K$43</c:f>
              <c:strCache>
                <c:ptCount val="1"/>
                <c:pt idx="0">
                  <c:v>Trudno powiedzieć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Arkusz1!$L$41:$N$41</c:f>
              <c:strCache>
                <c:ptCount val="3"/>
                <c:pt idx="0">
                  <c:v>pożyczki, poręczenia</c:v>
                </c:pt>
                <c:pt idx="1">
                  <c:v>JEREMIE</c:v>
                </c:pt>
                <c:pt idx="2">
                  <c:v>dotacje</c:v>
                </c:pt>
              </c:strCache>
            </c:strRef>
          </c:cat>
          <c:val>
            <c:numRef>
              <c:f>Arkusz1!$L$43:$N$43</c:f>
              <c:numCache>
                <c:formatCode>General</c:formatCode>
                <c:ptCount val="3"/>
                <c:pt idx="0">
                  <c:v>6.1</c:v>
                </c:pt>
                <c:pt idx="1">
                  <c:v>13.4</c:v>
                </c:pt>
                <c:pt idx="2">
                  <c:v>27.6</c:v>
                </c:pt>
              </c:numCache>
            </c:numRef>
          </c:val>
          <c:extLst xmlns:c16r2="http://schemas.microsoft.com/office/drawing/2015/06/chart">
            <c:ext xmlns:c16="http://schemas.microsoft.com/office/drawing/2014/chart" uri="{C3380CC4-5D6E-409C-BE32-E72D297353CC}">
              <c16:uniqueId val="{00000001-FD9B-49AE-B9C1-3A10EFF3B889}"/>
            </c:ext>
          </c:extLst>
        </c:ser>
        <c:ser>
          <c:idx val="2"/>
          <c:order val="2"/>
          <c:tx>
            <c:strRef>
              <c:f>Arkusz1!$K$44</c:f>
              <c:strCache>
                <c:ptCount val="1"/>
                <c:pt idx="0">
                  <c:v>Nie</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Arkusz1!$L$41:$N$41</c:f>
              <c:strCache>
                <c:ptCount val="3"/>
                <c:pt idx="0">
                  <c:v>pożyczki, poręczenia</c:v>
                </c:pt>
                <c:pt idx="1">
                  <c:v>JEREMIE</c:v>
                </c:pt>
                <c:pt idx="2">
                  <c:v>dotacje</c:v>
                </c:pt>
              </c:strCache>
            </c:strRef>
          </c:cat>
          <c:val>
            <c:numRef>
              <c:f>Arkusz1!$L$44:$N$44</c:f>
              <c:numCache>
                <c:formatCode>General</c:formatCode>
                <c:ptCount val="3"/>
                <c:pt idx="0">
                  <c:v>80.3</c:v>
                </c:pt>
                <c:pt idx="1">
                  <c:v>77.400000000000006</c:v>
                </c:pt>
                <c:pt idx="2">
                  <c:v>44.9</c:v>
                </c:pt>
              </c:numCache>
            </c:numRef>
          </c:val>
          <c:extLst xmlns:c16r2="http://schemas.microsoft.com/office/drawing/2015/06/chart">
            <c:ext xmlns:c16="http://schemas.microsoft.com/office/drawing/2014/chart" uri="{C3380CC4-5D6E-409C-BE32-E72D297353CC}">
              <c16:uniqueId val="{00000002-FD9B-49AE-B9C1-3A10EFF3B889}"/>
            </c:ext>
          </c:extLst>
        </c:ser>
        <c:dLbls>
          <c:showLegendKey val="0"/>
          <c:showVal val="0"/>
          <c:showCatName val="0"/>
          <c:showSerName val="0"/>
          <c:showPercent val="0"/>
          <c:showBubbleSize val="0"/>
        </c:dLbls>
        <c:gapWidth val="150"/>
        <c:overlap val="100"/>
        <c:axId val="657603688"/>
        <c:axId val="657604080"/>
      </c:barChart>
      <c:catAx>
        <c:axId val="657603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57604080"/>
        <c:crosses val="autoZero"/>
        <c:auto val="1"/>
        <c:lblAlgn val="ctr"/>
        <c:lblOffset val="100"/>
        <c:noMultiLvlLbl val="0"/>
      </c:catAx>
      <c:valAx>
        <c:axId val="6576040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576036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94363616030979"/>
          <c:y val="0.18240091735185726"/>
          <c:w val="0.45768585598604644"/>
          <c:h val="0.7534129692832765"/>
        </c:manualLayout>
      </c:layout>
      <c:barChart>
        <c:barDir val="bar"/>
        <c:grouping val="clustered"/>
        <c:varyColors val="0"/>
        <c:ser>
          <c:idx val="0"/>
          <c:order val="0"/>
          <c:tx>
            <c:strRef>
              <c:f>Sheet1!$B$1</c:f>
              <c:strCache>
                <c:ptCount val="1"/>
                <c:pt idx="0">
                  <c:v>Kolumna1</c:v>
                </c:pt>
              </c:strCache>
            </c:strRef>
          </c:tx>
          <c:spPr>
            <a:solidFill>
              <a:schemeClr val="accent4"/>
            </a:solidFill>
          </c:spPr>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D95B-4AD2-AB1D-FC2A8D926A43}"/>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3-D95B-4AD2-AB1D-FC2A8D926A43}"/>
              </c:ext>
            </c:extLst>
          </c:dPt>
          <c:dPt>
            <c:idx val="3"/>
            <c:invertIfNegative val="0"/>
            <c:bubble3D val="0"/>
            <c:spPr>
              <a:solidFill>
                <a:srgbClr val="FF0000"/>
              </a:solidFill>
            </c:spPr>
            <c:extLst xmlns:c16r2="http://schemas.microsoft.com/office/drawing/2015/06/chart">
              <c:ext xmlns:c16="http://schemas.microsoft.com/office/drawing/2014/chart" uri="{C3380CC4-5D6E-409C-BE32-E72D297353CC}">
                <c16:uniqueId val="{00000005-D95B-4AD2-AB1D-FC2A8D926A43}"/>
              </c:ext>
            </c:extLst>
          </c:dPt>
          <c:dPt>
            <c:idx val="4"/>
            <c:invertIfNegative val="0"/>
            <c:bubble3D val="0"/>
            <c:spPr>
              <a:solidFill>
                <a:srgbClr val="00B050"/>
              </a:solidFill>
            </c:spPr>
            <c:extLst xmlns:c16r2="http://schemas.microsoft.com/office/drawing/2015/06/chart">
              <c:ext xmlns:c16="http://schemas.microsoft.com/office/drawing/2014/chart" uri="{C3380CC4-5D6E-409C-BE32-E72D297353CC}">
                <c16:uniqueId val="{00000007-D95B-4AD2-AB1D-FC2A8D926A43}"/>
              </c:ext>
            </c:extLst>
          </c:dPt>
          <c:dPt>
            <c:idx val="6"/>
            <c:invertIfNegative val="0"/>
            <c:bubble3D val="0"/>
            <c:spPr>
              <a:solidFill>
                <a:srgbClr val="00B050"/>
              </a:solidFill>
            </c:spPr>
            <c:extLst xmlns:c16r2="http://schemas.microsoft.com/office/drawing/2015/06/chart">
              <c:ext xmlns:c16="http://schemas.microsoft.com/office/drawing/2014/chart" uri="{C3380CC4-5D6E-409C-BE32-E72D297353CC}">
                <c16:uniqueId val="{00000009-D95B-4AD2-AB1D-FC2A8D926A43}"/>
              </c:ext>
            </c:extLst>
          </c:dPt>
          <c:dPt>
            <c:idx val="7"/>
            <c:invertIfNegative val="0"/>
            <c:bubble3D val="0"/>
            <c:spPr>
              <a:solidFill>
                <a:srgbClr val="00B050"/>
              </a:solidFill>
            </c:spPr>
            <c:extLst xmlns:c16r2="http://schemas.microsoft.com/office/drawing/2015/06/chart">
              <c:ext xmlns:c16="http://schemas.microsoft.com/office/drawing/2014/chart" uri="{C3380CC4-5D6E-409C-BE32-E72D297353CC}">
                <c16:uniqueId val="{0000000B-D95B-4AD2-AB1D-FC2A8D926A43}"/>
              </c:ext>
            </c:extLst>
          </c:dPt>
          <c:dPt>
            <c:idx val="8"/>
            <c:invertIfNegative val="0"/>
            <c:bubble3D val="0"/>
            <c:spPr>
              <a:solidFill>
                <a:srgbClr val="0070C0"/>
              </a:solidFill>
            </c:spPr>
            <c:extLst xmlns:c16r2="http://schemas.microsoft.com/office/drawing/2015/06/chart">
              <c:ext xmlns:c16="http://schemas.microsoft.com/office/drawing/2014/chart" uri="{C3380CC4-5D6E-409C-BE32-E72D297353CC}">
                <c16:uniqueId val="{0000000D-D95B-4AD2-AB1D-FC2A8D926A43}"/>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0F-D95B-4AD2-AB1D-FC2A8D926A43}"/>
              </c:ext>
            </c:extLst>
          </c:dPt>
          <c:dLbls>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Sheet1!$A$2:$A$11</c:f>
              <c:strCache>
                <c:ptCount val="10"/>
                <c:pt idx="0">
                  <c:v>Wskaźniki produktu</c:v>
                </c:pt>
                <c:pt idx="1">
                  <c:v>Liczba zakupionych jednostek taboru komunikacji miejskiej [szt.]</c:v>
                </c:pt>
                <c:pt idx="2">
                  <c:v>Pojemność zakupionego taboru komunikacji miejskiej [osoby]</c:v>
                </c:pt>
                <c:pt idx="3">
                  <c:v>Liczba projektów zapewniających zrównoważony rozwój oraz poprawiających atrakcyjność miast [szt.]</c:v>
                </c:pt>
                <c:pt idx="4">
                  <c:v>Powierzchnia obszarów poddanych rewitalizacji [ha]</c:v>
                </c:pt>
                <c:pt idx="5">
                  <c:v>Wskaźniki rezultatu</c:v>
                </c:pt>
                <c:pt idx="6">
                  <c:v>Liczba osób korzystających z transportu miejskiego [osoby/rok]</c:v>
                </c:pt>
                <c:pt idx="7">
                  <c:v>Całkowita liczba bezpośrednio utworzonych nowych etatów na obszarach rewitalizowanych (EPC), w tym: [szt.]</c:v>
                </c:pt>
                <c:pt idx="8">
                  <c:v>- Kobiety</c:v>
                </c:pt>
                <c:pt idx="9">
                  <c:v>- Mężczyźni</c:v>
                </c:pt>
              </c:strCache>
            </c:strRef>
          </c:cat>
          <c:val>
            <c:numRef>
              <c:f>Sheet1!$B$2:$B$11</c:f>
              <c:numCache>
                <c:formatCode>0.0%</c:formatCode>
                <c:ptCount val="10"/>
                <c:pt idx="1">
                  <c:v>2.3330000000000002</c:v>
                </c:pt>
                <c:pt idx="2">
                  <c:v>1.825</c:v>
                </c:pt>
                <c:pt idx="3">
                  <c:v>0.7</c:v>
                </c:pt>
                <c:pt idx="4">
                  <c:v>1.335</c:v>
                </c:pt>
                <c:pt idx="6">
                  <c:v>1479.4169999999999</c:v>
                </c:pt>
                <c:pt idx="7">
                  <c:v>3.6829999999999998</c:v>
                </c:pt>
                <c:pt idx="8">
                  <c:v>0.96699999999999997</c:v>
                </c:pt>
                <c:pt idx="9">
                  <c:v>6.4</c:v>
                </c:pt>
              </c:numCache>
            </c:numRef>
          </c:val>
          <c:extLst xmlns:c16r2="http://schemas.microsoft.com/office/drawing/2015/06/chart">
            <c:ext xmlns:c16="http://schemas.microsoft.com/office/drawing/2014/chart" uri="{C3380CC4-5D6E-409C-BE32-E72D297353CC}">
              <c16:uniqueId val="{00000010-D95B-4AD2-AB1D-FC2A8D926A43}"/>
            </c:ext>
          </c:extLst>
        </c:ser>
        <c:dLbls>
          <c:dLblPos val="outEnd"/>
          <c:showLegendKey val="0"/>
          <c:showVal val="1"/>
          <c:showCatName val="0"/>
          <c:showSerName val="0"/>
          <c:showPercent val="0"/>
          <c:showBubbleSize val="0"/>
        </c:dLbls>
        <c:gapWidth val="150"/>
        <c:axId val="401725928"/>
        <c:axId val="401726320"/>
      </c:barChart>
      <c:catAx>
        <c:axId val="401725928"/>
        <c:scaling>
          <c:orientation val="maxMin"/>
        </c:scaling>
        <c:delete val="0"/>
        <c:axPos val="l"/>
        <c:numFmt formatCode="@" sourceLinked="0"/>
        <c:majorTickMark val="none"/>
        <c:minorTickMark val="none"/>
        <c:tickLblPos val="nextTo"/>
        <c:txPr>
          <a:bodyPr/>
          <a:lstStyle/>
          <a:p>
            <a:pPr>
              <a:defRPr sz="800"/>
            </a:pPr>
            <a:endParaRPr lang="pl-PL"/>
          </a:p>
        </c:txPr>
        <c:crossAx val="401726320"/>
        <c:crossesAt val="0"/>
        <c:auto val="1"/>
        <c:lblAlgn val="ctr"/>
        <c:lblOffset val="100"/>
        <c:noMultiLvlLbl val="0"/>
      </c:catAx>
      <c:valAx>
        <c:axId val="401726320"/>
        <c:scaling>
          <c:orientation val="minMax"/>
          <c:max val="1.3"/>
          <c:min val="0"/>
        </c:scaling>
        <c:delete val="0"/>
        <c:axPos val="t"/>
        <c:majorGridlines/>
        <c:numFmt formatCode="0%" sourceLinked="0"/>
        <c:majorTickMark val="out"/>
        <c:minorTickMark val="none"/>
        <c:tickLblPos val="nextTo"/>
        <c:spPr>
          <a:ln/>
        </c:spPr>
        <c:crossAx val="401725928"/>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Arkusz1!$A$2:$A$13</c:f>
              <c:strCache>
                <c:ptCount val="12"/>
                <c:pt idx="0">
                  <c:v>Transport</c:v>
                </c:pt>
                <c:pt idx="1">
                  <c:v>Turystyka i kultura</c:v>
                </c:pt>
                <c:pt idx="2">
                  <c:v>Innowacje, B+R i przedsiębiorczość</c:v>
                </c:pt>
                <c:pt idx="3">
                  <c:v>Energia i ochrona środowiska</c:v>
                </c:pt>
                <c:pt idx="4">
                  <c:v>Infrastruktura ochrony zdrowia</c:v>
                </c:pt>
                <c:pt idx="5">
                  <c:v>Rynek pracy i integracja społeczna</c:v>
                </c:pt>
                <c:pt idx="6">
                  <c:v>Pozostała infrastruktura społeczna</c:v>
                </c:pt>
                <c:pt idx="7">
                  <c:v>Społeczeństwo informacyjne</c:v>
                </c:pt>
                <c:pt idx="8">
                  <c:v>Kształcenie</c:v>
                </c:pt>
                <c:pt idx="9">
                  <c:v>Infrastruktura systemu oświaty</c:v>
                </c:pt>
                <c:pt idx="10">
                  <c:v>Rewitalizacja</c:v>
                </c:pt>
                <c:pt idx="11">
                  <c:v>Dobre rządzenie</c:v>
                </c:pt>
              </c:strCache>
            </c:strRef>
          </c:cat>
          <c:val>
            <c:numRef>
              <c:f>Arkusz1!$E$2:$E$13</c:f>
              <c:numCache>
                <c:formatCode>General</c:formatCode>
                <c:ptCount val="12"/>
                <c:pt idx="0">
                  <c:v>62</c:v>
                </c:pt>
                <c:pt idx="1">
                  <c:v>37</c:v>
                </c:pt>
                <c:pt idx="2">
                  <c:v>34</c:v>
                </c:pt>
                <c:pt idx="3">
                  <c:v>34</c:v>
                </c:pt>
                <c:pt idx="4">
                  <c:v>17</c:v>
                </c:pt>
                <c:pt idx="5">
                  <c:v>16</c:v>
                </c:pt>
                <c:pt idx="6">
                  <c:v>16</c:v>
                </c:pt>
                <c:pt idx="7">
                  <c:v>15</c:v>
                </c:pt>
                <c:pt idx="8">
                  <c:v>14</c:v>
                </c:pt>
                <c:pt idx="9">
                  <c:v>7</c:v>
                </c:pt>
                <c:pt idx="10">
                  <c:v>5</c:v>
                </c:pt>
                <c:pt idx="11">
                  <c:v>3</c:v>
                </c:pt>
              </c:numCache>
            </c:numRef>
          </c:val>
          <c:extLst xmlns:c16r2="http://schemas.microsoft.com/office/drawing/2015/06/chart">
            <c:ext xmlns:c16="http://schemas.microsoft.com/office/drawing/2014/chart" uri="{C3380CC4-5D6E-409C-BE32-E72D297353CC}">
              <c16:uniqueId val="{00000000-B666-4F7C-9026-2CDC2FC0EFE4}"/>
            </c:ext>
          </c:extLst>
        </c:ser>
        <c:dLbls>
          <c:showLegendKey val="0"/>
          <c:showVal val="0"/>
          <c:showCatName val="0"/>
          <c:showSerName val="0"/>
          <c:showPercent val="0"/>
          <c:showBubbleSize val="0"/>
        </c:dLbls>
        <c:gapWidth val="219"/>
        <c:overlap val="-27"/>
        <c:axId val="567808944"/>
        <c:axId val="567809336"/>
      </c:barChart>
      <c:catAx>
        <c:axId val="56780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567809336"/>
        <c:crosses val="autoZero"/>
        <c:auto val="1"/>
        <c:lblAlgn val="ctr"/>
        <c:lblOffset val="100"/>
        <c:noMultiLvlLbl val="0"/>
      </c:catAx>
      <c:valAx>
        <c:axId val="567809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67808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Arkusz1!$J$70</c:f>
              <c:strCache>
                <c:ptCount val="1"/>
                <c:pt idx="0">
                  <c:v>Zdecydowanie tak</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Arkusz1!$K$69:$M$69</c:f>
              <c:strCache>
                <c:ptCount val="3"/>
                <c:pt idx="0">
                  <c:v>pożyczki, poręczenia</c:v>
                </c:pt>
                <c:pt idx="1">
                  <c:v>JEREMIE</c:v>
                </c:pt>
                <c:pt idx="2">
                  <c:v>dotacje</c:v>
                </c:pt>
              </c:strCache>
            </c:strRef>
          </c:cat>
          <c:val>
            <c:numRef>
              <c:f>Arkusz1!$K$70:$M$70</c:f>
              <c:numCache>
                <c:formatCode>General</c:formatCode>
                <c:ptCount val="3"/>
                <c:pt idx="0">
                  <c:v>50</c:v>
                </c:pt>
                <c:pt idx="1">
                  <c:v>18.899999999999999</c:v>
                </c:pt>
                <c:pt idx="2">
                  <c:v>24.6</c:v>
                </c:pt>
              </c:numCache>
            </c:numRef>
          </c:val>
          <c:extLst xmlns:c16r2="http://schemas.microsoft.com/office/drawing/2015/06/chart">
            <c:ext xmlns:c16="http://schemas.microsoft.com/office/drawing/2014/chart" uri="{C3380CC4-5D6E-409C-BE32-E72D297353CC}">
              <c16:uniqueId val="{00000000-C525-4F19-BBAC-BE4BF0CFECFE}"/>
            </c:ext>
          </c:extLst>
        </c:ser>
        <c:ser>
          <c:idx val="1"/>
          <c:order val="1"/>
          <c:tx>
            <c:strRef>
              <c:f>Arkusz1!$J$71</c:f>
              <c:strCache>
                <c:ptCount val="1"/>
                <c:pt idx="0">
                  <c:v>Raczej tak</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Arkusz1!$K$69:$M$69</c:f>
              <c:strCache>
                <c:ptCount val="3"/>
                <c:pt idx="0">
                  <c:v>pożyczki, poręczenia</c:v>
                </c:pt>
                <c:pt idx="1">
                  <c:v>JEREMIE</c:v>
                </c:pt>
                <c:pt idx="2">
                  <c:v>dotacje</c:v>
                </c:pt>
              </c:strCache>
            </c:strRef>
          </c:cat>
          <c:val>
            <c:numRef>
              <c:f>Arkusz1!$K$71:$M$71</c:f>
              <c:numCache>
                <c:formatCode>General</c:formatCode>
                <c:ptCount val="3"/>
                <c:pt idx="0">
                  <c:v>19.7</c:v>
                </c:pt>
                <c:pt idx="1">
                  <c:v>35.299999999999997</c:v>
                </c:pt>
                <c:pt idx="2">
                  <c:v>43.6</c:v>
                </c:pt>
              </c:numCache>
            </c:numRef>
          </c:val>
          <c:extLst xmlns:c16r2="http://schemas.microsoft.com/office/drawing/2015/06/chart">
            <c:ext xmlns:c16="http://schemas.microsoft.com/office/drawing/2014/chart" uri="{C3380CC4-5D6E-409C-BE32-E72D297353CC}">
              <c16:uniqueId val="{00000001-C525-4F19-BBAC-BE4BF0CFECFE}"/>
            </c:ext>
          </c:extLst>
        </c:ser>
        <c:ser>
          <c:idx val="2"/>
          <c:order val="2"/>
          <c:tx>
            <c:strRef>
              <c:f>Arkusz1!$J$72</c:f>
              <c:strCache>
                <c:ptCount val="1"/>
                <c:pt idx="0">
                  <c:v>Ani tak, ani nie</c:v>
                </c:pt>
              </c:strCache>
            </c:strRef>
          </c:tx>
          <c:spPr>
            <a:solidFill>
              <a:schemeClr val="accent1">
                <a:shade val="90000"/>
              </a:schemeClr>
            </a:solidFill>
            <a:ln>
              <a:noFill/>
            </a:ln>
            <a:effectLst/>
          </c:spPr>
          <c:invertIfNegative val="0"/>
          <c:dLbls>
            <c:dLbl>
              <c:idx val="0"/>
              <c:layout>
                <c:manualLayout>
                  <c:x val="-9.347443556989321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72C-4BEB-A371-EA0E7AC940E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Arkusz1!$K$69:$M$69</c:f>
              <c:strCache>
                <c:ptCount val="3"/>
                <c:pt idx="0">
                  <c:v>pożyczki, poręczenia</c:v>
                </c:pt>
                <c:pt idx="1">
                  <c:v>JEREMIE</c:v>
                </c:pt>
                <c:pt idx="2">
                  <c:v>dotacje</c:v>
                </c:pt>
              </c:strCache>
            </c:strRef>
          </c:cat>
          <c:val>
            <c:numRef>
              <c:f>Arkusz1!$K$72:$M$72</c:f>
              <c:numCache>
                <c:formatCode>General</c:formatCode>
                <c:ptCount val="3"/>
                <c:pt idx="0">
                  <c:v>4.5</c:v>
                </c:pt>
                <c:pt idx="1">
                  <c:v>7.4</c:v>
                </c:pt>
                <c:pt idx="2">
                  <c:v>9.6999999999999993</c:v>
                </c:pt>
              </c:numCache>
            </c:numRef>
          </c:val>
          <c:extLst xmlns:c16r2="http://schemas.microsoft.com/office/drawing/2015/06/chart">
            <c:ext xmlns:c16="http://schemas.microsoft.com/office/drawing/2014/chart" uri="{C3380CC4-5D6E-409C-BE32-E72D297353CC}">
              <c16:uniqueId val="{00000002-C525-4F19-BBAC-BE4BF0CFECFE}"/>
            </c:ext>
          </c:extLst>
        </c:ser>
        <c:ser>
          <c:idx val="3"/>
          <c:order val="3"/>
          <c:tx>
            <c:strRef>
              <c:f>Arkusz1!$J$73</c:f>
              <c:strCache>
                <c:ptCount val="1"/>
                <c:pt idx="0">
                  <c:v>Raczej nie</c:v>
                </c:pt>
              </c:strCache>
            </c:strRef>
          </c:tx>
          <c:spPr>
            <a:solidFill>
              <a:schemeClr val="accent1">
                <a:tint val="90000"/>
              </a:schemeClr>
            </a:solidFill>
            <a:ln>
              <a:noFill/>
            </a:ln>
            <a:effectLst/>
          </c:spPr>
          <c:invertIfNegative val="0"/>
          <c:dLbls>
            <c:dLbl>
              <c:idx val="0"/>
              <c:layout>
                <c:manualLayout>
                  <c:x val="7.015182787602714E-3"/>
                  <c:y val="5.414412077056115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72C-4BEB-A371-EA0E7AC940E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Arkusz1!$K$69:$M$69</c:f>
              <c:strCache>
                <c:ptCount val="3"/>
                <c:pt idx="0">
                  <c:v>pożyczki, poręczenia</c:v>
                </c:pt>
                <c:pt idx="1">
                  <c:v>JEREMIE</c:v>
                </c:pt>
                <c:pt idx="2">
                  <c:v>dotacje</c:v>
                </c:pt>
              </c:strCache>
            </c:strRef>
          </c:cat>
          <c:val>
            <c:numRef>
              <c:f>Arkusz1!$K$73:$M$73</c:f>
              <c:numCache>
                <c:formatCode>General</c:formatCode>
                <c:ptCount val="3"/>
                <c:pt idx="0">
                  <c:v>1.5</c:v>
                </c:pt>
                <c:pt idx="1">
                  <c:v>8.4</c:v>
                </c:pt>
                <c:pt idx="2">
                  <c:v>4</c:v>
                </c:pt>
              </c:numCache>
            </c:numRef>
          </c:val>
          <c:extLst xmlns:c16r2="http://schemas.microsoft.com/office/drawing/2015/06/chart">
            <c:ext xmlns:c16="http://schemas.microsoft.com/office/drawing/2014/chart" uri="{C3380CC4-5D6E-409C-BE32-E72D297353CC}">
              <c16:uniqueId val="{00000003-C525-4F19-BBAC-BE4BF0CFECFE}"/>
            </c:ext>
          </c:extLst>
        </c:ser>
        <c:ser>
          <c:idx val="4"/>
          <c:order val="4"/>
          <c:tx>
            <c:strRef>
              <c:f>Arkusz1!$J$74</c:f>
              <c:strCache>
                <c:ptCount val="1"/>
                <c:pt idx="0">
                  <c:v>Zdecydowanie nie</c:v>
                </c:pt>
              </c:strCache>
            </c:strRef>
          </c:tx>
          <c:spPr>
            <a:solidFill>
              <a:schemeClr val="accent1">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Arkusz1!$K$69:$M$69</c:f>
              <c:strCache>
                <c:ptCount val="3"/>
                <c:pt idx="0">
                  <c:v>pożyczki, poręczenia</c:v>
                </c:pt>
                <c:pt idx="1">
                  <c:v>JEREMIE</c:v>
                </c:pt>
                <c:pt idx="2">
                  <c:v>dotacje</c:v>
                </c:pt>
              </c:strCache>
            </c:strRef>
          </c:cat>
          <c:val>
            <c:numRef>
              <c:f>Arkusz1!$K$74:$M$74</c:f>
              <c:numCache>
                <c:formatCode>General</c:formatCode>
                <c:ptCount val="3"/>
                <c:pt idx="0">
                  <c:v>12.1</c:v>
                </c:pt>
                <c:pt idx="1">
                  <c:v>5.8</c:v>
                </c:pt>
                <c:pt idx="2">
                  <c:v>2.4</c:v>
                </c:pt>
              </c:numCache>
            </c:numRef>
          </c:val>
          <c:extLst xmlns:c16r2="http://schemas.microsoft.com/office/drawing/2015/06/chart">
            <c:ext xmlns:c16="http://schemas.microsoft.com/office/drawing/2014/chart" uri="{C3380CC4-5D6E-409C-BE32-E72D297353CC}">
              <c16:uniqueId val="{00000004-C525-4F19-BBAC-BE4BF0CFECFE}"/>
            </c:ext>
          </c:extLst>
        </c:ser>
        <c:ser>
          <c:idx val="5"/>
          <c:order val="5"/>
          <c:tx>
            <c:strRef>
              <c:f>Arkusz1!$J$75</c:f>
              <c:strCache>
                <c:ptCount val="1"/>
                <c:pt idx="0">
                  <c:v>Trudno powiedzieć</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Arkusz1!$K$69:$M$69</c:f>
              <c:strCache>
                <c:ptCount val="3"/>
                <c:pt idx="0">
                  <c:v>pożyczki, poręczenia</c:v>
                </c:pt>
                <c:pt idx="1">
                  <c:v>JEREMIE</c:v>
                </c:pt>
                <c:pt idx="2">
                  <c:v>dotacje</c:v>
                </c:pt>
              </c:strCache>
            </c:strRef>
          </c:cat>
          <c:val>
            <c:numRef>
              <c:f>Arkusz1!$K$75:$M$75</c:f>
              <c:numCache>
                <c:formatCode>General</c:formatCode>
                <c:ptCount val="3"/>
                <c:pt idx="0">
                  <c:v>12.1</c:v>
                </c:pt>
                <c:pt idx="1">
                  <c:v>24.2</c:v>
                </c:pt>
                <c:pt idx="2">
                  <c:v>15.6</c:v>
                </c:pt>
              </c:numCache>
            </c:numRef>
          </c:val>
          <c:extLst xmlns:c16r2="http://schemas.microsoft.com/office/drawing/2015/06/chart">
            <c:ext xmlns:c16="http://schemas.microsoft.com/office/drawing/2014/chart" uri="{C3380CC4-5D6E-409C-BE32-E72D297353CC}">
              <c16:uniqueId val="{00000005-C525-4F19-BBAC-BE4BF0CFECFE}"/>
            </c:ext>
          </c:extLst>
        </c:ser>
        <c:dLbls>
          <c:showLegendKey val="0"/>
          <c:showVal val="0"/>
          <c:showCatName val="0"/>
          <c:showSerName val="0"/>
          <c:showPercent val="0"/>
          <c:showBubbleSize val="0"/>
        </c:dLbls>
        <c:gapWidth val="150"/>
        <c:overlap val="100"/>
        <c:axId val="567810120"/>
        <c:axId val="567810512"/>
      </c:barChart>
      <c:catAx>
        <c:axId val="567810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67810512"/>
        <c:crosses val="autoZero"/>
        <c:auto val="1"/>
        <c:lblAlgn val="ctr"/>
        <c:lblOffset val="100"/>
        <c:noMultiLvlLbl val="0"/>
      </c:catAx>
      <c:valAx>
        <c:axId val="5678105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78101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Arkusz1!$J$81</c:f>
              <c:strCache>
                <c:ptCount val="1"/>
                <c:pt idx="0">
                  <c:v>Zdecydowanie tak</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Arkusz1!$K$80:$M$80</c:f>
              <c:strCache>
                <c:ptCount val="3"/>
                <c:pt idx="0">
                  <c:v>pożyczki, poręczenia</c:v>
                </c:pt>
                <c:pt idx="1">
                  <c:v>JEREMIE</c:v>
                </c:pt>
                <c:pt idx="2">
                  <c:v>dotacje</c:v>
                </c:pt>
              </c:strCache>
            </c:strRef>
          </c:cat>
          <c:val>
            <c:numRef>
              <c:f>Arkusz1!$K$81:$M$81</c:f>
              <c:numCache>
                <c:formatCode>General</c:formatCode>
                <c:ptCount val="3"/>
                <c:pt idx="0">
                  <c:v>54.5</c:v>
                </c:pt>
                <c:pt idx="1">
                  <c:v>17.100000000000001</c:v>
                </c:pt>
                <c:pt idx="2">
                  <c:v>23.3</c:v>
                </c:pt>
              </c:numCache>
            </c:numRef>
          </c:val>
          <c:extLst xmlns:c16r2="http://schemas.microsoft.com/office/drawing/2015/06/chart">
            <c:ext xmlns:c16="http://schemas.microsoft.com/office/drawing/2014/chart" uri="{C3380CC4-5D6E-409C-BE32-E72D297353CC}">
              <c16:uniqueId val="{00000000-403C-47B4-B16B-BE28066D92C6}"/>
            </c:ext>
          </c:extLst>
        </c:ser>
        <c:ser>
          <c:idx val="1"/>
          <c:order val="1"/>
          <c:tx>
            <c:strRef>
              <c:f>Arkusz1!$J$82</c:f>
              <c:strCache>
                <c:ptCount val="1"/>
                <c:pt idx="0">
                  <c:v>Raczej tak</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Arkusz1!$K$80:$M$80</c:f>
              <c:strCache>
                <c:ptCount val="3"/>
                <c:pt idx="0">
                  <c:v>pożyczki, poręczenia</c:v>
                </c:pt>
                <c:pt idx="1">
                  <c:v>JEREMIE</c:v>
                </c:pt>
                <c:pt idx="2">
                  <c:v>dotacje</c:v>
                </c:pt>
              </c:strCache>
            </c:strRef>
          </c:cat>
          <c:val>
            <c:numRef>
              <c:f>Arkusz1!$K$82:$M$82</c:f>
              <c:numCache>
                <c:formatCode>General</c:formatCode>
                <c:ptCount val="3"/>
                <c:pt idx="0">
                  <c:v>12.1</c:v>
                </c:pt>
                <c:pt idx="1">
                  <c:v>37.4</c:v>
                </c:pt>
                <c:pt idx="2">
                  <c:v>43.1</c:v>
                </c:pt>
              </c:numCache>
            </c:numRef>
          </c:val>
          <c:extLst xmlns:c16r2="http://schemas.microsoft.com/office/drawing/2015/06/chart">
            <c:ext xmlns:c16="http://schemas.microsoft.com/office/drawing/2014/chart" uri="{C3380CC4-5D6E-409C-BE32-E72D297353CC}">
              <c16:uniqueId val="{00000001-403C-47B4-B16B-BE28066D92C6}"/>
            </c:ext>
          </c:extLst>
        </c:ser>
        <c:ser>
          <c:idx val="2"/>
          <c:order val="2"/>
          <c:tx>
            <c:strRef>
              <c:f>Arkusz1!$J$83</c:f>
              <c:strCache>
                <c:ptCount val="1"/>
                <c:pt idx="0">
                  <c:v>Ani tak, ani nie</c:v>
                </c:pt>
              </c:strCache>
            </c:strRef>
          </c:tx>
          <c:spPr>
            <a:solidFill>
              <a:schemeClr val="accent1">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Arkusz1!$K$80:$M$80</c:f>
              <c:strCache>
                <c:ptCount val="3"/>
                <c:pt idx="0">
                  <c:v>pożyczki, poręczenia</c:v>
                </c:pt>
                <c:pt idx="1">
                  <c:v>JEREMIE</c:v>
                </c:pt>
                <c:pt idx="2">
                  <c:v>dotacje</c:v>
                </c:pt>
              </c:strCache>
            </c:strRef>
          </c:cat>
          <c:val>
            <c:numRef>
              <c:f>Arkusz1!$K$83:$M$83</c:f>
              <c:numCache>
                <c:formatCode>General</c:formatCode>
                <c:ptCount val="3"/>
                <c:pt idx="0">
                  <c:v>7.6</c:v>
                </c:pt>
                <c:pt idx="1">
                  <c:v>10.199999999999999</c:v>
                </c:pt>
                <c:pt idx="2">
                  <c:v>10.1</c:v>
                </c:pt>
              </c:numCache>
            </c:numRef>
          </c:val>
          <c:extLst xmlns:c16r2="http://schemas.microsoft.com/office/drawing/2015/06/chart">
            <c:ext xmlns:c16="http://schemas.microsoft.com/office/drawing/2014/chart" uri="{C3380CC4-5D6E-409C-BE32-E72D297353CC}">
              <c16:uniqueId val="{00000002-403C-47B4-B16B-BE28066D92C6}"/>
            </c:ext>
          </c:extLst>
        </c:ser>
        <c:ser>
          <c:idx val="3"/>
          <c:order val="3"/>
          <c:tx>
            <c:strRef>
              <c:f>Arkusz1!$J$84</c:f>
              <c:strCache>
                <c:ptCount val="1"/>
                <c:pt idx="0">
                  <c:v>Raczej nie</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Arkusz1!$K$80:$M$80</c:f>
              <c:strCache>
                <c:ptCount val="3"/>
                <c:pt idx="0">
                  <c:v>pożyczki, poręczenia</c:v>
                </c:pt>
                <c:pt idx="1">
                  <c:v>JEREMIE</c:v>
                </c:pt>
                <c:pt idx="2">
                  <c:v>dotacje</c:v>
                </c:pt>
              </c:strCache>
            </c:strRef>
          </c:cat>
          <c:val>
            <c:numRef>
              <c:f>Arkusz1!$K$84:$M$84</c:f>
              <c:numCache>
                <c:formatCode>General</c:formatCode>
                <c:ptCount val="3"/>
                <c:pt idx="0">
                  <c:v>4.5</c:v>
                </c:pt>
                <c:pt idx="1">
                  <c:v>6.4</c:v>
                </c:pt>
                <c:pt idx="2">
                  <c:v>5.4</c:v>
                </c:pt>
              </c:numCache>
            </c:numRef>
          </c:val>
          <c:extLst xmlns:c16r2="http://schemas.microsoft.com/office/drawing/2015/06/chart">
            <c:ext xmlns:c16="http://schemas.microsoft.com/office/drawing/2014/chart" uri="{C3380CC4-5D6E-409C-BE32-E72D297353CC}">
              <c16:uniqueId val="{00000003-403C-47B4-B16B-BE28066D92C6}"/>
            </c:ext>
          </c:extLst>
        </c:ser>
        <c:ser>
          <c:idx val="4"/>
          <c:order val="4"/>
          <c:tx>
            <c:strRef>
              <c:f>Arkusz1!$J$85</c:f>
              <c:strCache>
                <c:ptCount val="1"/>
                <c:pt idx="0">
                  <c:v>Zdecydowanie nie</c:v>
                </c:pt>
              </c:strCache>
            </c:strRef>
          </c:tx>
          <c:spPr>
            <a:solidFill>
              <a:schemeClr val="accent1">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Arkusz1!$K$80:$M$80</c:f>
              <c:strCache>
                <c:ptCount val="3"/>
                <c:pt idx="0">
                  <c:v>pożyczki, poręczenia</c:v>
                </c:pt>
                <c:pt idx="1">
                  <c:v>JEREMIE</c:v>
                </c:pt>
                <c:pt idx="2">
                  <c:v>dotacje</c:v>
                </c:pt>
              </c:strCache>
            </c:strRef>
          </c:cat>
          <c:val>
            <c:numRef>
              <c:f>Arkusz1!$K$85:$M$85</c:f>
              <c:numCache>
                <c:formatCode>General</c:formatCode>
                <c:ptCount val="3"/>
                <c:pt idx="0">
                  <c:v>9.1</c:v>
                </c:pt>
                <c:pt idx="1">
                  <c:v>5.9</c:v>
                </c:pt>
                <c:pt idx="2">
                  <c:v>2.2999999999999998</c:v>
                </c:pt>
              </c:numCache>
            </c:numRef>
          </c:val>
          <c:extLst xmlns:c16r2="http://schemas.microsoft.com/office/drawing/2015/06/chart">
            <c:ext xmlns:c16="http://schemas.microsoft.com/office/drawing/2014/chart" uri="{C3380CC4-5D6E-409C-BE32-E72D297353CC}">
              <c16:uniqueId val="{00000004-403C-47B4-B16B-BE28066D92C6}"/>
            </c:ext>
          </c:extLst>
        </c:ser>
        <c:ser>
          <c:idx val="5"/>
          <c:order val="5"/>
          <c:tx>
            <c:strRef>
              <c:f>Arkusz1!$J$86</c:f>
              <c:strCache>
                <c:ptCount val="1"/>
                <c:pt idx="0">
                  <c:v>Trudno powiedzieć</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Arkusz1!$K$80:$M$80</c:f>
              <c:strCache>
                <c:ptCount val="3"/>
                <c:pt idx="0">
                  <c:v>pożyczki, poręczenia</c:v>
                </c:pt>
                <c:pt idx="1">
                  <c:v>JEREMIE</c:v>
                </c:pt>
                <c:pt idx="2">
                  <c:v>dotacje</c:v>
                </c:pt>
              </c:strCache>
            </c:strRef>
          </c:cat>
          <c:val>
            <c:numRef>
              <c:f>Arkusz1!$K$86:$M$86</c:f>
              <c:numCache>
                <c:formatCode>General</c:formatCode>
                <c:ptCount val="3"/>
                <c:pt idx="0">
                  <c:v>12.1</c:v>
                </c:pt>
                <c:pt idx="1">
                  <c:v>23</c:v>
                </c:pt>
                <c:pt idx="2">
                  <c:v>15.8</c:v>
                </c:pt>
              </c:numCache>
            </c:numRef>
          </c:val>
          <c:extLst xmlns:c16r2="http://schemas.microsoft.com/office/drawing/2015/06/chart">
            <c:ext xmlns:c16="http://schemas.microsoft.com/office/drawing/2014/chart" uri="{C3380CC4-5D6E-409C-BE32-E72D297353CC}">
              <c16:uniqueId val="{00000005-403C-47B4-B16B-BE28066D92C6}"/>
            </c:ext>
          </c:extLst>
        </c:ser>
        <c:dLbls>
          <c:showLegendKey val="0"/>
          <c:showVal val="0"/>
          <c:showCatName val="0"/>
          <c:showSerName val="0"/>
          <c:showPercent val="0"/>
          <c:showBubbleSize val="0"/>
        </c:dLbls>
        <c:gapWidth val="150"/>
        <c:overlap val="100"/>
        <c:axId val="567811296"/>
        <c:axId val="567811688"/>
      </c:barChart>
      <c:catAx>
        <c:axId val="567811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67811688"/>
        <c:crosses val="autoZero"/>
        <c:auto val="1"/>
        <c:lblAlgn val="ctr"/>
        <c:lblOffset val="100"/>
        <c:noMultiLvlLbl val="0"/>
      </c:catAx>
      <c:valAx>
        <c:axId val="567811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78112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Arkusz1!$A$23</c:f>
              <c:strCache>
                <c:ptCount val="1"/>
                <c:pt idx="0">
                  <c:v>użyteczność</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Arkusz1!$B$22:$H$22</c:f>
              <c:strCache>
                <c:ptCount val="7"/>
                <c:pt idx="0">
                  <c:v>I</c:v>
                </c:pt>
                <c:pt idx="1">
                  <c:v>II</c:v>
                </c:pt>
                <c:pt idx="2">
                  <c:v>III</c:v>
                </c:pt>
                <c:pt idx="3">
                  <c:v>IV</c:v>
                </c:pt>
                <c:pt idx="4">
                  <c:v>V</c:v>
                </c:pt>
                <c:pt idx="5">
                  <c:v>VI</c:v>
                </c:pt>
                <c:pt idx="6">
                  <c:v>VII</c:v>
                </c:pt>
              </c:strCache>
            </c:strRef>
          </c:cat>
          <c:val>
            <c:numRef>
              <c:f>Arkusz1!$B$23:$H$23</c:f>
              <c:numCache>
                <c:formatCode>General</c:formatCode>
                <c:ptCount val="7"/>
                <c:pt idx="0">
                  <c:v>58.8</c:v>
                </c:pt>
                <c:pt idx="1">
                  <c:v>58.9</c:v>
                </c:pt>
                <c:pt idx="2">
                  <c:v>78</c:v>
                </c:pt>
                <c:pt idx="3">
                  <c:v>76.599999999999994</c:v>
                </c:pt>
                <c:pt idx="4">
                  <c:v>68.8</c:v>
                </c:pt>
                <c:pt idx="5">
                  <c:v>77.3</c:v>
                </c:pt>
                <c:pt idx="6">
                  <c:v>71.599999999999994</c:v>
                </c:pt>
              </c:numCache>
            </c:numRef>
          </c:val>
          <c:extLst xmlns:c16r2="http://schemas.microsoft.com/office/drawing/2015/06/chart">
            <c:ext xmlns:c16="http://schemas.microsoft.com/office/drawing/2014/chart" uri="{C3380CC4-5D6E-409C-BE32-E72D297353CC}">
              <c16:uniqueId val="{00000000-427B-4624-8161-8EDDD2272D9C}"/>
            </c:ext>
          </c:extLst>
        </c:ser>
        <c:ser>
          <c:idx val="1"/>
          <c:order val="1"/>
          <c:tx>
            <c:strRef>
              <c:f>Arkusz1!$A$24</c:f>
              <c:strCache>
                <c:ptCount val="1"/>
                <c:pt idx="0">
                  <c:v>trwałość</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Arkusz1!$B$22:$H$22</c:f>
              <c:strCache>
                <c:ptCount val="7"/>
                <c:pt idx="0">
                  <c:v>I</c:v>
                </c:pt>
                <c:pt idx="1">
                  <c:v>II</c:v>
                </c:pt>
                <c:pt idx="2">
                  <c:v>III</c:v>
                </c:pt>
                <c:pt idx="3">
                  <c:v>IV</c:v>
                </c:pt>
                <c:pt idx="4">
                  <c:v>V</c:v>
                </c:pt>
                <c:pt idx="5">
                  <c:v>VI</c:v>
                </c:pt>
                <c:pt idx="6">
                  <c:v>VII</c:v>
                </c:pt>
              </c:strCache>
            </c:strRef>
          </c:cat>
          <c:val>
            <c:numRef>
              <c:f>Arkusz1!$B$24:$H$24</c:f>
              <c:numCache>
                <c:formatCode>General</c:formatCode>
                <c:ptCount val="7"/>
                <c:pt idx="0">
                  <c:v>57.9</c:v>
                </c:pt>
                <c:pt idx="1">
                  <c:v>65.400000000000006</c:v>
                </c:pt>
                <c:pt idx="2">
                  <c:v>67.2</c:v>
                </c:pt>
                <c:pt idx="3">
                  <c:v>77.599999999999994</c:v>
                </c:pt>
                <c:pt idx="4">
                  <c:v>50</c:v>
                </c:pt>
                <c:pt idx="5">
                  <c:v>81.3</c:v>
                </c:pt>
                <c:pt idx="6">
                  <c:v>64.400000000000006</c:v>
                </c:pt>
              </c:numCache>
            </c:numRef>
          </c:val>
          <c:extLst xmlns:c16r2="http://schemas.microsoft.com/office/drawing/2015/06/chart">
            <c:ext xmlns:c16="http://schemas.microsoft.com/office/drawing/2014/chart" uri="{C3380CC4-5D6E-409C-BE32-E72D297353CC}">
              <c16:uniqueId val="{00000001-427B-4624-8161-8EDDD2272D9C}"/>
            </c:ext>
          </c:extLst>
        </c:ser>
        <c:dLbls>
          <c:showLegendKey val="0"/>
          <c:showVal val="0"/>
          <c:showCatName val="0"/>
          <c:showSerName val="0"/>
          <c:showPercent val="0"/>
          <c:showBubbleSize val="0"/>
        </c:dLbls>
        <c:gapWidth val="219"/>
        <c:overlap val="-27"/>
        <c:axId val="567812472"/>
        <c:axId val="567812864"/>
      </c:barChart>
      <c:catAx>
        <c:axId val="56781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567812864"/>
        <c:crosses val="autoZero"/>
        <c:auto val="1"/>
        <c:lblAlgn val="ctr"/>
        <c:lblOffset val="100"/>
        <c:noMultiLvlLbl val="0"/>
      </c:catAx>
      <c:valAx>
        <c:axId val="56781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5678124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94363616030979"/>
          <c:y val="0.18240091735185726"/>
          <c:w val="0.45768585598604644"/>
          <c:h val="0.7534129692832765"/>
        </c:manualLayout>
      </c:layout>
      <c:barChart>
        <c:barDir val="bar"/>
        <c:grouping val="clustered"/>
        <c:varyColors val="0"/>
        <c:ser>
          <c:idx val="0"/>
          <c:order val="0"/>
          <c:tx>
            <c:strRef>
              <c:f>Sheet1!$B$1</c:f>
              <c:strCache>
                <c:ptCount val="1"/>
                <c:pt idx="0">
                  <c:v>Kolumna1</c:v>
                </c:pt>
              </c:strCache>
            </c:strRef>
          </c:tx>
          <c:spPr>
            <a:solidFill>
              <a:schemeClr val="accent4"/>
            </a:solidFill>
          </c:spPr>
          <c:invertIfNegative val="0"/>
          <c:dPt>
            <c:idx val="1"/>
            <c:invertIfNegative val="0"/>
            <c:bubble3D val="0"/>
            <c:spPr>
              <a:solidFill>
                <a:srgbClr val="FF0000"/>
              </a:solidFill>
            </c:spPr>
            <c:extLst xmlns:c16r2="http://schemas.microsoft.com/office/drawing/2015/06/chart">
              <c:ext xmlns:c16="http://schemas.microsoft.com/office/drawing/2014/chart" uri="{C3380CC4-5D6E-409C-BE32-E72D297353CC}">
                <c16:uniqueId val="{00000001-A7A7-426C-8070-8318DDC10C5B}"/>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3-A7A7-426C-8070-8318DDC10C5B}"/>
              </c:ext>
            </c:extLst>
          </c:dPt>
          <c:dPt>
            <c:idx val="3"/>
            <c:invertIfNegative val="0"/>
            <c:bubble3D val="0"/>
            <c:spPr>
              <a:solidFill>
                <a:srgbClr val="00B050"/>
              </a:solidFill>
            </c:spPr>
            <c:extLst xmlns:c16r2="http://schemas.microsoft.com/office/drawing/2015/06/chart">
              <c:ext xmlns:c16="http://schemas.microsoft.com/office/drawing/2014/chart" uri="{C3380CC4-5D6E-409C-BE32-E72D297353CC}">
                <c16:uniqueId val="{00000005-A7A7-426C-8070-8318DDC10C5B}"/>
              </c:ext>
            </c:extLst>
          </c:dPt>
          <c:dPt>
            <c:idx val="4"/>
            <c:invertIfNegative val="0"/>
            <c:bubble3D val="0"/>
            <c:spPr>
              <a:solidFill>
                <a:srgbClr val="00B050"/>
              </a:solidFill>
            </c:spPr>
            <c:extLst xmlns:c16r2="http://schemas.microsoft.com/office/drawing/2015/06/chart">
              <c:ext xmlns:c16="http://schemas.microsoft.com/office/drawing/2014/chart" uri="{C3380CC4-5D6E-409C-BE32-E72D297353CC}">
                <c16:uniqueId val="{00000007-A7A7-426C-8070-8318DDC10C5B}"/>
              </c:ext>
            </c:extLst>
          </c:dPt>
          <c:dPt>
            <c:idx val="5"/>
            <c:invertIfNegative val="0"/>
            <c:bubble3D val="0"/>
            <c:spPr>
              <a:solidFill>
                <a:srgbClr val="00B050"/>
              </a:solidFill>
            </c:spPr>
            <c:extLst xmlns:c16r2="http://schemas.microsoft.com/office/drawing/2015/06/chart">
              <c:ext xmlns:c16="http://schemas.microsoft.com/office/drawing/2014/chart" uri="{C3380CC4-5D6E-409C-BE32-E72D297353CC}">
                <c16:uniqueId val="{00000009-A7A7-426C-8070-8318DDC10C5B}"/>
              </c:ext>
            </c:extLst>
          </c:dPt>
          <c:dPt>
            <c:idx val="6"/>
            <c:invertIfNegative val="0"/>
            <c:bubble3D val="0"/>
            <c:spPr>
              <a:solidFill>
                <a:srgbClr val="FF0000"/>
              </a:solidFill>
            </c:spPr>
            <c:extLst xmlns:c16r2="http://schemas.microsoft.com/office/drawing/2015/06/chart">
              <c:ext xmlns:c16="http://schemas.microsoft.com/office/drawing/2014/chart" uri="{C3380CC4-5D6E-409C-BE32-E72D297353CC}">
                <c16:uniqueId val="{0000000B-A7A7-426C-8070-8318DDC10C5B}"/>
              </c:ext>
            </c:extLst>
          </c:dPt>
          <c:dPt>
            <c:idx val="7"/>
            <c:invertIfNegative val="0"/>
            <c:bubble3D val="0"/>
            <c:spPr>
              <a:solidFill>
                <a:srgbClr val="00B050"/>
              </a:solidFill>
            </c:spPr>
            <c:extLst xmlns:c16r2="http://schemas.microsoft.com/office/drawing/2015/06/chart">
              <c:ext xmlns:c16="http://schemas.microsoft.com/office/drawing/2014/chart" uri="{C3380CC4-5D6E-409C-BE32-E72D297353CC}">
                <c16:uniqueId val="{0000000D-A7A7-426C-8070-8318DDC10C5B}"/>
              </c:ext>
            </c:extLst>
          </c:dPt>
          <c:dPt>
            <c:idx val="8"/>
            <c:invertIfNegative val="0"/>
            <c:bubble3D val="0"/>
            <c:spPr>
              <a:solidFill>
                <a:srgbClr val="00B050"/>
              </a:solidFill>
            </c:spPr>
            <c:extLst xmlns:c16r2="http://schemas.microsoft.com/office/drawing/2015/06/chart">
              <c:ext xmlns:c16="http://schemas.microsoft.com/office/drawing/2014/chart" uri="{C3380CC4-5D6E-409C-BE32-E72D297353CC}">
                <c16:uniqueId val="{0000000F-A7A7-426C-8070-8318DDC10C5B}"/>
              </c:ext>
            </c:extLst>
          </c:dPt>
          <c:dPt>
            <c:idx val="9"/>
            <c:invertIfNegative val="0"/>
            <c:bubble3D val="0"/>
            <c:spPr>
              <a:solidFill>
                <a:srgbClr val="00B050"/>
              </a:solidFill>
            </c:spPr>
            <c:extLst xmlns:c16r2="http://schemas.microsoft.com/office/drawing/2015/06/chart">
              <c:ext xmlns:c16="http://schemas.microsoft.com/office/drawing/2014/chart" uri="{C3380CC4-5D6E-409C-BE32-E72D297353CC}">
                <c16:uniqueId val="{00000011-A7A7-426C-8070-8318DDC10C5B}"/>
              </c:ext>
            </c:extLst>
          </c:dPt>
          <c:dPt>
            <c:idx val="10"/>
            <c:invertIfNegative val="0"/>
            <c:bubble3D val="0"/>
            <c:spPr>
              <a:solidFill>
                <a:srgbClr val="00B050"/>
              </a:solidFill>
            </c:spPr>
            <c:extLst xmlns:c16r2="http://schemas.microsoft.com/office/drawing/2015/06/chart">
              <c:ext xmlns:c16="http://schemas.microsoft.com/office/drawing/2014/chart" uri="{C3380CC4-5D6E-409C-BE32-E72D297353CC}">
                <c16:uniqueId val="{00000013-A7A7-426C-8070-8318DDC10C5B}"/>
              </c:ext>
            </c:extLst>
          </c:dPt>
          <c:dLbls>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Sheet1!$A$2:$A$13</c:f>
              <c:strCache>
                <c:ptCount val="12"/>
                <c:pt idx="0">
                  <c:v>Wskaźniki produktu</c:v>
                </c:pt>
                <c:pt idx="1">
                  <c:v>Liczba projektów z zakresu turystyki [szt.]</c:v>
                </c:pt>
                <c:pt idx="2">
                  <c:v>Liczba przedsięwzięć dotyczących informacji i promocji turystycznej w regionie [szt.]</c:v>
                </c:pt>
                <c:pt idx="3">
                  <c:v>Liczba nowoutworzonych, zmodernizowanych obiektów kultury i dziedzictwa [szt.]</c:v>
                </c:pt>
                <c:pt idx="4">
                  <c:v>Wskaźniki rezultatu</c:v>
                </c:pt>
                <c:pt idx="5">
                  <c:v>Całkowita liczba bezpośrednio utworzonych nowych etatów (EPC) w turystyce, w tym: [szt.]</c:v>
                </c:pt>
                <c:pt idx="6">
                  <c:v>- Kobiety</c:v>
                </c:pt>
                <c:pt idx="7">
                  <c:v>- Mężczyźni</c:v>
                </c:pt>
                <c:pt idx="8">
                  <c:v>- na obszarach wiejskich</c:v>
                </c:pt>
                <c:pt idx="9">
                  <c:v>Całkowita liczba bezpośrednio utworzonych nowych etatów (EPC) w kulturze, w tym: [szt.]</c:v>
                </c:pt>
                <c:pt idx="10">
                  <c:v>- Kobiety</c:v>
                </c:pt>
                <c:pt idx="11">
                  <c:v>- Mężczyźni</c:v>
                </c:pt>
              </c:strCache>
            </c:strRef>
          </c:cat>
          <c:val>
            <c:numRef>
              <c:f>Sheet1!$B$2:$B$13</c:f>
              <c:numCache>
                <c:formatCode>0.0%</c:formatCode>
                <c:ptCount val="12"/>
                <c:pt idx="1">
                  <c:v>0.61499999999999999</c:v>
                </c:pt>
                <c:pt idx="2">
                  <c:v>1.89</c:v>
                </c:pt>
                <c:pt idx="3">
                  <c:v>2.7455000000000003</c:v>
                </c:pt>
                <c:pt idx="5">
                  <c:v>1.7508000000000001</c:v>
                </c:pt>
                <c:pt idx="6">
                  <c:v>0.69230000000000003</c:v>
                </c:pt>
                <c:pt idx="7">
                  <c:v>2.8092000000000001</c:v>
                </c:pt>
                <c:pt idx="8">
                  <c:v>1.8</c:v>
                </c:pt>
                <c:pt idx="9">
                  <c:v>1.3329</c:v>
                </c:pt>
                <c:pt idx="10">
                  <c:v>1.77</c:v>
                </c:pt>
                <c:pt idx="11">
                  <c:v>0.89579999999999993</c:v>
                </c:pt>
              </c:numCache>
            </c:numRef>
          </c:val>
          <c:extLst xmlns:c16r2="http://schemas.microsoft.com/office/drawing/2015/06/chart">
            <c:ext xmlns:c16="http://schemas.microsoft.com/office/drawing/2014/chart" uri="{C3380CC4-5D6E-409C-BE32-E72D297353CC}">
              <c16:uniqueId val="{00000014-A7A7-426C-8070-8318DDC10C5B}"/>
            </c:ext>
          </c:extLst>
        </c:ser>
        <c:dLbls>
          <c:dLblPos val="outEnd"/>
          <c:showLegendKey val="0"/>
          <c:showVal val="1"/>
          <c:showCatName val="0"/>
          <c:showSerName val="0"/>
          <c:showPercent val="0"/>
          <c:showBubbleSize val="0"/>
        </c:dLbls>
        <c:gapWidth val="150"/>
        <c:axId val="409850744"/>
        <c:axId val="409851136"/>
      </c:barChart>
      <c:catAx>
        <c:axId val="409850744"/>
        <c:scaling>
          <c:orientation val="maxMin"/>
        </c:scaling>
        <c:delete val="0"/>
        <c:axPos val="l"/>
        <c:numFmt formatCode="@" sourceLinked="0"/>
        <c:majorTickMark val="none"/>
        <c:minorTickMark val="none"/>
        <c:tickLblPos val="nextTo"/>
        <c:txPr>
          <a:bodyPr/>
          <a:lstStyle/>
          <a:p>
            <a:pPr>
              <a:defRPr sz="800"/>
            </a:pPr>
            <a:endParaRPr lang="pl-PL"/>
          </a:p>
        </c:txPr>
        <c:crossAx val="409851136"/>
        <c:crossesAt val="0"/>
        <c:auto val="1"/>
        <c:lblAlgn val="ctr"/>
        <c:lblOffset val="100"/>
        <c:noMultiLvlLbl val="0"/>
      </c:catAx>
      <c:valAx>
        <c:axId val="409851136"/>
        <c:scaling>
          <c:orientation val="minMax"/>
          <c:max val="1.3"/>
          <c:min val="0"/>
        </c:scaling>
        <c:delete val="0"/>
        <c:axPos val="t"/>
        <c:majorGridlines/>
        <c:numFmt formatCode="0%" sourceLinked="0"/>
        <c:majorTickMark val="out"/>
        <c:minorTickMark val="none"/>
        <c:tickLblPos val="nextTo"/>
        <c:spPr>
          <a:ln/>
        </c:spPr>
        <c:crossAx val="409850744"/>
        <c:crosses val="autoZero"/>
        <c:crossBetween val="between"/>
        <c:majorUnit val="0.25"/>
      </c:valAx>
    </c:plotArea>
    <c:plotVisOnly val="1"/>
    <c:dispBlanksAs val="gap"/>
    <c:showDLblsOverMax val="0"/>
  </c:chart>
  <c:spPr>
    <a:ln>
      <a:solidFill>
        <a:sysClr val="windowText" lastClr="000000">
          <a:alpha val="98000"/>
        </a:sysClr>
      </a:solidFill>
    </a:ln>
  </c:spPr>
  <c:txPr>
    <a:bodyPr/>
    <a:lstStyle/>
    <a:p>
      <a:pPr>
        <a:defRPr sz="900"/>
      </a:pPr>
      <a:endParaRPr lang="pl-PL"/>
    </a:p>
  </c:txPr>
  <c:externalData r:id="rId2">
    <c:autoUpdate val="0"/>
  </c:externalData>
  <c:userShapes r:id="rId3"/>
</c:chartSpace>
</file>

<file path=word/diagrams/_rels/data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29BC53F-4A82-4FAD-AF89-E4DC5E0FEB8C}" type="doc">
      <dgm:prSet loTypeId="urn:microsoft.com/office/officeart/2005/8/layout/hList7" loCatId="list" qsTypeId="urn:microsoft.com/office/officeart/2005/8/quickstyle/simple1" qsCatId="simple" csTypeId="urn:microsoft.com/office/officeart/2005/8/colors/accent1_2" csCatId="accent1" phldr="1"/>
      <dgm:spPr/>
      <dgm:t>
        <a:bodyPr/>
        <a:lstStyle/>
        <a:p>
          <a:endParaRPr lang="pl-PL"/>
        </a:p>
      </dgm:t>
    </dgm:pt>
    <dgm:pt modelId="{2ED813A4-D10C-4D56-9D4F-D3DDEB99693B}">
      <dgm:prSet phldrT="[Tekst]" custT="1"/>
      <dgm:spPr>
        <a:solidFill>
          <a:srgbClr val="006DB6"/>
        </a:solidFill>
      </dgm:spPr>
      <dgm:t>
        <a:bodyPr/>
        <a:lstStyle/>
        <a:p>
          <a:pPr algn="ctr"/>
          <a:r>
            <a:rPr lang="pl-PL" sz="1000" b="1"/>
            <a:t>Trwałość</a:t>
          </a:r>
        </a:p>
        <a:p>
          <a:pPr algn="ctr"/>
          <a:r>
            <a:rPr lang="pl-PL" sz="1000"/>
            <a:t>Pozwala ocenić, czy osiągnięte efekty są i pozostaną trwałe po zakończeniu interwencji</a:t>
          </a:r>
          <a:endParaRPr lang="pl-PL" sz="1000" b="1"/>
        </a:p>
      </dgm:t>
    </dgm:pt>
    <dgm:pt modelId="{E33184FE-C317-4F5D-84F9-5383763B5DA0}" type="parTrans" cxnId="{5EC7E628-D20D-4F4E-92FB-C149CA35D04B}">
      <dgm:prSet/>
      <dgm:spPr/>
      <dgm:t>
        <a:bodyPr/>
        <a:lstStyle/>
        <a:p>
          <a:endParaRPr lang="pl-PL" sz="1000"/>
        </a:p>
      </dgm:t>
    </dgm:pt>
    <dgm:pt modelId="{8C296188-B4A3-45C9-BBDD-7CCD80C44304}" type="sibTrans" cxnId="{5EC7E628-D20D-4F4E-92FB-C149CA35D04B}">
      <dgm:prSet/>
      <dgm:spPr/>
      <dgm:t>
        <a:bodyPr/>
        <a:lstStyle/>
        <a:p>
          <a:endParaRPr lang="pl-PL" sz="1000"/>
        </a:p>
      </dgm:t>
    </dgm:pt>
    <dgm:pt modelId="{6D2A9869-AD8B-4709-91C6-EF86990B64CB}">
      <dgm:prSet phldrT="[Tekst]" custT="1"/>
      <dgm:spPr>
        <a:solidFill>
          <a:srgbClr val="006DB6"/>
        </a:solidFill>
      </dgm:spPr>
      <dgm:t>
        <a:bodyPr/>
        <a:lstStyle/>
        <a:p>
          <a:pPr algn="ctr"/>
          <a:endParaRPr lang="pl-PL" sz="1000" b="1"/>
        </a:p>
        <a:p>
          <a:pPr algn="ctr"/>
          <a:r>
            <a:rPr lang="pl-PL" sz="1000" b="1"/>
            <a:t>Skuteczność</a:t>
          </a:r>
        </a:p>
        <a:p>
          <a:pPr algn="ctr"/>
          <a:r>
            <a:rPr lang="pl-PL" sz="1000"/>
            <a:t>Pozwala ocenić, w jakim stopniu udało się zrealizować cele RPO WM 2007-2013</a:t>
          </a:r>
          <a:endParaRPr lang="pl-PL" sz="1000" b="1"/>
        </a:p>
      </dgm:t>
    </dgm:pt>
    <dgm:pt modelId="{78ED02F9-5770-4134-AE42-5F3A37FE9BCC}" type="parTrans" cxnId="{704A67B8-0EAC-4337-A65E-A078AC738162}">
      <dgm:prSet/>
      <dgm:spPr/>
      <dgm:t>
        <a:bodyPr/>
        <a:lstStyle/>
        <a:p>
          <a:endParaRPr lang="pl-PL" sz="1000"/>
        </a:p>
      </dgm:t>
    </dgm:pt>
    <dgm:pt modelId="{EB3760AD-CEC6-4616-8971-147E9FCE77FF}" type="sibTrans" cxnId="{704A67B8-0EAC-4337-A65E-A078AC738162}">
      <dgm:prSet/>
      <dgm:spPr/>
      <dgm:t>
        <a:bodyPr/>
        <a:lstStyle/>
        <a:p>
          <a:endParaRPr lang="pl-PL" sz="1000"/>
        </a:p>
      </dgm:t>
    </dgm:pt>
    <dgm:pt modelId="{9B05B3C9-2412-4D81-B4B5-DC00CBF0DCAB}">
      <dgm:prSet phldrT="[Tekst]" custT="1"/>
      <dgm:spPr>
        <a:solidFill>
          <a:srgbClr val="006DB6"/>
        </a:solidFill>
      </dgm:spPr>
      <dgm:t>
        <a:bodyPr/>
        <a:lstStyle/>
        <a:p>
          <a:pPr algn="ctr"/>
          <a:endParaRPr lang="pl-PL" sz="1000" b="1"/>
        </a:p>
        <a:p>
          <a:pPr algn="ctr"/>
          <a:endParaRPr lang="pl-PL" sz="1000" b="1"/>
        </a:p>
        <a:p>
          <a:pPr algn="ctr"/>
          <a:r>
            <a:rPr lang="pl-PL" sz="1000" b="1"/>
            <a:t>Efektywność</a:t>
          </a:r>
        </a:p>
        <a:p>
          <a:pPr algn="ctr"/>
          <a:r>
            <a:rPr lang="pl-PL" sz="1000"/>
            <a:t>Pozwala określić relacje pomiędzy wartością poniesionych nakładów w stosunku do uzyskanych efektów</a:t>
          </a:r>
          <a:endParaRPr lang="pl-PL" sz="1000" b="1"/>
        </a:p>
      </dgm:t>
    </dgm:pt>
    <dgm:pt modelId="{3E9C69EB-4E82-405D-B55A-B33A2C71A648}" type="parTrans" cxnId="{9A002722-CC67-48A7-A415-8F98D0DAE612}">
      <dgm:prSet/>
      <dgm:spPr/>
      <dgm:t>
        <a:bodyPr/>
        <a:lstStyle/>
        <a:p>
          <a:endParaRPr lang="pl-PL" sz="1000"/>
        </a:p>
      </dgm:t>
    </dgm:pt>
    <dgm:pt modelId="{1B230909-166C-4180-9A18-82D2773880B6}" type="sibTrans" cxnId="{9A002722-CC67-48A7-A415-8F98D0DAE612}">
      <dgm:prSet/>
      <dgm:spPr/>
      <dgm:t>
        <a:bodyPr/>
        <a:lstStyle/>
        <a:p>
          <a:endParaRPr lang="pl-PL" sz="1000"/>
        </a:p>
      </dgm:t>
    </dgm:pt>
    <dgm:pt modelId="{AC096AD3-F2DA-446A-B4E7-7662C9725691}">
      <dgm:prSet phldrT="[Tekst]" custT="1"/>
      <dgm:spPr>
        <a:solidFill>
          <a:srgbClr val="006DB6"/>
        </a:solidFill>
      </dgm:spPr>
      <dgm:t>
        <a:bodyPr/>
        <a:lstStyle/>
        <a:p>
          <a:pPr algn="ctr"/>
          <a:endParaRPr lang="pl-PL" sz="1000" b="1"/>
        </a:p>
        <a:p>
          <a:pPr algn="ctr"/>
          <a:r>
            <a:rPr lang="pl-PL" sz="1000" b="1"/>
            <a:t>Użyteczność</a:t>
          </a:r>
        </a:p>
        <a:p>
          <a:pPr algn="ctr"/>
          <a:r>
            <a:rPr lang="pl-PL" sz="1000"/>
            <a:t>Pozwala ocenić rzeczywiste efekty realizacji projektów w odniesieniu do potrzeb grupy docelowej</a:t>
          </a:r>
          <a:endParaRPr lang="pl-PL" sz="1000" b="1"/>
        </a:p>
      </dgm:t>
    </dgm:pt>
    <dgm:pt modelId="{4A94E942-27C6-48CE-8E3E-AB7923ED852B}" type="parTrans" cxnId="{AD6534D2-6DF6-4AC8-ADF3-2166482706D0}">
      <dgm:prSet/>
      <dgm:spPr/>
      <dgm:t>
        <a:bodyPr/>
        <a:lstStyle/>
        <a:p>
          <a:endParaRPr lang="pl-PL" sz="1000"/>
        </a:p>
      </dgm:t>
    </dgm:pt>
    <dgm:pt modelId="{D45B8589-7787-4DD8-B904-BB5605FA52F7}" type="sibTrans" cxnId="{AD6534D2-6DF6-4AC8-ADF3-2166482706D0}">
      <dgm:prSet/>
      <dgm:spPr/>
      <dgm:t>
        <a:bodyPr/>
        <a:lstStyle/>
        <a:p>
          <a:endParaRPr lang="pl-PL" sz="1000"/>
        </a:p>
      </dgm:t>
    </dgm:pt>
    <dgm:pt modelId="{238752D6-3869-453B-874A-EE4F3487EB5F}" type="pres">
      <dgm:prSet presAssocID="{229BC53F-4A82-4FAD-AF89-E4DC5E0FEB8C}" presName="Name0" presStyleCnt="0">
        <dgm:presLayoutVars>
          <dgm:dir/>
          <dgm:resizeHandles val="exact"/>
        </dgm:presLayoutVars>
      </dgm:prSet>
      <dgm:spPr/>
      <dgm:t>
        <a:bodyPr/>
        <a:lstStyle/>
        <a:p>
          <a:endParaRPr lang="pl-PL"/>
        </a:p>
      </dgm:t>
    </dgm:pt>
    <dgm:pt modelId="{0BA1A459-9DA7-4D0F-A5DC-4F60194431DE}" type="pres">
      <dgm:prSet presAssocID="{229BC53F-4A82-4FAD-AF89-E4DC5E0FEB8C}" presName="fgShape" presStyleLbl="fgShp" presStyleIdx="0" presStyleCnt="1" custScaleY="50537" custLinFactNeighborX="3" custLinFactNeighborY="54839"/>
      <dgm:spPr/>
    </dgm:pt>
    <dgm:pt modelId="{29317A3B-97B9-44DD-BE27-AF421A5F842F}" type="pres">
      <dgm:prSet presAssocID="{229BC53F-4A82-4FAD-AF89-E4DC5E0FEB8C}" presName="linComp" presStyleCnt="0"/>
      <dgm:spPr/>
    </dgm:pt>
    <dgm:pt modelId="{A6C02EB5-C361-415B-A386-3F0994B27175}" type="pres">
      <dgm:prSet presAssocID="{6D2A9869-AD8B-4709-91C6-EF86990B64CB}" presName="compNode" presStyleCnt="0"/>
      <dgm:spPr/>
    </dgm:pt>
    <dgm:pt modelId="{D90B24BA-3068-4C0C-B2ED-9A1CEAC9F6EE}" type="pres">
      <dgm:prSet presAssocID="{6D2A9869-AD8B-4709-91C6-EF86990B64CB}" presName="bkgdShape" presStyleLbl="node1" presStyleIdx="0" presStyleCnt="4"/>
      <dgm:spPr/>
      <dgm:t>
        <a:bodyPr/>
        <a:lstStyle/>
        <a:p>
          <a:endParaRPr lang="pl-PL"/>
        </a:p>
      </dgm:t>
    </dgm:pt>
    <dgm:pt modelId="{123C5F38-33B7-4354-AC3F-7153346220B3}" type="pres">
      <dgm:prSet presAssocID="{6D2A9869-AD8B-4709-91C6-EF86990B64CB}" presName="nodeTx" presStyleLbl="node1" presStyleIdx="0" presStyleCnt="4">
        <dgm:presLayoutVars>
          <dgm:bulletEnabled val="1"/>
        </dgm:presLayoutVars>
      </dgm:prSet>
      <dgm:spPr/>
      <dgm:t>
        <a:bodyPr/>
        <a:lstStyle/>
        <a:p>
          <a:endParaRPr lang="pl-PL"/>
        </a:p>
      </dgm:t>
    </dgm:pt>
    <dgm:pt modelId="{EFA6701D-55EC-4783-B09F-50B1FBB93189}" type="pres">
      <dgm:prSet presAssocID="{6D2A9869-AD8B-4709-91C6-EF86990B64CB}" presName="invisiNode" presStyleLbl="node1" presStyleIdx="0" presStyleCnt="4"/>
      <dgm:spPr/>
    </dgm:pt>
    <dgm:pt modelId="{2234A543-6F59-41B6-B087-553ED993A469}" type="pres">
      <dgm:prSet presAssocID="{6D2A9869-AD8B-4709-91C6-EF86990B64CB}" presName="imagNode" presStyleLbl="fg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dgm:spPr>
    </dgm:pt>
    <dgm:pt modelId="{2CA7AFCC-B294-4968-AF70-E61C0077573E}" type="pres">
      <dgm:prSet presAssocID="{EB3760AD-CEC6-4616-8971-147E9FCE77FF}" presName="sibTrans" presStyleLbl="sibTrans2D1" presStyleIdx="0" presStyleCnt="0"/>
      <dgm:spPr/>
      <dgm:t>
        <a:bodyPr/>
        <a:lstStyle/>
        <a:p>
          <a:endParaRPr lang="pl-PL"/>
        </a:p>
      </dgm:t>
    </dgm:pt>
    <dgm:pt modelId="{316235D7-E1C1-4431-A6F2-F5BF205C8D03}" type="pres">
      <dgm:prSet presAssocID="{9B05B3C9-2412-4D81-B4B5-DC00CBF0DCAB}" presName="compNode" presStyleCnt="0"/>
      <dgm:spPr/>
    </dgm:pt>
    <dgm:pt modelId="{E4190708-2825-4E81-B4F9-FD3370E7070C}" type="pres">
      <dgm:prSet presAssocID="{9B05B3C9-2412-4D81-B4B5-DC00CBF0DCAB}" presName="bkgdShape" presStyleLbl="node1" presStyleIdx="1" presStyleCnt="4"/>
      <dgm:spPr/>
      <dgm:t>
        <a:bodyPr/>
        <a:lstStyle/>
        <a:p>
          <a:endParaRPr lang="pl-PL"/>
        </a:p>
      </dgm:t>
    </dgm:pt>
    <dgm:pt modelId="{E1479046-EF61-4079-A79F-C7C505046C5D}" type="pres">
      <dgm:prSet presAssocID="{9B05B3C9-2412-4D81-B4B5-DC00CBF0DCAB}" presName="nodeTx" presStyleLbl="node1" presStyleIdx="1" presStyleCnt="4">
        <dgm:presLayoutVars>
          <dgm:bulletEnabled val="1"/>
        </dgm:presLayoutVars>
      </dgm:prSet>
      <dgm:spPr/>
      <dgm:t>
        <a:bodyPr/>
        <a:lstStyle/>
        <a:p>
          <a:endParaRPr lang="pl-PL"/>
        </a:p>
      </dgm:t>
    </dgm:pt>
    <dgm:pt modelId="{D7D235BB-2110-4E53-A9DB-C8536D8731B8}" type="pres">
      <dgm:prSet presAssocID="{9B05B3C9-2412-4D81-B4B5-DC00CBF0DCAB}" presName="invisiNode" presStyleLbl="node1" presStyleIdx="1" presStyleCnt="4"/>
      <dgm:spPr/>
    </dgm:pt>
    <dgm:pt modelId="{9D593AC5-15AD-4341-84FD-BE32059B5625}" type="pres">
      <dgm:prSet presAssocID="{9B05B3C9-2412-4D81-B4B5-DC00CBF0DCAB}" presName="imagNode" presStyleLbl="fg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3000" r="-3000"/>
          </a:stretch>
        </a:blipFill>
      </dgm:spPr>
    </dgm:pt>
    <dgm:pt modelId="{3928847B-0B8E-497C-9CC8-5DDCC856C403}" type="pres">
      <dgm:prSet presAssocID="{1B230909-166C-4180-9A18-82D2773880B6}" presName="sibTrans" presStyleLbl="sibTrans2D1" presStyleIdx="0" presStyleCnt="0"/>
      <dgm:spPr/>
      <dgm:t>
        <a:bodyPr/>
        <a:lstStyle/>
        <a:p>
          <a:endParaRPr lang="pl-PL"/>
        </a:p>
      </dgm:t>
    </dgm:pt>
    <dgm:pt modelId="{E07DBC93-45FE-442D-8DC4-877455B4B963}" type="pres">
      <dgm:prSet presAssocID="{AC096AD3-F2DA-446A-B4E7-7662C9725691}" presName="compNode" presStyleCnt="0"/>
      <dgm:spPr/>
    </dgm:pt>
    <dgm:pt modelId="{C8A3AECC-32BF-47C4-AB7A-E6E089A42728}" type="pres">
      <dgm:prSet presAssocID="{AC096AD3-F2DA-446A-B4E7-7662C9725691}" presName="bkgdShape" presStyleLbl="node1" presStyleIdx="2" presStyleCnt="4"/>
      <dgm:spPr/>
      <dgm:t>
        <a:bodyPr/>
        <a:lstStyle/>
        <a:p>
          <a:endParaRPr lang="pl-PL"/>
        </a:p>
      </dgm:t>
    </dgm:pt>
    <dgm:pt modelId="{7C543EF2-64A2-4A74-84C6-397B8B5B6966}" type="pres">
      <dgm:prSet presAssocID="{AC096AD3-F2DA-446A-B4E7-7662C9725691}" presName="nodeTx" presStyleLbl="node1" presStyleIdx="2" presStyleCnt="4">
        <dgm:presLayoutVars>
          <dgm:bulletEnabled val="1"/>
        </dgm:presLayoutVars>
      </dgm:prSet>
      <dgm:spPr/>
      <dgm:t>
        <a:bodyPr/>
        <a:lstStyle/>
        <a:p>
          <a:endParaRPr lang="pl-PL"/>
        </a:p>
      </dgm:t>
    </dgm:pt>
    <dgm:pt modelId="{DAA748C5-871F-4487-971F-AECB7EAD468B}" type="pres">
      <dgm:prSet presAssocID="{AC096AD3-F2DA-446A-B4E7-7662C9725691}" presName="invisiNode" presStyleLbl="node1" presStyleIdx="2" presStyleCnt="4"/>
      <dgm:spPr/>
    </dgm:pt>
    <dgm:pt modelId="{5FA7A252-EB80-480E-B5B8-507F70A11E97}" type="pres">
      <dgm:prSet presAssocID="{AC096AD3-F2DA-446A-B4E7-7662C9725691}" presName="imagNode" presStyleLbl="fg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t="-3000" b="-3000"/>
          </a:stretch>
        </a:blipFill>
      </dgm:spPr>
    </dgm:pt>
    <dgm:pt modelId="{95AAE1CD-DC8F-47EE-8314-B3A473246C7B}" type="pres">
      <dgm:prSet presAssocID="{D45B8589-7787-4DD8-B904-BB5605FA52F7}" presName="sibTrans" presStyleLbl="sibTrans2D1" presStyleIdx="0" presStyleCnt="0"/>
      <dgm:spPr/>
      <dgm:t>
        <a:bodyPr/>
        <a:lstStyle/>
        <a:p>
          <a:endParaRPr lang="pl-PL"/>
        </a:p>
      </dgm:t>
    </dgm:pt>
    <dgm:pt modelId="{10417AC2-88EA-40C7-BA19-66D9E0E140E4}" type="pres">
      <dgm:prSet presAssocID="{2ED813A4-D10C-4D56-9D4F-D3DDEB99693B}" presName="compNode" presStyleCnt="0"/>
      <dgm:spPr/>
    </dgm:pt>
    <dgm:pt modelId="{3ABB034F-0E4A-44A8-9A84-B3B73EF45C04}" type="pres">
      <dgm:prSet presAssocID="{2ED813A4-D10C-4D56-9D4F-D3DDEB99693B}" presName="bkgdShape" presStyleLbl="node1" presStyleIdx="3" presStyleCnt="4" custLinFactNeighborX="19645" custLinFactNeighborY="8835"/>
      <dgm:spPr/>
      <dgm:t>
        <a:bodyPr/>
        <a:lstStyle/>
        <a:p>
          <a:endParaRPr lang="pl-PL"/>
        </a:p>
      </dgm:t>
    </dgm:pt>
    <dgm:pt modelId="{807D21F9-5F5A-46FB-B889-BE84692EBCD5}" type="pres">
      <dgm:prSet presAssocID="{2ED813A4-D10C-4D56-9D4F-D3DDEB99693B}" presName="nodeTx" presStyleLbl="node1" presStyleIdx="3" presStyleCnt="4">
        <dgm:presLayoutVars>
          <dgm:bulletEnabled val="1"/>
        </dgm:presLayoutVars>
      </dgm:prSet>
      <dgm:spPr/>
      <dgm:t>
        <a:bodyPr/>
        <a:lstStyle/>
        <a:p>
          <a:endParaRPr lang="pl-PL"/>
        </a:p>
      </dgm:t>
    </dgm:pt>
    <dgm:pt modelId="{170F80C2-4E5D-4938-8019-AC0A86B9C06B}" type="pres">
      <dgm:prSet presAssocID="{2ED813A4-D10C-4D56-9D4F-D3DDEB99693B}" presName="invisiNode" presStyleLbl="node1" presStyleIdx="3" presStyleCnt="4"/>
      <dgm:spPr/>
    </dgm:pt>
    <dgm:pt modelId="{8CD4C143-B7EB-4C7E-BDD4-29015BE44749}" type="pres">
      <dgm:prSet presAssocID="{2ED813A4-D10C-4D56-9D4F-D3DDEB99693B}" presName="imagNode" presStyleLbl="fg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t="-1000" b="-1000"/>
          </a:stretch>
        </a:blipFill>
      </dgm:spPr>
    </dgm:pt>
  </dgm:ptLst>
  <dgm:cxnLst>
    <dgm:cxn modelId="{711229C9-9174-45B5-9C9E-D58C5303513A}" type="presOf" srcId="{AC096AD3-F2DA-446A-B4E7-7662C9725691}" destId="{7C543EF2-64A2-4A74-84C6-397B8B5B6966}" srcOrd="1" destOrd="0" presId="urn:microsoft.com/office/officeart/2005/8/layout/hList7"/>
    <dgm:cxn modelId="{83FB56A1-DC37-48D4-9D33-BFFFECF00E40}" type="presOf" srcId="{9B05B3C9-2412-4D81-B4B5-DC00CBF0DCAB}" destId="{E4190708-2825-4E81-B4F9-FD3370E7070C}" srcOrd="0" destOrd="0" presId="urn:microsoft.com/office/officeart/2005/8/layout/hList7"/>
    <dgm:cxn modelId="{B66ED23F-9C6A-45EC-BB7D-F6E22B1E9119}" type="presOf" srcId="{2ED813A4-D10C-4D56-9D4F-D3DDEB99693B}" destId="{3ABB034F-0E4A-44A8-9A84-B3B73EF45C04}" srcOrd="0" destOrd="0" presId="urn:microsoft.com/office/officeart/2005/8/layout/hList7"/>
    <dgm:cxn modelId="{A296DCC4-33A8-4037-9B39-66744E284523}" type="presOf" srcId="{9B05B3C9-2412-4D81-B4B5-DC00CBF0DCAB}" destId="{E1479046-EF61-4079-A79F-C7C505046C5D}" srcOrd="1" destOrd="0" presId="urn:microsoft.com/office/officeart/2005/8/layout/hList7"/>
    <dgm:cxn modelId="{526A9DCF-6E6F-4E42-8727-8DFF52608FA3}" type="presOf" srcId="{1B230909-166C-4180-9A18-82D2773880B6}" destId="{3928847B-0B8E-497C-9CC8-5DDCC856C403}" srcOrd="0" destOrd="0" presId="urn:microsoft.com/office/officeart/2005/8/layout/hList7"/>
    <dgm:cxn modelId="{F7F73FDC-D13D-4B36-A107-54DF4B99B461}" type="presOf" srcId="{229BC53F-4A82-4FAD-AF89-E4DC5E0FEB8C}" destId="{238752D6-3869-453B-874A-EE4F3487EB5F}" srcOrd="0" destOrd="0" presId="urn:microsoft.com/office/officeart/2005/8/layout/hList7"/>
    <dgm:cxn modelId="{704A67B8-0EAC-4337-A65E-A078AC738162}" srcId="{229BC53F-4A82-4FAD-AF89-E4DC5E0FEB8C}" destId="{6D2A9869-AD8B-4709-91C6-EF86990B64CB}" srcOrd="0" destOrd="0" parTransId="{78ED02F9-5770-4134-AE42-5F3A37FE9BCC}" sibTransId="{EB3760AD-CEC6-4616-8971-147E9FCE77FF}"/>
    <dgm:cxn modelId="{23B66F26-4D34-40C4-9A55-ED67757F7BDE}" type="presOf" srcId="{AC096AD3-F2DA-446A-B4E7-7662C9725691}" destId="{C8A3AECC-32BF-47C4-AB7A-E6E089A42728}" srcOrd="0" destOrd="0" presId="urn:microsoft.com/office/officeart/2005/8/layout/hList7"/>
    <dgm:cxn modelId="{0994F211-74D1-488E-B9F8-71A0BC9A268A}" type="presOf" srcId="{2ED813A4-D10C-4D56-9D4F-D3DDEB99693B}" destId="{807D21F9-5F5A-46FB-B889-BE84692EBCD5}" srcOrd="1" destOrd="0" presId="urn:microsoft.com/office/officeart/2005/8/layout/hList7"/>
    <dgm:cxn modelId="{7DEC3E2F-FEDF-4B22-BF60-9E04247B0685}" type="presOf" srcId="{EB3760AD-CEC6-4616-8971-147E9FCE77FF}" destId="{2CA7AFCC-B294-4968-AF70-E61C0077573E}" srcOrd="0" destOrd="0" presId="urn:microsoft.com/office/officeart/2005/8/layout/hList7"/>
    <dgm:cxn modelId="{F6C76442-E427-44F1-8E63-51A64279A5BD}" type="presOf" srcId="{D45B8589-7787-4DD8-B904-BB5605FA52F7}" destId="{95AAE1CD-DC8F-47EE-8314-B3A473246C7B}" srcOrd="0" destOrd="0" presId="urn:microsoft.com/office/officeart/2005/8/layout/hList7"/>
    <dgm:cxn modelId="{263B1D74-0182-4CE5-AB44-6018DA530012}" type="presOf" srcId="{6D2A9869-AD8B-4709-91C6-EF86990B64CB}" destId="{D90B24BA-3068-4C0C-B2ED-9A1CEAC9F6EE}" srcOrd="0" destOrd="0" presId="urn:microsoft.com/office/officeart/2005/8/layout/hList7"/>
    <dgm:cxn modelId="{E9263F0E-BC63-44E7-B307-A163D364C40E}" type="presOf" srcId="{6D2A9869-AD8B-4709-91C6-EF86990B64CB}" destId="{123C5F38-33B7-4354-AC3F-7153346220B3}" srcOrd="1" destOrd="0" presId="urn:microsoft.com/office/officeart/2005/8/layout/hList7"/>
    <dgm:cxn modelId="{9A002722-CC67-48A7-A415-8F98D0DAE612}" srcId="{229BC53F-4A82-4FAD-AF89-E4DC5E0FEB8C}" destId="{9B05B3C9-2412-4D81-B4B5-DC00CBF0DCAB}" srcOrd="1" destOrd="0" parTransId="{3E9C69EB-4E82-405D-B55A-B33A2C71A648}" sibTransId="{1B230909-166C-4180-9A18-82D2773880B6}"/>
    <dgm:cxn modelId="{5EC7E628-D20D-4F4E-92FB-C149CA35D04B}" srcId="{229BC53F-4A82-4FAD-AF89-E4DC5E0FEB8C}" destId="{2ED813A4-D10C-4D56-9D4F-D3DDEB99693B}" srcOrd="3" destOrd="0" parTransId="{E33184FE-C317-4F5D-84F9-5383763B5DA0}" sibTransId="{8C296188-B4A3-45C9-BBDD-7CCD80C44304}"/>
    <dgm:cxn modelId="{AD6534D2-6DF6-4AC8-ADF3-2166482706D0}" srcId="{229BC53F-4A82-4FAD-AF89-E4DC5E0FEB8C}" destId="{AC096AD3-F2DA-446A-B4E7-7662C9725691}" srcOrd="2" destOrd="0" parTransId="{4A94E942-27C6-48CE-8E3E-AB7923ED852B}" sibTransId="{D45B8589-7787-4DD8-B904-BB5605FA52F7}"/>
    <dgm:cxn modelId="{653D2C1A-9E9B-4542-B588-E2CBBAE7E868}" type="presParOf" srcId="{238752D6-3869-453B-874A-EE4F3487EB5F}" destId="{0BA1A459-9DA7-4D0F-A5DC-4F60194431DE}" srcOrd="0" destOrd="0" presId="urn:microsoft.com/office/officeart/2005/8/layout/hList7"/>
    <dgm:cxn modelId="{33A9978E-1760-4B80-846C-378F25D7ED08}" type="presParOf" srcId="{238752D6-3869-453B-874A-EE4F3487EB5F}" destId="{29317A3B-97B9-44DD-BE27-AF421A5F842F}" srcOrd="1" destOrd="0" presId="urn:microsoft.com/office/officeart/2005/8/layout/hList7"/>
    <dgm:cxn modelId="{C143CE48-FED6-4368-8BC1-8A3895FA23A4}" type="presParOf" srcId="{29317A3B-97B9-44DD-BE27-AF421A5F842F}" destId="{A6C02EB5-C361-415B-A386-3F0994B27175}" srcOrd="0" destOrd="0" presId="urn:microsoft.com/office/officeart/2005/8/layout/hList7"/>
    <dgm:cxn modelId="{08C0C1C0-D67B-4FDB-9BDB-69DAFF16ADEF}" type="presParOf" srcId="{A6C02EB5-C361-415B-A386-3F0994B27175}" destId="{D90B24BA-3068-4C0C-B2ED-9A1CEAC9F6EE}" srcOrd="0" destOrd="0" presId="urn:microsoft.com/office/officeart/2005/8/layout/hList7"/>
    <dgm:cxn modelId="{581BFD74-AB9E-4927-89A3-90792E43F137}" type="presParOf" srcId="{A6C02EB5-C361-415B-A386-3F0994B27175}" destId="{123C5F38-33B7-4354-AC3F-7153346220B3}" srcOrd="1" destOrd="0" presId="urn:microsoft.com/office/officeart/2005/8/layout/hList7"/>
    <dgm:cxn modelId="{B0CDD366-B27D-4144-8D03-CE650F0E319A}" type="presParOf" srcId="{A6C02EB5-C361-415B-A386-3F0994B27175}" destId="{EFA6701D-55EC-4783-B09F-50B1FBB93189}" srcOrd="2" destOrd="0" presId="urn:microsoft.com/office/officeart/2005/8/layout/hList7"/>
    <dgm:cxn modelId="{916F357D-C529-4775-90E8-3868AAB4B2F2}" type="presParOf" srcId="{A6C02EB5-C361-415B-A386-3F0994B27175}" destId="{2234A543-6F59-41B6-B087-553ED993A469}" srcOrd="3" destOrd="0" presId="urn:microsoft.com/office/officeart/2005/8/layout/hList7"/>
    <dgm:cxn modelId="{93F4861A-0CE5-4288-A6D1-BF021A95F68E}" type="presParOf" srcId="{29317A3B-97B9-44DD-BE27-AF421A5F842F}" destId="{2CA7AFCC-B294-4968-AF70-E61C0077573E}" srcOrd="1" destOrd="0" presId="urn:microsoft.com/office/officeart/2005/8/layout/hList7"/>
    <dgm:cxn modelId="{F2687F21-1C21-4ADD-A100-2C2334F9D979}" type="presParOf" srcId="{29317A3B-97B9-44DD-BE27-AF421A5F842F}" destId="{316235D7-E1C1-4431-A6F2-F5BF205C8D03}" srcOrd="2" destOrd="0" presId="urn:microsoft.com/office/officeart/2005/8/layout/hList7"/>
    <dgm:cxn modelId="{B62B4895-C7A2-4BA4-BE21-A8CE42D49A03}" type="presParOf" srcId="{316235D7-E1C1-4431-A6F2-F5BF205C8D03}" destId="{E4190708-2825-4E81-B4F9-FD3370E7070C}" srcOrd="0" destOrd="0" presId="urn:microsoft.com/office/officeart/2005/8/layout/hList7"/>
    <dgm:cxn modelId="{1A017E2F-8ED0-4E8E-A04A-DEB23AAE4580}" type="presParOf" srcId="{316235D7-E1C1-4431-A6F2-F5BF205C8D03}" destId="{E1479046-EF61-4079-A79F-C7C505046C5D}" srcOrd="1" destOrd="0" presId="urn:microsoft.com/office/officeart/2005/8/layout/hList7"/>
    <dgm:cxn modelId="{5478E4BC-6210-49EF-9D09-01394C8AC47F}" type="presParOf" srcId="{316235D7-E1C1-4431-A6F2-F5BF205C8D03}" destId="{D7D235BB-2110-4E53-A9DB-C8536D8731B8}" srcOrd="2" destOrd="0" presId="urn:microsoft.com/office/officeart/2005/8/layout/hList7"/>
    <dgm:cxn modelId="{3267EFE2-5B35-42F7-82D7-D6C3D507BABC}" type="presParOf" srcId="{316235D7-E1C1-4431-A6F2-F5BF205C8D03}" destId="{9D593AC5-15AD-4341-84FD-BE32059B5625}" srcOrd="3" destOrd="0" presId="urn:microsoft.com/office/officeart/2005/8/layout/hList7"/>
    <dgm:cxn modelId="{71DC27FF-8C5B-4897-8694-B41C6F63171D}" type="presParOf" srcId="{29317A3B-97B9-44DD-BE27-AF421A5F842F}" destId="{3928847B-0B8E-497C-9CC8-5DDCC856C403}" srcOrd="3" destOrd="0" presId="urn:microsoft.com/office/officeart/2005/8/layout/hList7"/>
    <dgm:cxn modelId="{C63E0ACB-AD38-4391-912F-33C7A1DF6CFD}" type="presParOf" srcId="{29317A3B-97B9-44DD-BE27-AF421A5F842F}" destId="{E07DBC93-45FE-442D-8DC4-877455B4B963}" srcOrd="4" destOrd="0" presId="urn:microsoft.com/office/officeart/2005/8/layout/hList7"/>
    <dgm:cxn modelId="{1033814E-423D-4053-B54D-712C7CDFE2B0}" type="presParOf" srcId="{E07DBC93-45FE-442D-8DC4-877455B4B963}" destId="{C8A3AECC-32BF-47C4-AB7A-E6E089A42728}" srcOrd="0" destOrd="0" presId="urn:microsoft.com/office/officeart/2005/8/layout/hList7"/>
    <dgm:cxn modelId="{F5021DA6-8B12-4F91-A5B6-AA65B83C24BA}" type="presParOf" srcId="{E07DBC93-45FE-442D-8DC4-877455B4B963}" destId="{7C543EF2-64A2-4A74-84C6-397B8B5B6966}" srcOrd="1" destOrd="0" presId="urn:microsoft.com/office/officeart/2005/8/layout/hList7"/>
    <dgm:cxn modelId="{CEF1BE1D-C6A1-4200-B723-9BE1E77A5128}" type="presParOf" srcId="{E07DBC93-45FE-442D-8DC4-877455B4B963}" destId="{DAA748C5-871F-4487-971F-AECB7EAD468B}" srcOrd="2" destOrd="0" presId="urn:microsoft.com/office/officeart/2005/8/layout/hList7"/>
    <dgm:cxn modelId="{CDAA27EC-52DB-4DC9-A7ED-5CA1EE1B13A4}" type="presParOf" srcId="{E07DBC93-45FE-442D-8DC4-877455B4B963}" destId="{5FA7A252-EB80-480E-B5B8-507F70A11E97}" srcOrd="3" destOrd="0" presId="urn:microsoft.com/office/officeart/2005/8/layout/hList7"/>
    <dgm:cxn modelId="{1B086E5A-F308-4848-B22F-55F9062BDA1D}" type="presParOf" srcId="{29317A3B-97B9-44DD-BE27-AF421A5F842F}" destId="{95AAE1CD-DC8F-47EE-8314-B3A473246C7B}" srcOrd="5" destOrd="0" presId="urn:microsoft.com/office/officeart/2005/8/layout/hList7"/>
    <dgm:cxn modelId="{E5D1B074-28DC-4F96-9DF6-2BEE475CA93A}" type="presParOf" srcId="{29317A3B-97B9-44DD-BE27-AF421A5F842F}" destId="{10417AC2-88EA-40C7-BA19-66D9E0E140E4}" srcOrd="6" destOrd="0" presId="urn:microsoft.com/office/officeart/2005/8/layout/hList7"/>
    <dgm:cxn modelId="{2DE946F7-22B5-4CFF-87A8-A7866F2CE879}" type="presParOf" srcId="{10417AC2-88EA-40C7-BA19-66D9E0E140E4}" destId="{3ABB034F-0E4A-44A8-9A84-B3B73EF45C04}" srcOrd="0" destOrd="0" presId="urn:microsoft.com/office/officeart/2005/8/layout/hList7"/>
    <dgm:cxn modelId="{013F2281-4074-450F-9FCC-A8E98872E3B7}" type="presParOf" srcId="{10417AC2-88EA-40C7-BA19-66D9E0E140E4}" destId="{807D21F9-5F5A-46FB-B889-BE84692EBCD5}" srcOrd="1" destOrd="0" presId="urn:microsoft.com/office/officeart/2005/8/layout/hList7"/>
    <dgm:cxn modelId="{0D18DD77-7A75-4164-8C98-042AA67A4854}" type="presParOf" srcId="{10417AC2-88EA-40C7-BA19-66D9E0E140E4}" destId="{170F80C2-4E5D-4938-8019-AC0A86B9C06B}" srcOrd="2" destOrd="0" presId="urn:microsoft.com/office/officeart/2005/8/layout/hList7"/>
    <dgm:cxn modelId="{EC57BB8E-AA56-43CD-B025-B09249101018}" type="presParOf" srcId="{10417AC2-88EA-40C7-BA19-66D9E0E140E4}" destId="{8CD4C143-B7EB-4C7E-BDD4-29015BE44749}" srcOrd="3" destOrd="0" presId="urn:microsoft.com/office/officeart/2005/8/layout/hList7"/>
  </dgm:cxnLst>
  <dgm:bg>
    <a:noFill/>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0B24BA-3068-4C0C-B2ED-9A1CEAC9F6EE}">
      <dsp:nvSpPr>
        <dsp:cNvPr id="0" name=""/>
        <dsp:cNvSpPr/>
      </dsp:nvSpPr>
      <dsp:spPr>
        <a:xfrm>
          <a:off x="1248" y="0"/>
          <a:ext cx="1309134" cy="2371724"/>
        </a:xfrm>
        <a:prstGeom prst="roundRect">
          <a:avLst>
            <a:gd name="adj" fmla="val 10000"/>
          </a:avLst>
        </a:prstGeom>
        <a:solidFill>
          <a:srgbClr val="006DB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pl-PL" sz="1000" b="1" kern="1200"/>
        </a:p>
        <a:p>
          <a:pPr lvl="0" algn="ctr" defTabSz="444500">
            <a:lnSpc>
              <a:spcPct val="90000"/>
            </a:lnSpc>
            <a:spcBef>
              <a:spcPct val="0"/>
            </a:spcBef>
            <a:spcAft>
              <a:spcPct val="35000"/>
            </a:spcAft>
          </a:pPr>
          <a:r>
            <a:rPr lang="pl-PL" sz="1000" b="1" kern="1200"/>
            <a:t>Skuteczność</a:t>
          </a:r>
        </a:p>
        <a:p>
          <a:pPr lvl="0" algn="ctr" defTabSz="444500">
            <a:lnSpc>
              <a:spcPct val="90000"/>
            </a:lnSpc>
            <a:spcBef>
              <a:spcPct val="0"/>
            </a:spcBef>
            <a:spcAft>
              <a:spcPct val="35000"/>
            </a:spcAft>
          </a:pPr>
          <a:r>
            <a:rPr lang="pl-PL" sz="1000" kern="1200"/>
            <a:t>Pozwala ocenić, w jakim stopniu udało się zrealizować cele RPO WM 2007-2013</a:t>
          </a:r>
          <a:endParaRPr lang="pl-PL" sz="1000" b="1" kern="1200"/>
        </a:p>
      </dsp:txBody>
      <dsp:txXfrm>
        <a:off x="1248" y="948690"/>
        <a:ext cx="1309134" cy="948690"/>
      </dsp:txXfrm>
    </dsp:sp>
    <dsp:sp modelId="{2234A543-6F59-41B6-B087-553ED993A469}">
      <dsp:nvSpPr>
        <dsp:cNvPr id="0" name=""/>
        <dsp:cNvSpPr/>
      </dsp:nvSpPr>
      <dsp:spPr>
        <a:xfrm>
          <a:off x="260924" y="142303"/>
          <a:ext cx="789784" cy="78978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4190708-2825-4E81-B4F9-FD3370E7070C}">
      <dsp:nvSpPr>
        <dsp:cNvPr id="0" name=""/>
        <dsp:cNvSpPr/>
      </dsp:nvSpPr>
      <dsp:spPr>
        <a:xfrm>
          <a:off x="1349657" y="0"/>
          <a:ext cx="1309134" cy="2371724"/>
        </a:xfrm>
        <a:prstGeom prst="roundRect">
          <a:avLst>
            <a:gd name="adj" fmla="val 10000"/>
          </a:avLst>
        </a:prstGeom>
        <a:solidFill>
          <a:srgbClr val="006DB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pl-PL" sz="1000" b="1" kern="1200"/>
        </a:p>
        <a:p>
          <a:pPr lvl="0" algn="ctr" defTabSz="444500">
            <a:lnSpc>
              <a:spcPct val="90000"/>
            </a:lnSpc>
            <a:spcBef>
              <a:spcPct val="0"/>
            </a:spcBef>
            <a:spcAft>
              <a:spcPct val="35000"/>
            </a:spcAft>
          </a:pPr>
          <a:endParaRPr lang="pl-PL" sz="1000" b="1" kern="1200"/>
        </a:p>
        <a:p>
          <a:pPr lvl="0" algn="ctr" defTabSz="444500">
            <a:lnSpc>
              <a:spcPct val="90000"/>
            </a:lnSpc>
            <a:spcBef>
              <a:spcPct val="0"/>
            </a:spcBef>
            <a:spcAft>
              <a:spcPct val="35000"/>
            </a:spcAft>
          </a:pPr>
          <a:r>
            <a:rPr lang="pl-PL" sz="1000" b="1" kern="1200"/>
            <a:t>Efektywność</a:t>
          </a:r>
        </a:p>
        <a:p>
          <a:pPr lvl="0" algn="ctr" defTabSz="444500">
            <a:lnSpc>
              <a:spcPct val="90000"/>
            </a:lnSpc>
            <a:spcBef>
              <a:spcPct val="0"/>
            </a:spcBef>
            <a:spcAft>
              <a:spcPct val="35000"/>
            </a:spcAft>
          </a:pPr>
          <a:r>
            <a:rPr lang="pl-PL" sz="1000" kern="1200"/>
            <a:t>Pozwala określić relacje pomiędzy wartością poniesionych nakładów w stosunku do uzyskanych efektów</a:t>
          </a:r>
          <a:endParaRPr lang="pl-PL" sz="1000" b="1" kern="1200"/>
        </a:p>
      </dsp:txBody>
      <dsp:txXfrm>
        <a:off x="1349657" y="948690"/>
        <a:ext cx="1309134" cy="948690"/>
      </dsp:txXfrm>
    </dsp:sp>
    <dsp:sp modelId="{9D593AC5-15AD-4341-84FD-BE32059B5625}">
      <dsp:nvSpPr>
        <dsp:cNvPr id="0" name=""/>
        <dsp:cNvSpPr/>
      </dsp:nvSpPr>
      <dsp:spPr>
        <a:xfrm>
          <a:off x="1609333" y="142303"/>
          <a:ext cx="789784" cy="78978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8A3AECC-32BF-47C4-AB7A-E6E089A42728}">
      <dsp:nvSpPr>
        <dsp:cNvPr id="0" name=""/>
        <dsp:cNvSpPr/>
      </dsp:nvSpPr>
      <dsp:spPr>
        <a:xfrm>
          <a:off x="2698067" y="0"/>
          <a:ext cx="1309134" cy="2371724"/>
        </a:xfrm>
        <a:prstGeom prst="roundRect">
          <a:avLst>
            <a:gd name="adj" fmla="val 10000"/>
          </a:avLst>
        </a:prstGeom>
        <a:solidFill>
          <a:srgbClr val="006DB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pl-PL" sz="1000" b="1" kern="1200"/>
        </a:p>
        <a:p>
          <a:pPr lvl="0" algn="ctr" defTabSz="444500">
            <a:lnSpc>
              <a:spcPct val="90000"/>
            </a:lnSpc>
            <a:spcBef>
              <a:spcPct val="0"/>
            </a:spcBef>
            <a:spcAft>
              <a:spcPct val="35000"/>
            </a:spcAft>
          </a:pPr>
          <a:r>
            <a:rPr lang="pl-PL" sz="1000" b="1" kern="1200"/>
            <a:t>Użyteczność</a:t>
          </a:r>
        </a:p>
        <a:p>
          <a:pPr lvl="0" algn="ctr" defTabSz="444500">
            <a:lnSpc>
              <a:spcPct val="90000"/>
            </a:lnSpc>
            <a:spcBef>
              <a:spcPct val="0"/>
            </a:spcBef>
            <a:spcAft>
              <a:spcPct val="35000"/>
            </a:spcAft>
          </a:pPr>
          <a:r>
            <a:rPr lang="pl-PL" sz="1000" kern="1200"/>
            <a:t>Pozwala ocenić rzeczywiste efekty realizacji projektów w odniesieniu do potrzeb grupy docelowej</a:t>
          </a:r>
          <a:endParaRPr lang="pl-PL" sz="1000" b="1" kern="1200"/>
        </a:p>
      </dsp:txBody>
      <dsp:txXfrm>
        <a:off x="2698067" y="948690"/>
        <a:ext cx="1309134" cy="948690"/>
      </dsp:txXfrm>
    </dsp:sp>
    <dsp:sp modelId="{5FA7A252-EB80-480E-B5B8-507F70A11E97}">
      <dsp:nvSpPr>
        <dsp:cNvPr id="0" name=""/>
        <dsp:cNvSpPr/>
      </dsp:nvSpPr>
      <dsp:spPr>
        <a:xfrm>
          <a:off x="2957742" y="142303"/>
          <a:ext cx="789784" cy="789784"/>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3000" b="-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ABB034F-0E4A-44A8-9A84-B3B73EF45C04}">
      <dsp:nvSpPr>
        <dsp:cNvPr id="0" name=""/>
        <dsp:cNvSpPr/>
      </dsp:nvSpPr>
      <dsp:spPr>
        <a:xfrm>
          <a:off x="4047725" y="0"/>
          <a:ext cx="1309134" cy="2371724"/>
        </a:xfrm>
        <a:prstGeom prst="roundRect">
          <a:avLst>
            <a:gd name="adj" fmla="val 10000"/>
          </a:avLst>
        </a:prstGeom>
        <a:solidFill>
          <a:srgbClr val="006DB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pl-PL" sz="1000" b="1" kern="1200"/>
            <a:t>Trwałość</a:t>
          </a:r>
        </a:p>
        <a:p>
          <a:pPr lvl="0" algn="ctr" defTabSz="444500">
            <a:lnSpc>
              <a:spcPct val="90000"/>
            </a:lnSpc>
            <a:spcBef>
              <a:spcPct val="0"/>
            </a:spcBef>
            <a:spcAft>
              <a:spcPct val="35000"/>
            </a:spcAft>
          </a:pPr>
          <a:r>
            <a:rPr lang="pl-PL" sz="1000" kern="1200"/>
            <a:t>Pozwala ocenić, czy osiągnięte efekty są i pozostaną trwałe po zakończeniu interwencji</a:t>
          </a:r>
          <a:endParaRPr lang="pl-PL" sz="1000" b="1" kern="1200"/>
        </a:p>
      </dsp:txBody>
      <dsp:txXfrm>
        <a:off x="4047725" y="948690"/>
        <a:ext cx="1309134" cy="948690"/>
      </dsp:txXfrm>
    </dsp:sp>
    <dsp:sp modelId="{8CD4C143-B7EB-4C7E-BDD4-29015BE44749}">
      <dsp:nvSpPr>
        <dsp:cNvPr id="0" name=""/>
        <dsp:cNvSpPr/>
      </dsp:nvSpPr>
      <dsp:spPr>
        <a:xfrm>
          <a:off x="4306151" y="142303"/>
          <a:ext cx="789784" cy="789784"/>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1000" b="-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BA1A459-9DA7-4D0F-A5DC-4F60194431DE}">
      <dsp:nvSpPr>
        <dsp:cNvPr id="0" name=""/>
        <dsp:cNvSpPr/>
      </dsp:nvSpPr>
      <dsp:spPr>
        <a:xfrm>
          <a:off x="214422" y="2180459"/>
          <a:ext cx="4928311" cy="179789"/>
        </a:xfrm>
        <a:prstGeom prst="leftRight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0.00661</cdr:x>
      <cdr:y>0.01159</cdr:y>
    </cdr:from>
    <cdr:to>
      <cdr:x>0.99086</cdr:x>
      <cdr:y>0.05472</cdr:y>
    </cdr:to>
    <cdr:sp macro="" textlink="">
      <cdr:nvSpPr>
        <cdr:cNvPr id="2" name="Pole tekstowe 2"/>
        <cdr:cNvSpPr txBox="1">
          <a:spLocks xmlns:a="http://schemas.openxmlformats.org/drawingml/2006/main" noChangeArrowheads="1"/>
        </cdr:cNvSpPr>
      </cdr:nvSpPr>
      <cdr:spPr bwMode="auto">
        <a:xfrm xmlns:a="http://schemas.openxmlformats.org/drawingml/2006/main">
          <a:off x="38100" y="102869"/>
          <a:ext cx="5676900" cy="38290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0.00661</cdr:x>
      <cdr:y>0.01159</cdr:y>
    </cdr:from>
    <cdr:to>
      <cdr:x>0.99086</cdr:x>
      <cdr:y>0.05472</cdr:y>
    </cdr:to>
    <cdr:sp macro="" textlink="">
      <cdr:nvSpPr>
        <cdr:cNvPr id="2" name="Pole tekstowe 2"/>
        <cdr:cNvSpPr txBox="1">
          <a:spLocks xmlns:a="http://schemas.openxmlformats.org/drawingml/2006/main" noChangeArrowheads="1"/>
        </cdr:cNvSpPr>
      </cdr:nvSpPr>
      <cdr:spPr bwMode="auto">
        <a:xfrm xmlns:a="http://schemas.openxmlformats.org/drawingml/2006/main">
          <a:off x="38100" y="102869"/>
          <a:ext cx="5676900" cy="38290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znacząco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znacząco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0.00661</cdr:x>
      <cdr:y>0.01159</cdr:y>
    </cdr:from>
    <cdr:to>
      <cdr:x>0.99086</cdr:x>
      <cdr:y>0.05472</cdr:y>
    </cdr:to>
    <cdr:sp macro="" textlink="">
      <cdr:nvSpPr>
        <cdr:cNvPr id="2" name="Pole tekstowe 2"/>
        <cdr:cNvSpPr txBox="1">
          <a:spLocks xmlns:a="http://schemas.openxmlformats.org/drawingml/2006/main" noChangeArrowheads="1"/>
        </cdr:cNvSpPr>
      </cdr:nvSpPr>
      <cdr:spPr bwMode="auto">
        <a:xfrm xmlns:a="http://schemas.openxmlformats.org/drawingml/2006/main">
          <a:off x="38100" y="102869"/>
          <a:ext cx="5676900" cy="38290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znacząco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znacząco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0.00661</cdr:x>
      <cdr:y>0.01159</cdr:y>
    </cdr:from>
    <cdr:to>
      <cdr:x>0.99086</cdr:x>
      <cdr:y>0.05472</cdr:y>
    </cdr:to>
    <cdr:sp macro="" textlink="">
      <cdr:nvSpPr>
        <cdr:cNvPr id="2" name="Pole tekstowe 2"/>
        <cdr:cNvSpPr txBox="1">
          <a:spLocks xmlns:a="http://schemas.openxmlformats.org/drawingml/2006/main" noChangeArrowheads="1"/>
        </cdr:cNvSpPr>
      </cdr:nvSpPr>
      <cdr:spPr bwMode="auto">
        <a:xfrm xmlns:a="http://schemas.openxmlformats.org/drawingml/2006/main">
          <a:off x="38100" y="102869"/>
          <a:ext cx="5676900" cy="38290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znacząco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znacząco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0.00661</cdr:x>
      <cdr:y>0.01159</cdr:y>
    </cdr:from>
    <cdr:to>
      <cdr:x>0.99086</cdr:x>
      <cdr:y>0.05472</cdr:y>
    </cdr:to>
    <cdr:sp macro="" textlink="">
      <cdr:nvSpPr>
        <cdr:cNvPr id="2" name="Pole tekstowe 2"/>
        <cdr:cNvSpPr txBox="1">
          <a:spLocks xmlns:a="http://schemas.openxmlformats.org/drawingml/2006/main" noChangeArrowheads="1"/>
        </cdr:cNvSpPr>
      </cdr:nvSpPr>
      <cdr:spPr bwMode="auto">
        <a:xfrm xmlns:a="http://schemas.openxmlformats.org/drawingml/2006/main">
          <a:off x="38100" y="102869"/>
          <a:ext cx="5676900" cy="38290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znacząco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znacząco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0.00661</cdr:x>
      <cdr:y>0.01159</cdr:y>
    </cdr:from>
    <cdr:to>
      <cdr:x>0.99086</cdr:x>
      <cdr:y>0.05472</cdr:y>
    </cdr:to>
    <cdr:sp macro="" textlink="">
      <cdr:nvSpPr>
        <cdr:cNvPr id="2" name="Pole tekstowe 2"/>
        <cdr:cNvSpPr txBox="1">
          <a:spLocks xmlns:a="http://schemas.openxmlformats.org/drawingml/2006/main" noChangeArrowheads="1"/>
        </cdr:cNvSpPr>
      </cdr:nvSpPr>
      <cdr:spPr bwMode="auto">
        <a:xfrm xmlns:a="http://schemas.openxmlformats.org/drawingml/2006/main">
          <a:off x="38100" y="102869"/>
          <a:ext cx="5676900" cy="38290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znacząco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znacząco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0.00661</cdr:x>
      <cdr:y>0.01159</cdr:y>
    </cdr:from>
    <cdr:to>
      <cdr:x>0.99086</cdr:x>
      <cdr:y>0.05472</cdr:y>
    </cdr:to>
    <cdr:sp macro="" textlink="">
      <cdr:nvSpPr>
        <cdr:cNvPr id="2" name="Pole tekstowe 2"/>
        <cdr:cNvSpPr txBox="1">
          <a:spLocks xmlns:a="http://schemas.openxmlformats.org/drawingml/2006/main" noChangeArrowheads="1"/>
        </cdr:cNvSpPr>
      </cdr:nvSpPr>
      <cdr:spPr bwMode="auto">
        <a:xfrm xmlns:a="http://schemas.openxmlformats.org/drawingml/2006/main">
          <a:off x="38100" y="102869"/>
          <a:ext cx="5676900" cy="38290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znacząco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znacząco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0.0033</cdr:x>
      <cdr:y>0.86615</cdr:y>
    </cdr:from>
    <cdr:to>
      <cdr:x>0.98755</cdr:x>
      <cdr:y>1</cdr:y>
    </cdr:to>
    <cdr:sp macro="" textlink="">
      <cdr:nvSpPr>
        <cdr:cNvPr id="2" name="Pole tekstowe 2"/>
        <cdr:cNvSpPr txBox="1">
          <a:spLocks xmlns:a="http://schemas.openxmlformats.org/drawingml/2006/main" noChangeArrowheads="1"/>
        </cdr:cNvSpPr>
      </cdr:nvSpPr>
      <cdr:spPr bwMode="auto">
        <a:xfrm xmlns:a="http://schemas.openxmlformats.org/drawingml/2006/main">
          <a:off x="19020" y="2948578"/>
          <a:ext cx="5668739" cy="455657"/>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Aft>
              <a:spcPts val="600"/>
            </a:spcAft>
          </a:pP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solidFill>
                <a:srgbClr val="00B05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B050"/>
              </a:solidFill>
              <a:effectLst/>
              <a:latin typeface="Calibri" panose="020F0502020204030204" pitchFamily="34" charset="0"/>
              <a:ea typeface="Times New Roman" panose="02020603050405020304" pitchFamily="18" charset="0"/>
              <a:cs typeface="Arial" panose="020B0604020202020204" pitchFamily="34" charset="0"/>
              <a:sym typeface="Symbol" panose="05050102010706020507" pitchFamily="18" charset="2"/>
            </a:rPr>
            <a:t></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znacząco przekroczona</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0070C0"/>
              </a:solidFill>
              <a:effectLst/>
              <a:latin typeface="Arial" panose="020B0604020202020204" pitchFamily="34" charset="0"/>
              <a:ea typeface="Times New Roman" panose="02020603050405020304" pitchFamily="18" charset="0"/>
              <a:cs typeface="Arial" panose="020B0604020202020204" pitchFamily="34" charset="0"/>
            </a:rPr>
            <a:t>■</a:t>
          </a:r>
          <a:r>
            <a:rPr lang="pl-PL" sz="800">
              <a:solidFill>
                <a:srgbClr val="0070C0"/>
              </a:solidFill>
              <a:effectLst/>
              <a:latin typeface="Calibri" panose="020F0502020204030204" pitchFamily="34" charset="0"/>
              <a:ea typeface="Times New Roman" panose="02020603050405020304" pitchFamily="18" charset="0"/>
              <a:cs typeface="Arial" panose="020B0604020202020204" pitchFamily="34" charset="0"/>
            </a:rPr>
            <a:t> </a:t>
          </a:r>
          <a:r>
            <a:rPr lang="pl-PL" sz="800">
              <a:effectLst/>
              <a:latin typeface="Calibri" panose="020F0502020204030204" pitchFamily="34" charset="0"/>
              <a:ea typeface="Times New Roman" panose="02020603050405020304" pitchFamily="18" charset="0"/>
              <a:cs typeface="Arial" panose="020B0604020202020204" pitchFamily="34" charset="0"/>
            </a:rPr>
            <a:t>Wartość wskaźnika osiągnięta (+/- 25% względem wartości oczekiwanej)</a:t>
          </a:r>
        </a:p>
        <a:p xmlns:a="http://schemas.openxmlformats.org/drawingml/2006/main">
          <a:pPr algn="ctr">
            <a:spcAft>
              <a:spcPts val="600"/>
            </a:spcAft>
          </a:pPr>
          <a:r>
            <a:rPr lang="pl-PL" sz="800">
              <a:effectLst/>
              <a:latin typeface="Calibri" panose="020F0502020204030204" pitchFamily="34" charset="0"/>
              <a:ea typeface="Times New Roman" panose="02020603050405020304" pitchFamily="18" charset="0"/>
              <a:cs typeface="Arial" panose="020B0604020202020204" pitchFamily="34" charset="0"/>
            </a:rPr>
            <a:t> </a:t>
          </a:r>
          <a:r>
            <a:rPr lang="pl-PL" sz="800">
              <a:solidFill>
                <a:srgbClr val="FF0000"/>
              </a:solidFill>
              <a:effectLst/>
              <a:latin typeface="Arial" panose="020B0604020202020204" pitchFamily="34" charset="0"/>
              <a:ea typeface="Times New Roman" panose="02020603050405020304" pitchFamily="18" charset="0"/>
              <a:cs typeface="Arial" panose="020B0604020202020204" pitchFamily="34" charset="0"/>
            </a:rPr>
            <a:t>■</a:t>
          </a:r>
          <a:r>
            <a:rPr lang="pl-PL" sz="800">
              <a:effectLst/>
              <a:latin typeface="Calibri" panose="020F0502020204030204" pitchFamily="34" charset="0"/>
              <a:ea typeface="Times New Roman" panose="02020603050405020304" pitchFamily="18" charset="0"/>
              <a:cs typeface="Arial" panose="020B0604020202020204" pitchFamily="34" charset="0"/>
            </a:rPr>
            <a:t> Wartość wskaźnika znacząco nieosiągnięta</a:t>
          </a:r>
          <a:endParaRPr lang="pl-PL" sz="1000">
            <a:effectLst/>
            <a:latin typeface="Calibri" panose="020F0502020204030204" pitchFamily="34" charset="0"/>
            <a:ea typeface="Times New Roman" panose="02020603050405020304" pitchFamily="18" charset="0"/>
            <a:cs typeface="Arial" panose="020B0604020202020204" pitchFamily="34" charset="0"/>
          </a:endParaRP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Custom 3">
    <a:dk1>
      <a:sysClr val="windowText" lastClr="000000"/>
    </a:dk1>
    <a:lt1>
      <a:sysClr val="window" lastClr="FFFFFF"/>
    </a:lt1>
    <a:dk2>
      <a:srgbClr val="0073BA"/>
    </a:dk2>
    <a:lt2>
      <a:srgbClr val="DEDEDE"/>
    </a:lt2>
    <a:accent1>
      <a:srgbClr val="F1F1F1"/>
    </a:accent1>
    <a:accent2>
      <a:srgbClr val="DEDEDE"/>
    </a:accent2>
    <a:accent3>
      <a:srgbClr val="B9C7D4"/>
    </a:accent3>
    <a:accent4>
      <a:srgbClr val="0073BA"/>
    </a:accent4>
    <a:accent5>
      <a:srgbClr val="4BACC6"/>
    </a:accent5>
    <a:accent6>
      <a:srgbClr val="F79646"/>
    </a:accent6>
    <a:hlink>
      <a:srgbClr val="0000FF"/>
    </a:hlink>
    <a:folHlink>
      <a:srgbClr val="800080"/>
    </a:folHlink>
  </a:clrScheme>
  <a:fontScheme name="dt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6E7987-1E12-4E99-9A46-118B7E53F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Szablon_poprawiony_v_3</Template>
  <TotalTime>0</TotalTime>
  <Pages>204</Pages>
  <Words>55017</Words>
  <Characters>330102</Characters>
  <Application>Microsoft Office Word</Application>
  <DocSecurity>0</DocSecurity>
  <Lines>2750</Lines>
  <Paragraphs>768</Paragraphs>
  <ScaleCrop>false</ScaleCrop>
  <HeadingPairs>
    <vt:vector size="2" baseType="variant">
      <vt:variant>
        <vt:lpstr>Tytuł</vt:lpstr>
      </vt:variant>
      <vt:variant>
        <vt:i4>1</vt:i4>
      </vt:variant>
    </vt:vector>
  </HeadingPairs>
  <TitlesOfParts>
    <vt:vector size="1" baseType="lpstr">
      <vt:lpstr/>
    </vt:vector>
  </TitlesOfParts>
  <LinksUpToDate>false</LinksUpToDate>
  <CharactersWithSpaces>384351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2017-05-17T12:28:00Z</dcterms:created>
  <dcterms:modified xsi:type="dcterms:W3CDTF">2017-05-17T12:29:00Z</dcterms:modified>
</cp:coreProperties>
</file>