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AA" w:rsidRDefault="00D470AA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654996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</w:t>
      </w:r>
    </w:p>
    <w:p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DD0718" w:rsidRPr="00944352" w:rsidRDefault="00DD0718" w:rsidP="00F40AD7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B7588E" w:rsidRPr="00AC2C10" w:rsidRDefault="00B7588E" w:rsidP="00B758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7588E" w:rsidRPr="00031046" w:rsidRDefault="00B7588E" w:rsidP="00B758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1046">
        <w:rPr>
          <w:rFonts w:ascii="Arial" w:hAnsi="Arial" w:cs="Arial"/>
          <w:sz w:val="20"/>
          <w:szCs w:val="20"/>
        </w:rPr>
        <w:t xml:space="preserve">Mazowiecka Jednostka Wdrażania Programów Unijnych informuje, iż w ramach naboru </w:t>
      </w:r>
      <w:r w:rsidRPr="00031046">
        <w:rPr>
          <w:rFonts w:ascii="Arial" w:hAnsi="Arial" w:cs="Arial"/>
          <w:sz w:val="20"/>
          <w:szCs w:val="20"/>
        </w:rPr>
        <w:br/>
        <w:t xml:space="preserve">nr RPMA.09.03.00-IP.01-14-024/16 w ramach Osi priorytetowej IX </w:t>
      </w:r>
      <w:r w:rsidRPr="00031046">
        <w:rPr>
          <w:rFonts w:ascii="Arial" w:eastAsia="Times New Roman" w:hAnsi="Arial" w:cs="Arial"/>
          <w:i/>
          <w:sz w:val="20"/>
          <w:szCs w:val="20"/>
          <w:lang w:eastAsia="pl-PL"/>
        </w:rPr>
        <w:t>Wspieranie włączenia społecznego i walka z ubóstwem</w:t>
      </w:r>
      <w:r w:rsidRPr="00031046">
        <w:rPr>
          <w:rFonts w:ascii="Arial" w:hAnsi="Arial" w:cs="Arial"/>
          <w:sz w:val="20"/>
          <w:szCs w:val="20"/>
        </w:rPr>
        <w:t xml:space="preserve">, Działania 9.3 </w:t>
      </w:r>
      <w:r w:rsidRPr="00031046">
        <w:rPr>
          <w:rFonts w:ascii="Arial" w:eastAsia="Times New Roman" w:hAnsi="Arial" w:cs="Arial"/>
          <w:i/>
          <w:sz w:val="20"/>
          <w:szCs w:val="20"/>
        </w:rPr>
        <w:t>Rozwój ekonomii społeczne</w:t>
      </w:r>
      <w:r w:rsidR="00A97B4E">
        <w:rPr>
          <w:rFonts w:ascii="Arial" w:eastAsia="Times New Roman" w:hAnsi="Arial" w:cs="Arial"/>
          <w:i/>
          <w:sz w:val="20"/>
          <w:szCs w:val="20"/>
        </w:rPr>
        <w:t>j</w:t>
      </w:r>
      <w:bookmarkStart w:id="0" w:name="_GoBack"/>
      <w:bookmarkEnd w:id="0"/>
      <w:r w:rsidRPr="00031046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4D6857">
        <w:rPr>
          <w:rFonts w:ascii="Arial" w:hAnsi="Arial" w:cs="Arial"/>
          <w:sz w:val="20"/>
          <w:szCs w:val="20"/>
        </w:rPr>
        <w:t>nastąpiła aktualizacja Regulaminu konkursu. Ponadto informujemy, ze nabór wniosków został wydłużony do 05 października 2016 r.</w:t>
      </w:r>
      <w:r w:rsidR="004D6857" w:rsidRPr="00031046">
        <w:rPr>
          <w:rFonts w:ascii="Arial" w:hAnsi="Arial" w:cs="Arial"/>
          <w:sz w:val="20"/>
          <w:szCs w:val="20"/>
        </w:rPr>
        <w:t xml:space="preserve"> </w:t>
      </w:r>
    </w:p>
    <w:p w:rsidR="00B7588E" w:rsidRDefault="00B7588E" w:rsidP="00B7588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znajdują się w poniższej tabeli zmian nr 1.</w:t>
      </w:r>
    </w:p>
    <w:p w:rsidR="00B7588E" w:rsidRDefault="00B7588E" w:rsidP="00C623D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D6857" w:rsidRDefault="004D6857" w:rsidP="004D6857">
      <w:pPr>
        <w:spacing w:before="120" w:after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C623DD" w:rsidRDefault="00C623DD" w:rsidP="00C623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6857" w:rsidRPr="00C623DD" w:rsidRDefault="004D6857" w:rsidP="00C623DD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4D6857" w:rsidRPr="00C623DD" w:rsidSect="00DD0718">
          <w:headerReference w:type="default" r:id="rId9"/>
          <w:footerReference w:type="default" r:id="rId10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:rsidR="00C623DD" w:rsidRPr="00C623DD" w:rsidRDefault="00C623DD" w:rsidP="00C623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7588E" w:rsidRDefault="00B7588E" w:rsidP="00B7588E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67B87">
        <w:rPr>
          <w:rFonts w:ascii="Arial" w:hAnsi="Arial" w:cs="Arial"/>
          <w:b/>
          <w:sz w:val="20"/>
          <w:szCs w:val="20"/>
        </w:rPr>
        <w:t xml:space="preserve">Tabela Zmian </w:t>
      </w:r>
      <w:r>
        <w:rPr>
          <w:rFonts w:ascii="Arial" w:hAnsi="Arial" w:cs="Arial"/>
          <w:b/>
          <w:sz w:val="20"/>
          <w:szCs w:val="20"/>
        </w:rPr>
        <w:t>nr 1</w:t>
      </w:r>
    </w:p>
    <w:p w:rsidR="00B7588E" w:rsidRPr="00C623DD" w:rsidRDefault="00B7588E" w:rsidP="00B7588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C67B87">
        <w:rPr>
          <w:rFonts w:ascii="Arial" w:hAnsi="Arial" w:cs="Arial"/>
          <w:b/>
          <w:sz w:val="20"/>
          <w:szCs w:val="20"/>
        </w:rPr>
        <w:t>do</w:t>
      </w:r>
      <w:proofErr w:type="gramEnd"/>
      <w:r w:rsidRPr="00C67B8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Regulaminu konkursu</w:t>
      </w:r>
      <w:r w:rsidRPr="00C67B87">
        <w:rPr>
          <w:rFonts w:ascii="Arial" w:hAnsi="Arial" w:cs="Arial"/>
          <w:b/>
          <w:sz w:val="20"/>
          <w:szCs w:val="20"/>
        </w:rPr>
        <w:t xml:space="preserve"> </w:t>
      </w:r>
      <w:r w:rsidRPr="0063661F">
        <w:rPr>
          <w:rFonts w:ascii="Arial" w:hAnsi="Arial" w:cs="Arial"/>
          <w:b/>
          <w:sz w:val="20"/>
          <w:szCs w:val="20"/>
        </w:rPr>
        <w:t>nr RPMA.</w:t>
      </w:r>
      <w:r>
        <w:rPr>
          <w:rFonts w:ascii="Arial" w:hAnsi="Arial" w:cs="Arial"/>
          <w:b/>
          <w:sz w:val="20"/>
          <w:szCs w:val="20"/>
        </w:rPr>
        <w:t>09</w:t>
      </w:r>
      <w:r w:rsidRPr="0063661F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3</w:t>
      </w:r>
      <w:r w:rsidRPr="0063661F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0-IP.01-14-024</w:t>
      </w:r>
      <w:r w:rsidRPr="0063661F">
        <w:rPr>
          <w:rFonts w:ascii="Arial" w:hAnsi="Arial" w:cs="Arial"/>
          <w:b/>
          <w:sz w:val="20"/>
          <w:szCs w:val="20"/>
        </w:rPr>
        <w:t xml:space="preserve">/16 </w:t>
      </w:r>
      <w:proofErr w:type="gramStart"/>
      <w:r w:rsidRPr="0063661F">
        <w:rPr>
          <w:rFonts w:ascii="Arial" w:hAnsi="Arial" w:cs="Arial"/>
          <w:b/>
          <w:sz w:val="20"/>
          <w:szCs w:val="20"/>
        </w:rPr>
        <w:t>w</w:t>
      </w:r>
      <w:proofErr w:type="gramEnd"/>
      <w:r w:rsidRPr="0063661F">
        <w:rPr>
          <w:rFonts w:ascii="Arial" w:hAnsi="Arial" w:cs="Arial"/>
          <w:b/>
          <w:sz w:val="20"/>
          <w:szCs w:val="20"/>
        </w:rPr>
        <w:t xml:space="preserve"> ramach Osi priorytetowej </w:t>
      </w:r>
      <w:r>
        <w:rPr>
          <w:rFonts w:ascii="Arial" w:hAnsi="Arial" w:cs="Arial"/>
          <w:b/>
          <w:sz w:val="20"/>
          <w:szCs w:val="20"/>
        </w:rPr>
        <w:t>I</w:t>
      </w:r>
      <w:r w:rsidRPr="0063661F">
        <w:rPr>
          <w:rFonts w:ascii="Arial" w:hAnsi="Arial" w:cs="Arial"/>
          <w:b/>
          <w:sz w:val="20"/>
          <w:szCs w:val="20"/>
        </w:rPr>
        <w:t xml:space="preserve">X </w:t>
      </w:r>
      <w:r w:rsidRPr="00285078">
        <w:rPr>
          <w:rFonts w:ascii="Arial" w:eastAsia="Times New Roman" w:hAnsi="Arial" w:cs="Arial"/>
          <w:b/>
          <w:i/>
          <w:sz w:val="20"/>
          <w:szCs w:val="20"/>
          <w:lang w:eastAsia="pl-PL"/>
        </w:rPr>
        <w:t>Wspieranie włączenia społecznego i walka z ubóstwem</w:t>
      </w:r>
      <w:r w:rsidRPr="00285078">
        <w:rPr>
          <w:rFonts w:ascii="Arial" w:hAnsi="Arial" w:cs="Arial"/>
          <w:b/>
          <w:sz w:val="20"/>
          <w:szCs w:val="20"/>
        </w:rPr>
        <w:t>, Działania 9.</w:t>
      </w:r>
      <w:r>
        <w:rPr>
          <w:rFonts w:ascii="Arial" w:hAnsi="Arial" w:cs="Arial"/>
          <w:b/>
          <w:sz w:val="20"/>
          <w:szCs w:val="20"/>
        </w:rPr>
        <w:t>3</w:t>
      </w:r>
      <w:r w:rsidRPr="002850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i/>
          <w:sz w:val="20"/>
          <w:szCs w:val="20"/>
        </w:rPr>
        <w:t>Rozwój ekonomii społecznej</w:t>
      </w:r>
    </w:p>
    <w:p w:rsidR="00C623DD" w:rsidRPr="00C623DD" w:rsidRDefault="00C623DD" w:rsidP="00C623DD">
      <w:pPr>
        <w:spacing w:before="120" w:after="120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343"/>
        <w:gridCol w:w="875"/>
        <w:gridCol w:w="4494"/>
        <w:gridCol w:w="3969"/>
        <w:gridCol w:w="2659"/>
      </w:tblGrid>
      <w:tr w:rsidR="00C623DD" w:rsidRPr="00C623DD" w:rsidTr="00B7588E">
        <w:trPr>
          <w:trHeight w:val="434"/>
        </w:trPr>
        <w:tc>
          <w:tcPr>
            <w:tcW w:w="0" w:type="auto"/>
          </w:tcPr>
          <w:p w:rsidR="00C623DD" w:rsidRPr="00C623DD" w:rsidRDefault="00C623DD" w:rsidP="00C623DD">
            <w:pPr>
              <w:jc w:val="center"/>
              <w:rPr>
                <w:b/>
                <w:sz w:val="24"/>
              </w:rPr>
            </w:pPr>
            <w:r w:rsidRPr="00C623DD">
              <w:rPr>
                <w:b/>
                <w:sz w:val="24"/>
              </w:rPr>
              <w:t>Lp.</w:t>
            </w:r>
          </w:p>
        </w:tc>
        <w:tc>
          <w:tcPr>
            <w:tcW w:w="0" w:type="auto"/>
          </w:tcPr>
          <w:p w:rsidR="00C623DD" w:rsidRPr="00C623DD" w:rsidRDefault="00C623DD" w:rsidP="00C623DD">
            <w:pPr>
              <w:jc w:val="center"/>
              <w:rPr>
                <w:b/>
                <w:sz w:val="24"/>
              </w:rPr>
            </w:pPr>
            <w:r w:rsidRPr="00C623DD">
              <w:rPr>
                <w:b/>
                <w:sz w:val="24"/>
              </w:rPr>
              <w:t xml:space="preserve">Rozdział Regulaminu, punkt, załącznik </w:t>
            </w:r>
          </w:p>
        </w:tc>
        <w:tc>
          <w:tcPr>
            <w:tcW w:w="0" w:type="auto"/>
          </w:tcPr>
          <w:p w:rsidR="00C623DD" w:rsidRPr="00C623DD" w:rsidRDefault="00C623DD" w:rsidP="00C623DD">
            <w:pPr>
              <w:jc w:val="center"/>
              <w:rPr>
                <w:b/>
                <w:sz w:val="24"/>
              </w:rPr>
            </w:pPr>
            <w:r w:rsidRPr="00C623DD">
              <w:rPr>
                <w:b/>
                <w:sz w:val="24"/>
              </w:rPr>
              <w:t>Strona</w:t>
            </w:r>
          </w:p>
        </w:tc>
        <w:tc>
          <w:tcPr>
            <w:tcW w:w="4494" w:type="dxa"/>
          </w:tcPr>
          <w:p w:rsidR="00C623DD" w:rsidRPr="00C623DD" w:rsidRDefault="00C623DD" w:rsidP="00C623DD">
            <w:pPr>
              <w:jc w:val="center"/>
              <w:rPr>
                <w:b/>
                <w:sz w:val="24"/>
              </w:rPr>
            </w:pPr>
            <w:r w:rsidRPr="00C623DD">
              <w:rPr>
                <w:b/>
                <w:sz w:val="24"/>
              </w:rPr>
              <w:t>Poprzednie brzmienie zapisu</w:t>
            </w:r>
          </w:p>
        </w:tc>
        <w:tc>
          <w:tcPr>
            <w:tcW w:w="3969" w:type="dxa"/>
          </w:tcPr>
          <w:p w:rsidR="00C623DD" w:rsidRPr="00C623DD" w:rsidRDefault="00C623DD" w:rsidP="00C623DD">
            <w:pPr>
              <w:jc w:val="center"/>
              <w:rPr>
                <w:b/>
                <w:sz w:val="24"/>
              </w:rPr>
            </w:pPr>
            <w:r w:rsidRPr="00C623DD">
              <w:rPr>
                <w:b/>
                <w:sz w:val="24"/>
              </w:rPr>
              <w:t>Obecne brzmienie zapisu</w:t>
            </w:r>
          </w:p>
        </w:tc>
        <w:tc>
          <w:tcPr>
            <w:tcW w:w="2659" w:type="dxa"/>
          </w:tcPr>
          <w:p w:rsidR="00C623DD" w:rsidRPr="00C623DD" w:rsidRDefault="00C623DD" w:rsidP="00C623DD">
            <w:pPr>
              <w:jc w:val="center"/>
              <w:rPr>
                <w:b/>
                <w:sz w:val="24"/>
              </w:rPr>
            </w:pPr>
            <w:r w:rsidRPr="00C623DD">
              <w:rPr>
                <w:b/>
                <w:sz w:val="24"/>
              </w:rPr>
              <w:t>Uzasadnienie</w:t>
            </w:r>
          </w:p>
        </w:tc>
      </w:tr>
      <w:tr w:rsidR="00B7588E" w:rsidRPr="00C623DD" w:rsidTr="00B7588E">
        <w:tc>
          <w:tcPr>
            <w:tcW w:w="0" w:type="auto"/>
          </w:tcPr>
          <w:p w:rsidR="00B7588E" w:rsidRPr="00C623DD" w:rsidRDefault="00B7588E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3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588E" w:rsidRPr="009135B1" w:rsidRDefault="00B7588E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B1">
              <w:rPr>
                <w:rFonts w:ascii="Arial" w:hAnsi="Arial" w:cs="Arial"/>
                <w:sz w:val="20"/>
                <w:szCs w:val="20"/>
              </w:rPr>
              <w:t>Rozdział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B7588E" w:rsidRPr="00390B84" w:rsidRDefault="00B7588E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94" w:type="dxa"/>
          </w:tcPr>
          <w:p w:rsidR="00B7588E" w:rsidRDefault="00B7588E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Przedmiotem konkursu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w ramach Działania 9.3 </w:t>
            </w:r>
            <w:proofErr w:type="gramStart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są</w:t>
            </w:r>
            <w:proofErr w:type="gramEnd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projekty</w:t>
            </w:r>
            <w:r w:rsidRPr="006F40D5">
              <w:rPr>
                <w:rFonts w:ascii="Arial" w:eastAsiaTheme="minorEastAsia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przyczyniające się do wzrostu zatrudnienia osób wykluczonych i zagrożonych wykluczeniem społecznym w podmiotach ekonomii społecznej oraz zwiększenia dostępności do usług dla podmiotów ekonomii społecznej (PES) na obszarze subregionu siedleckiego</w:t>
            </w:r>
            <w:r w:rsidR="00C57F96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C57F96" w:rsidRPr="00C57F96" w:rsidRDefault="00C57F96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C57F96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Do dofinansowania zostanie wybrany jeden wniosek w subregionie.</w:t>
            </w:r>
          </w:p>
          <w:p w:rsidR="00C57F96" w:rsidRPr="009135B1" w:rsidRDefault="00C57F96" w:rsidP="00E0111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B7588E" w:rsidRDefault="00B7588E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Przedmiotem konkursu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w ramach Działania 9.3 </w:t>
            </w:r>
            <w:proofErr w:type="gramStart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są</w:t>
            </w:r>
            <w:proofErr w:type="gramEnd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projekty</w:t>
            </w:r>
            <w:r w:rsidRPr="006F40D5">
              <w:rPr>
                <w:rFonts w:ascii="Arial" w:eastAsiaTheme="minorEastAsia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przyczyniające się do wzrostu zatrudnienia osób wykluczonych i zagrożonych wykluczeniem społecznym w podmiotach ekonomii społecznej oraz zwiększenia dostępności do usług dla podmiotów ekonomii społecznej (PES)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na obszarze subregionu 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siedleckiego oraz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radomskiego.</w:t>
            </w:r>
          </w:p>
          <w:p w:rsidR="00C57F96" w:rsidRPr="00C57F96" w:rsidRDefault="00C57F96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C57F96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Do dofinansowania zostanie wybrany jeden wniosek w każdym subregionie.</w:t>
            </w:r>
          </w:p>
          <w:p w:rsidR="00C57F96" w:rsidRPr="006F40D5" w:rsidRDefault="00C57F96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:rsidR="00B7588E" w:rsidRPr="009135B1" w:rsidRDefault="00B7588E" w:rsidP="0066442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7588E" w:rsidRPr="00031046" w:rsidRDefault="00B7588E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Zmiana wprowadzona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związku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rozszerzeniem naboru </w:t>
            </w:r>
            <w:r w:rsidRPr="00031046">
              <w:rPr>
                <w:rFonts w:ascii="Arial" w:hAnsi="Arial" w:cs="Arial"/>
                <w:sz w:val="20"/>
                <w:szCs w:val="20"/>
              </w:rPr>
              <w:t xml:space="preserve">o subregion, który nie został objęty wsparciem w ramach konkursu RPMA.09.03.00-IP.01-14-013/16 </w:t>
            </w:r>
            <w:proofErr w:type="gramStart"/>
            <w:r w:rsidRPr="00031046">
              <w:rPr>
                <w:rFonts w:ascii="Arial" w:hAnsi="Arial" w:cs="Arial"/>
                <w:sz w:val="20"/>
                <w:szCs w:val="20"/>
              </w:rPr>
              <w:t>ogłoszonego</w:t>
            </w:r>
            <w:proofErr w:type="gramEnd"/>
            <w:r w:rsidRPr="00031046">
              <w:rPr>
                <w:rFonts w:ascii="Arial" w:hAnsi="Arial" w:cs="Arial"/>
                <w:sz w:val="20"/>
                <w:szCs w:val="20"/>
              </w:rPr>
              <w:t xml:space="preserve"> w lutym 2016 r. </w:t>
            </w:r>
          </w:p>
          <w:p w:rsidR="00B7588E" w:rsidRPr="009E5399" w:rsidRDefault="00B7588E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1C" w:rsidRPr="00C623DD" w:rsidTr="00B7588E">
        <w:tc>
          <w:tcPr>
            <w:tcW w:w="0" w:type="auto"/>
          </w:tcPr>
          <w:p w:rsidR="000A231C" w:rsidRPr="00C623DD" w:rsidRDefault="000A231C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0A231C" w:rsidRPr="009135B1" w:rsidRDefault="000A231C" w:rsidP="00B44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B1">
              <w:rPr>
                <w:rFonts w:ascii="Arial" w:hAnsi="Arial" w:cs="Arial"/>
                <w:sz w:val="20"/>
                <w:szCs w:val="20"/>
              </w:rPr>
              <w:t>Rozdział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0A231C" w:rsidRPr="00390B84" w:rsidRDefault="000A231C" w:rsidP="00B44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94" w:type="dxa"/>
          </w:tcPr>
          <w:p w:rsidR="000A231C" w:rsidRPr="000A231C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Brak </w:t>
            </w:r>
          </w:p>
        </w:tc>
        <w:tc>
          <w:tcPr>
            <w:tcW w:w="3969" w:type="dxa"/>
          </w:tcPr>
          <w:p w:rsidR="000A231C" w:rsidRPr="000A231C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  <w:r w:rsidRPr="000A231C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Uwaga!</w:t>
            </w:r>
          </w:p>
          <w:p w:rsidR="000A231C" w:rsidRPr="006F40D5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Co do zasady korespondencja w ramach przedmiotowego konkursu pomiędzy IOK a wnioskodawcą prowadzona jest za pośrednictwem systemu </w:t>
            </w:r>
            <w:proofErr w:type="gramStart"/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Mewa 2.0. </w:t>
            </w:r>
            <w:proofErr w:type="gramEnd"/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W uzasadnionych przypadkach, IOK może podjąć decyzję o prowadzeniu korespondencji z wnioskodawcą w innej formie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59" w:type="dxa"/>
          </w:tcPr>
          <w:p w:rsidR="000A231C" w:rsidRDefault="000A231C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Uszczegółowienie zapisów.</w:t>
            </w:r>
          </w:p>
        </w:tc>
      </w:tr>
      <w:tr w:rsidR="000A231C" w:rsidRPr="00C623DD" w:rsidTr="00B7588E">
        <w:tc>
          <w:tcPr>
            <w:tcW w:w="0" w:type="auto"/>
          </w:tcPr>
          <w:p w:rsidR="000A231C" w:rsidRPr="00C623DD" w:rsidRDefault="00C94A9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231C" w:rsidRPr="009135B1" w:rsidRDefault="000A231C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7</w:t>
            </w:r>
          </w:p>
        </w:tc>
        <w:tc>
          <w:tcPr>
            <w:tcW w:w="0" w:type="auto"/>
          </w:tcPr>
          <w:p w:rsidR="000A231C" w:rsidRPr="00390B84" w:rsidRDefault="000A231C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494" w:type="dxa"/>
          </w:tcPr>
          <w:p w:rsidR="000A231C" w:rsidRPr="006F40D5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Wartość dofinansowania ze środków EFS w ramach konkursu </w:t>
            </w:r>
            <w:proofErr w:type="gramStart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wynosi: 583 470,56  EUR</w:t>
            </w:r>
            <w:proofErr w:type="gramEnd"/>
          </w:p>
          <w:p w:rsidR="000A231C" w:rsidRPr="006F40D5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Kwota dofinansowania w ramach konkursu przeliczona kursem EBC z dnia 29.06.2016 </w:t>
            </w:r>
            <w:proofErr w:type="gramStart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r</w:t>
            </w:r>
            <w:proofErr w:type="gramEnd"/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 wynoszącym 4,4261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ab/>
              <w:t xml:space="preserve"> </w:t>
            </w:r>
          </w:p>
          <w:p w:rsidR="000A231C" w:rsidRPr="00F03EA9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2 582 499,05 PLN</w:t>
            </w:r>
          </w:p>
        </w:tc>
        <w:tc>
          <w:tcPr>
            <w:tcW w:w="3969" w:type="dxa"/>
          </w:tcPr>
          <w:p w:rsidR="000A231C" w:rsidRPr="006F40D5" w:rsidRDefault="000A231C" w:rsidP="0066442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Wartość dofinansowania ze środków E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FS w ramach konkursu wynosi: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br/>
              <w:t xml:space="preserve">1 262 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201,62 EUR</w:t>
            </w:r>
          </w:p>
          <w:p w:rsidR="000A231C" w:rsidRPr="00F03EA9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Kwota dofinansowania w ramach konkursu przeliczona kur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sem EBC z dnia</w:t>
            </w:r>
            <w:r w:rsidR="000E5BAF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</w:t>
            </w:r>
            <w:r w:rsidR="000E5BAF"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</w:t>
            </w:r>
            <w:r w:rsidR="000E5BAF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9.06.2016 </w:t>
            </w:r>
            <w:proofErr w:type="gramStart"/>
            <w:r w:rsidR="000E5BAF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r</w:t>
            </w:r>
            <w:proofErr w:type="gramEnd"/>
            <w:r w:rsidR="000E5BAF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 wynoszącym 4,4261</w:t>
            </w:r>
            <w:r w:rsidR="000E5BAF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ab/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ab/>
            </w:r>
            <w:r w:rsidR="000E5BAF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5 586 630,59</w:t>
            </w:r>
            <w:r w:rsidRPr="006F40D5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 PLN</w:t>
            </w:r>
          </w:p>
        </w:tc>
        <w:tc>
          <w:tcPr>
            <w:tcW w:w="2659" w:type="dxa"/>
          </w:tcPr>
          <w:p w:rsidR="000A231C" w:rsidRPr="006F40D5" w:rsidRDefault="000A231C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0D5">
              <w:rPr>
                <w:rFonts w:ascii="Arial" w:hAnsi="Arial" w:cs="Arial"/>
                <w:sz w:val="20"/>
                <w:szCs w:val="20"/>
              </w:rPr>
              <w:t>W związku z rozszerzeniem na</w:t>
            </w:r>
            <w:r>
              <w:rPr>
                <w:rFonts w:ascii="Arial" w:hAnsi="Arial" w:cs="Arial"/>
                <w:sz w:val="20"/>
                <w:szCs w:val="20"/>
              </w:rPr>
              <w:t xml:space="preserve">boru zaktualizowano kwotę przeznaczona na konkurs. </w:t>
            </w:r>
          </w:p>
        </w:tc>
      </w:tr>
      <w:tr w:rsidR="000A231C" w:rsidRPr="00C623DD" w:rsidTr="003F78A6">
        <w:tc>
          <w:tcPr>
            <w:tcW w:w="0" w:type="auto"/>
          </w:tcPr>
          <w:p w:rsidR="000A231C" w:rsidRDefault="00C94A9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231C" w:rsidRPr="009135B1" w:rsidRDefault="000A231C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B1">
              <w:rPr>
                <w:rFonts w:ascii="Arial" w:hAnsi="Arial" w:cs="Arial"/>
                <w:sz w:val="20"/>
                <w:szCs w:val="20"/>
              </w:rPr>
              <w:t>Rozdział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0A231C" w:rsidRPr="00390B84" w:rsidRDefault="000A231C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494" w:type="dxa"/>
            <w:vAlign w:val="center"/>
          </w:tcPr>
          <w:p w:rsidR="000A231C" w:rsidRPr="00947666" w:rsidRDefault="000E5BAF" w:rsidP="0066442D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3969" w:type="dxa"/>
            <w:vAlign w:val="center"/>
          </w:tcPr>
          <w:p w:rsidR="000A231C" w:rsidRPr="002874A4" w:rsidRDefault="000A231C" w:rsidP="0066442D">
            <w:pPr>
              <w:spacing w:after="0" w:line="36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  <w:r w:rsidRPr="002874A4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-– 14,25% alokacji zaplanowanej w konkursie nr RPMA.09.03.00-IP.01-14-013/16 </w:t>
            </w:r>
            <w:proofErr w:type="gramStart"/>
            <w:r w:rsidRPr="002874A4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>ogłoszonym</w:t>
            </w:r>
            <w:proofErr w:type="gramEnd"/>
            <w:r w:rsidRPr="002874A4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 w lutym 2016 roku tj. 678 731,06 euro (kwota przeznaczona dla subregionu radomskiego), tj. kwoty </w:t>
            </w:r>
            <w:r w:rsidR="000E5BAF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lastRenderedPageBreak/>
              <w:t>3 004 131,54</w:t>
            </w:r>
            <w:r w:rsidRPr="002874A4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 PLN.</w:t>
            </w:r>
          </w:p>
          <w:p w:rsidR="000A231C" w:rsidRPr="00B76EE8" w:rsidRDefault="000A231C" w:rsidP="0066442D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:rsidR="000A231C" w:rsidRPr="009135B1" w:rsidRDefault="000A231C" w:rsidP="0066442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40D5">
              <w:rPr>
                <w:rFonts w:ascii="Arial" w:hAnsi="Arial" w:cs="Arial"/>
                <w:sz w:val="20"/>
                <w:szCs w:val="20"/>
              </w:rPr>
              <w:lastRenderedPageBreak/>
              <w:t>W związku z rozszerzeniem na</w:t>
            </w:r>
            <w:r>
              <w:rPr>
                <w:rFonts w:ascii="Arial" w:hAnsi="Arial" w:cs="Arial"/>
                <w:sz w:val="20"/>
                <w:szCs w:val="20"/>
              </w:rPr>
              <w:t xml:space="preserve">boru </w:t>
            </w:r>
            <w:r w:rsidR="000E5BAF">
              <w:rPr>
                <w:rFonts w:ascii="Arial" w:hAnsi="Arial" w:cs="Arial"/>
                <w:sz w:val="20"/>
                <w:szCs w:val="20"/>
              </w:rPr>
              <w:t xml:space="preserve">dodano </w:t>
            </w:r>
            <w:r>
              <w:rPr>
                <w:rFonts w:ascii="Arial" w:hAnsi="Arial" w:cs="Arial"/>
                <w:sz w:val="20"/>
                <w:szCs w:val="20"/>
              </w:rPr>
              <w:t>maksymalną dop</w:t>
            </w:r>
            <w:r w:rsidR="000E5BAF">
              <w:rPr>
                <w:rFonts w:ascii="Arial" w:hAnsi="Arial" w:cs="Arial"/>
                <w:sz w:val="20"/>
                <w:szCs w:val="20"/>
              </w:rPr>
              <w:t xml:space="preserve">uszczalną kwotę dofinansowania dla </w:t>
            </w:r>
            <w:r w:rsidR="000E5BAF">
              <w:rPr>
                <w:rFonts w:ascii="Arial" w:hAnsi="Arial" w:cs="Arial"/>
                <w:sz w:val="20"/>
                <w:szCs w:val="20"/>
              </w:rPr>
              <w:lastRenderedPageBreak/>
              <w:t>dodatkowego subregionu.</w:t>
            </w:r>
          </w:p>
        </w:tc>
      </w:tr>
      <w:tr w:rsidR="000A231C" w:rsidRPr="00C623DD" w:rsidTr="003F78A6">
        <w:tc>
          <w:tcPr>
            <w:tcW w:w="0" w:type="auto"/>
          </w:tcPr>
          <w:p w:rsidR="000A231C" w:rsidRDefault="00C94A9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0A231C" w:rsidRPr="009135B1" w:rsidRDefault="00ED28D0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8</w:t>
            </w:r>
          </w:p>
        </w:tc>
        <w:tc>
          <w:tcPr>
            <w:tcW w:w="0" w:type="auto"/>
          </w:tcPr>
          <w:p w:rsidR="000A231C" w:rsidRDefault="00012FD9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494" w:type="dxa"/>
            <w:vAlign w:val="center"/>
          </w:tcPr>
          <w:p w:rsidR="000A231C" w:rsidRPr="000A231C" w:rsidRDefault="000A231C" w:rsidP="00B7588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A2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3969" w:type="dxa"/>
            <w:vAlign w:val="center"/>
          </w:tcPr>
          <w:p w:rsidR="000A231C" w:rsidRPr="000A231C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Uwaga! </w:t>
            </w:r>
          </w:p>
          <w:p w:rsidR="000A231C" w:rsidRPr="000A231C" w:rsidRDefault="000A231C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31C">
              <w:rPr>
                <w:rFonts w:ascii="Arial" w:hAnsi="Arial" w:cs="Arial"/>
                <w:sz w:val="20"/>
                <w:szCs w:val="20"/>
              </w:rPr>
              <w:t xml:space="preserve">Koszty pośrednie w projektach nie mogą być ani niższe, ani wyższe niż wskazane limity. Wnioski, w których limit kosztów pośrednich będzie wyższy niż wskazany w regulaminie konkursu będą odrzucane na etapie oceny formalnej; wnioski, w których poziom kosztów będzie niższy niż wskazany będą kierowane do etapu oceny merytorycznej, przy czym dostosowanie poziomu kosztów pośrednich do limitów wskazanych w </w:t>
            </w:r>
            <w:r w:rsidRPr="000A231C">
              <w:rPr>
                <w:rFonts w:ascii="Arial" w:hAnsi="Arial" w:cs="Arial"/>
                <w:i/>
                <w:iCs/>
                <w:sz w:val="20"/>
                <w:szCs w:val="20"/>
              </w:rPr>
              <w:t>Wytycznych</w:t>
            </w:r>
            <w:r w:rsidRPr="000A231C">
              <w:rPr>
                <w:rFonts w:ascii="Arial" w:hAnsi="Arial" w:cs="Arial"/>
                <w:sz w:val="20"/>
                <w:szCs w:val="20"/>
              </w:rPr>
              <w:t xml:space="preserve"> i regulaminie nastąpi na etapie negocjacji z wnioskodawcami, których projekty będą miały szansę na otrzymanie dofinansowania. </w:t>
            </w:r>
          </w:p>
          <w:p w:rsidR="000A231C" w:rsidRPr="000A231C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:rsidR="000A231C" w:rsidRPr="002874A4" w:rsidRDefault="000A231C" w:rsidP="0066442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659" w:type="dxa"/>
          </w:tcPr>
          <w:p w:rsidR="000A231C" w:rsidRPr="006F40D5" w:rsidRDefault="00ED28D0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Dodano informacje doprecyzowującą zastosowanie w projekcie kosztów pośrednich rozliczanych ryczałtem. </w:t>
            </w:r>
          </w:p>
        </w:tc>
      </w:tr>
      <w:tr w:rsidR="00E85298" w:rsidRPr="00C623DD" w:rsidTr="003F78A6">
        <w:tc>
          <w:tcPr>
            <w:tcW w:w="0" w:type="auto"/>
          </w:tcPr>
          <w:p w:rsidR="00E85298" w:rsidRDefault="00C94A9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85298" w:rsidRDefault="00E85298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DE3">
              <w:rPr>
                <w:rFonts w:ascii="Arial" w:hAnsi="Arial" w:cs="Arial"/>
                <w:sz w:val="20"/>
                <w:szCs w:val="20"/>
              </w:rPr>
              <w:t>Rozdział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85298" w:rsidRDefault="00012FD9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494" w:type="dxa"/>
            <w:vAlign w:val="center"/>
          </w:tcPr>
          <w:p w:rsidR="00E85298" w:rsidRPr="00E85298" w:rsidRDefault="00E85298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5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Nabór wniosków o dofinansowanie realizacji projektów będzie prowadzony </w:t>
            </w:r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od 05 września </w:t>
            </w:r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2016 r. od godz</w:t>
            </w:r>
            <w:proofErr w:type="gramStart"/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00:00 do</w:t>
            </w:r>
            <w:proofErr w:type="gramEnd"/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 września</w:t>
            </w:r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2016 r. do godz. 16:00. </w:t>
            </w:r>
            <w:r w:rsidRPr="00E8529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Złożenie wniosku o dofinansowanie projektu poza wskazanym terminem nie będzie możliwe. </w:t>
            </w:r>
          </w:p>
          <w:p w:rsidR="00E85298" w:rsidRPr="000A231C" w:rsidRDefault="00E85298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E85298" w:rsidRPr="00E85298" w:rsidRDefault="00E85298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85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Nabór wniosków o dofinansowanie realizacji projektów będzie prowadzony </w:t>
            </w:r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od 05 września 2016 r. od godz</w:t>
            </w:r>
            <w:proofErr w:type="gramStart"/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00:00 do</w:t>
            </w:r>
            <w:proofErr w:type="gramEnd"/>
            <w:r w:rsidRPr="00E852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05 października 2016 r. do godz. 16:00. </w:t>
            </w:r>
            <w:r w:rsidRPr="00E8529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Złożenie wniosku o dofinansowanie projektu poza wskazanym terminem nie będzie możliwe. </w:t>
            </w:r>
          </w:p>
          <w:p w:rsidR="00E85298" w:rsidRPr="000A231C" w:rsidRDefault="00E85298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E85298" w:rsidRPr="00E85298" w:rsidRDefault="00E85298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5BB">
              <w:rPr>
                <w:rFonts w:ascii="Arial" w:hAnsi="Arial" w:cs="Arial"/>
                <w:sz w:val="20"/>
                <w:szCs w:val="20"/>
              </w:rPr>
              <w:lastRenderedPageBreak/>
              <w:t>Wprowadzona zmiana jest</w:t>
            </w:r>
            <w:r w:rsidRPr="00E85298">
              <w:rPr>
                <w:rFonts w:ascii="Arial" w:hAnsi="Arial" w:cs="Arial"/>
                <w:sz w:val="20"/>
                <w:szCs w:val="20"/>
              </w:rPr>
              <w:t xml:space="preserve"> potrzebą zachowania min. </w:t>
            </w:r>
            <w:r w:rsidRPr="00E85298">
              <w:rPr>
                <w:rFonts w:ascii="Arial" w:hAnsi="Arial" w:cs="Arial"/>
                <w:sz w:val="20"/>
                <w:szCs w:val="20"/>
              </w:rPr>
              <w:lastRenderedPageBreak/>
              <w:t xml:space="preserve">30-dniowego okresu od dnia ogłoszenia uzupełnienia do naboru dla Wnioskodawców, którzy chcieliby aplikować w ramach konkursu w odniesieniu do </w:t>
            </w:r>
            <w:r w:rsidRPr="003F15BB">
              <w:rPr>
                <w:rFonts w:ascii="Arial" w:hAnsi="Arial" w:cs="Arial"/>
                <w:sz w:val="20"/>
                <w:szCs w:val="20"/>
              </w:rPr>
              <w:t xml:space="preserve">subregionu </w:t>
            </w:r>
            <w:r w:rsidRPr="00E85298">
              <w:rPr>
                <w:rFonts w:ascii="Arial" w:hAnsi="Arial" w:cs="Arial"/>
                <w:sz w:val="20"/>
                <w:szCs w:val="20"/>
              </w:rPr>
              <w:t xml:space="preserve">radomskiego. </w:t>
            </w:r>
          </w:p>
          <w:p w:rsidR="00E85298" w:rsidRDefault="00E85298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1E0" w:rsidRPr="00C623DD" w:rsidTr="003F78A6">
        <w:tc>
          <w:tcPr>
            <w:tcW w:w="0" w:type="auto"/>
          </w:tcPr>
          <w:p w:rsidR="009A71E0" w:rsidRDefault="009A71E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</w:tcPr>
          <w:p w:rsidR="009A71E0" w:rsidRPr="002F3DE3" w:rsidRDefault="009A71E0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11</w:t>
            </w:r>
          </w:p>
        </w:tc>
        <w:tc>
          <w:tcPr>
            <w:tcW w:w="0" w:type="auto"/>
          </w:tcPr>
          <w:p w:rsidR="009A71E0" w:rsidRDefault="009A71E0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494" w:type="dxa"/>
            <w:vAlign w:val="center"/>
          </w:tcPr>
          <w:p w:rsidR="009A71E0" w:rsidRDefault="009A71E0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5F">
              <w:rPr>
                <w:rFonts w:ascii="Arial" w:eastAsia="Times New Roman" w:hAnsi="Arial" w:cs="Arial"/>
                <w:b/>
                <w:sz w:val="20"/>
                <w:szCs w:val="20"/>
              </w:rPr>
              <w:t>Wnioskodawca składa nie więcej niż jeden wniosek o dofinansowanie projektu w ramach konkursu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F94D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 tym, jako lider lub partner, gdy wniosek jest składany w partnerstwie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F94D5F">
              <w:rPr>
                <w:rFonts w:ascii="Arial" w:eastAsia="Times New Roman" w:hAnsi="Arial" w:cs="Arial"/>
                <w:b/>
                <w:sz w:val="20"/>
                <w:szCs w:val="20"/>
              </w:rPr>
              <w:t>(w przypadku j.s.t ograniczenie liczby składanych wniosków dotyczy jednostki organizacyjnej samorządu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terytorialnego, nie </w:t>
            </w:r>
            <w:r w:rsidRPr="00F94D5F">
              <w:rPr>
                <w:rFonts w:ascii="Arial" w:eastAsia="Times New Roman" w:hAnsi="Arial" w:cs="Arial"/>
                <w:b/>
                <w:sz w:val="20"/>
                <w:szCs w:val="20"/>
              </w:rPr>
              <w:t>zaś samej j.s.t</w:t>
            </w:r>
            <w:proofErr w:type="gramStart"/>
            <w:r w:rsidRPr="00F94D5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).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Ww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A64375">
              <w:rPr>
                <w:rFonts w:ascii="Arial" w:eastAsia="Times New Roman" w:hAnsi="Arial" w:cs="Arial"/>
                <w:b/>
                <w:sz w:val="20"/>
                <w:szCs w:val="20"/>
              </w:rPr>
              <w:t>wymóg będzie weryfikowany w ramach kryterium formalnego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tj</w:t>
            </w:r>
            <w:r w:rsidRPr="0096096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6096C">
              <w:rPr>
                <w:rFonts w:ascii="Arial" w:eastAsia="Times New Roman" w:hAnsi="Arial" w:cs="Arial"/>
                <w:b/>
                <w:sz w:val="20"/>
                <w:szCs w:val="20"/>
              </w:rPr>
              <w:t>„</w:t>
            </w:r>
            <w:r w:rsidRPr="0096096C">
              <w:rPr>
                <w:rFonts w:ascii="Arial" w:hAnsi="Arial" w:cs="Arial"/>
                <w:b/>
                <w:sz w:val="20"/>
                <w:szCs w:val="20"/>
              </w:rPr>
              <w:t xml:space="preserve">Zgodność projektu opisanego we wniosku o dofinansowanie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6096C">
              <w:rPr>
                <w:rFonts w:ascii="Arial" w:hAnsi="Arial" w:cs="Arial"/>
                <w:b/>
                <w:sz w:val="20"/>
                <w:szCs w:val="20"/>
              </w:rPr>
              <w:t xml:space="preserve">z Regionalnym Programem Operacyjnym </w:t>
            </w:r>
            <w:r w:rsidRPr="0096096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Województwa Mazowieckiego 2014-2020, Działaniem/ Poddziałaniem opisanym w </w:t>
            </w:r>
            <w:proofErr w:type="spellStart"/>
            <w:r w:rsidRPr="0096096C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96096C">
              <w:rPr>
                <w:rFonts w:ascii="Arial" w:hAnsi="Arial" w:cs="Arial"/>
                <w:b/>
                <w:sz w:val="20"/>
                <w:szCs w:val="20"/>
              </w:rPr>
              <w:t>OOP</w:t>
            </w:r>
            <w:proofErr w:type="spellEnd"/>
            <w:r w:rsidRPr="0096096C">
              <w:rPr>
                <w:rFonts w:ascii="Arial" w:hAnsi="Arial" w:cs="Arial"/>
                <w:b/>
                <w:sz w:val="20"/>
                <w:szCs w:val="20"/>
              </w:rPr>
              <w:t xml:space="preserve"> RPO WM oraz Regulaminem konkursu.</w:t>
            </w:r>
            <w:r w:rsidRPr="0096096C">
              <w:rPr>
                <w:rFonts w:ascii="Arial" w:eastAsia="Times New Roman" w:hAnsi="Arial" w:cs="Arial"/>
                <w:b/>
                <w:sz w:val="20"/>
                <w:szCs w:val="20"/>
              </w:rPr>
              <w:t>”.</w:t>
            </w:r>
          </w:p>
          <w:p w:rsidR="009A71E0" w:rsidRPr="009A71E0" w:rsidRDefault="009A71E0" w:rsidP="009A71E0">
            <w:pPr>
              <w:tabs>
                <w:tab w:val="center" w:pos="709"/>
                <w:tab w:val="right" w:pos="9072"/>
              </w:tabs>
              <w:spacing w:before="240" w:afterLines="60" w:after="144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71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Wprowadzony warunek daje szansę otrzymania wsparcia przez większą liczbę Beneficjentów z terenu Mazowsza. W przypadku złożenia więcej niż jednego wniosku, w którym dany podmiot występuje, jako Lider lub Partner IOK odrzuca wszystkie złożone w odpowiedzi na konkurs wnioski, których taka sytuacja dotyczy. W przypadku wycofania wniosku o dofinansowanie projektodawca ma prawo złożyć kolejny wniosek.</w:t>
            </w:r>
          </w:p>
          <w:p w:rsidR="009A71E0" w:rsidRPr="00E85298" w:rsidRDefault="009A71E0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9A71E0" w:rsidRPr="009A71E0" w:rsidRDefault="009A71E0" w:rsidP="009A71E0">
            <w:pPr>
              <w:tabs>
                <w:tab w:val="center" w:pos="709"/>
                <w:tab w:val="right" w:pos="9072"/>
              </w:tabs>
              <w:spacing w:before="60" w:afterLines="60" w:after="144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A71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Wnioskodawca składa nie więcej niż jeden wniosek o dofinansowanie projektu w ramach każdego z subregionów w roli Wnioskodawcy.</w:t>
            </w:r>
          </w:p>
          <w:p w:rsidR="009A71E0" w:rsidRPr="00E85298" w:rsidRDefault="009A71E0" w:rsidP="009A71E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9A71E0" w:rsidRPr="003F15BB" w:rsidRDefault="009A71E0" w:rsidP="0066442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wprowadzona w wyniku konsultacji z przedstawicielami MCPS. </w:t>
            </w:r>
          </w:p>
        </w:tc>
      </w:tr>
      <w:tr w:rsidR="0066442D" w:rsidRPr="00C623DD" w:rsidTr="003F78A6">
        <w:tc>
          <w:tcPr>
            <w:tcW w:w="0" w:type="auto"/>
          </w:tcPr>
          <w:p w:rsidR="0066442D" w:rsidRDefault="009A71E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</w:tcPr>
          <w:p w:rsidR="0066442D" w:rsidRPr="002F3DE3" w:rsidRDefault="0066442D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DE3">
              <w:rPr>
                <w:rFonts w:ascii="Arial" w:hAnsi="Arial" w:cs="Arial"/>
                <w:sz w:val="20"/>
                <w:szCs w:val="20"/>
              </w:rPr>
              <w:t>Rozdział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442D" w:rsidRDefault="0066442D" w:rsidP="00012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12F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94" w:type="dxa"/>
            <w:vAlign w:val="center"/>
          </w:tcPr>
          <w:p w:rsidR="0066442D" w:rsidRPr="0066442D" w:rsidRDefault="0066442D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IOK informuje, iż orientacyjny:</w:t>
            </w:r>
          </w:p>
          <w:p w:rsidR="0066442D" w:rsidRPr="0066442D" w:rsidRDefault="0066442D" w:rsidP="0066442D">
            <w:pPr>
              <w:numPr>
                <w:ilvl w:val="0"/>
                <w:numId w:val="24"/>
              </w:numPr>
              <w:tabs>
                <w:tab w:val="left" w:pos="417"/>
              </w:tabs>
              <w:spacing w:after="0" w:line="360" w:lineRule="auto"/>
              <w:ind w:left="417"/>
              <w:contextualSpacing/>
              <w:jc w:val="both"/>
              <w:rPr>
                <w:rFonts w:ascii="Arial" w:eastAsiaTheme="minorEastAsia" w:hAnsi="Arial" w:cs="Arial"/>
                <w:color w:val="FF0000"/>
                <w:sz w:val="20"/>
                <w:szCs w:val="20"/>
                <w:lang w:bidi="en-US"/>
              </w:rPr>
            </w:pP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termin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rozstrzygnięcia</w:t>
            </w:r>
            <w:r w:rsidRPr="0066442D">
              <w:rPr>
                <w:rFonts w:asciiTheme="minorHAnsi" w:eastAsiaTheme="minorEastAsia" w:hAnsiTheme="minorHAnsi" w:cstheme="minorBidi"/>
                <w:vertAlign w:val="superscript"/>
                <w:lang w:bidi="en-US"/>
              </w:rPr>
              <w:footnoteReference w:id="1"/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konkursu przypadnie na </w:t>
            </w:r>
            <w:r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styczeń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2017 r.,</w:t>
            </w:r>
          </w:p>
          <w:p w:rsidR="0066442D" w:rsidRPr="0066442D" w:rsidRDefault="0066442D" w:rsidP="0066442D">
            <w:pPr>
              <w:numPr>
                <w:ilvl w:val="0"/>
                <w:numId w:val="24"/>
              </w:numPr>
              <w:spacing w:after="0" w:line="360" w:lineRule="auto"/>
              <w:ind w:left="417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czas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trwania poszczególnych etapów 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lastRenderedPageBreak/>
              <w:t>konkursu wyniesie odpowiednio:</w:t>
            </w:r>
          </w:p>
          <w:p w:rsidR="0066442D" w:rsidRPr="0066442D" w:rsidRDefault="0066442D" w:rsidP="0066442D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</w:tabs>
              <w:spacing w:after="0" w:line="360" w:lineRule="auto"/>
              <w:ind w:left="142" w:hanging="11"/>
              <w:jc w:val="both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weryfikacja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występowania braków lub oczywistej omyłki we wniosku – nie później niż 10 dni od daty złożenia wniosku tj. </w:t>
            </w:r>
            <w:r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wrzesień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2016 r.</w:t>
            </w:r>
          </w:p>
          <w:p w:rsidR="0066442D" w:rsidRPr="0066442D" w:rsidRDefault="0066442D" w:rsidP="0066442D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</w:tabs>
              <w:spacing w:after="0" w:line="360" w:lineRule="auto"/>
              <w:ind w:left="142" w:hanging="11"/>
              <w:jc w:val="both"/>
              <w:rPr>
                <w:rFonts w:ascii="Arial" w:eastAsiaTheme="minorEastAsia" w:hAnsi="Arial" w:cs="Arial"/>
                <w:color w:val="FF0000"/>
                <w:sz w:val="20"/>
                <w:szCs w:val="20"/>
                <w:lang w:bidi="en-US"/>
              </w:rPr>
            </w:pP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ocena formalna w terminie nie późniejszym niż 28 </w:t>
            </w: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dni (gdy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liczba ocenianych wniosków nie przekroczy 150) lub nie późniejszym niż 45 dni (gdy liczba ocenianych wniosków przekroczy 150) od dnia zakończenia naboru wniosków tj. </w:t>
            </w:r>
            <w:r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październik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2016 r. </w:t>
            </w:r>
          </w:p>
          <w:p w:rsidR="0066442D" w:rsidRPr="0066442D" w:rsidRDefault="0066442D" w:rsidP="0066442D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</w:tabs>
              <w:spacing w:after="0" w:line="360" w:lineRule="auto"/>
              <w:ind w:left="142" w:hanging="11"/>
              <w:jc w:val="both"/>
              <w:rPr>
                <w:rFonts w:ascii="Arial" w:eastAsiaTheme="minorEastAsia" w:hAnsi="Arial" w:cs="Arial"/>
                <w:color w:val="FF0000"/>
                <w:sz w:val="20"/>
                <w:szCs w:val="20"/>
                <w:lang w:bidi="en-US"/>
              </w:rPr>
            </w:pP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ocena merytoryczna w terminie nie późniejszym niż 100 (gdy liczba ocenianych wniosków nie przekroczy 150) lub nie późniejszym niż 120 dni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(gdy liczba ocenianych wniosków przekroczy 150) od dnia zatwierdzenia Protokołu z prac KOP po ocenie formalnej </w:t>
            </w: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tj.  </w:t>
            </w:r>
            <w:r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styczeń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2017 r. </w:t>
            </w:r>
          </w:p>
          <w:p w:rsidR="0066442D" w:rsidRPr="00E85298" w:rsidRDefault="0066442D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66442D" w:rsidRPr="0066442D" w:rsidRDefault="0066442D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lastRenderedPageBreak/>
              <w:t>IOK informuje, iż orientacyjny:</w:t>
            </w:r>
          </w:p>
          <w:p w:rsidR="0066442D" w:rsidRPr="0066442D" w:rsidRDefault="0066442D" w:rsidP="0066442D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left="317"/>
              <w:contextualSpacing/>
              <w:jc w:val="both"/>
              <w:rPr>
                <w:rFonts w:ascii="Arial" w:eastAsiaTheme="minorEastAsia" w:hAnsi="Arial" w:cs="Arial"/>
                <w:color w:val="FF0000"/>
                <w:sz w:val="20"/>
                <w:szCs w:val="20"/>
                <w:lang w:bidi="en-US"/>
              </w:rPr>
            </w:pP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termin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rozstrzygnięcia</w:t>
            </w:r>
            <w:r w:rsidRPr="0066442D">
              <w:rPr>
                <w:rFonts w:asciiTheme="minorHAnsi" w:eastAsiaTheme="minorEastAsia" w:hAnsiTheme="minorHAnsi" w:cstheme="minorBidi"/>
                <w:vertAlign w:val="superscript"/>
                <w:lang w:bidi="en-US"/>
              </w:rPr>
              <w:footnoteReference w:id="2"/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konkursu przypadnie na luty 2017 r.,</w:t>
            </w:r>
          </w:p>
          <w:p w:rsidR="0066442D" w:rsidRPr="0066442D" w:rsidRDefault="0066442D" w:rsidP="0066442D">
            <w:pPr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left="317"/>
              <w:contextualSpacing/>
              <w:jc w:val="both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czas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trwania poszczególnych etapów 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lastRenderedPageBreak/>
              <w:t>konkursu wyniesie odpowiednio:</w:t>
            </w:r>
          </w:p>
          <w:p w:rsidR="0066442D" w:rsidRPr="0066442D" w:rsidRDefault="0066442D" w:rsidP="0066442D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</w:tabs>
              <w:spacing w:after="0" w:line="360" w:lineRule="auto"/>
              <w:ind w:left="142" w:hanging="11"/>
              <w:jc w:val="both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weryfikacja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występowania braków lub oczywistej omyłki we wniosku – nie później niż 10 dni od daty złożenia wniosku tj. październik 2016 r.</w:t>
            </w:r>
          </w:p>
          <w:p w:rsidR="0066442D" w:rsidRPr="0066442D" w:rsidRDefault="0066442D" w:rsidP="0066442D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</w:tabs>
              <w:spacing w:after="0" w:line="360" w:lineRule="auto"/>
              <w:ind w:left="142" w:hanging="11"/>
              <w:jc w:val="both"/>
              <w:rPr>
                <w:rFonts w:ascii="Arial" w:eastAsiaTheme="minorEastAsia" w:hAnsi="Arial" w:cs="Arial"/>
                <w:color w:val="FF0000"/>
                <w:sz w:val="20"/>
                <w:szCs w:val="20"/>
                <w:lang w:bidi="en-US"/>
              </w:rPr>
            </w:pP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ocena formalna w terminie nie późniejszym niż 28 </w:t>
            </w: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dni (gdy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liczba ocenianych wniosków nie przekroczy 150) lub nie późniejszym niż 45 dni (gdy liczba ocenianych wniosków przekroczy 150) od dnia zakończenia naboru wniosków tj. listopad 2016 r. </w:t>
            </w:r>
          </w:p>
          <w:p w:rsidR="0066442D" w:rsidRPr="0066442D" w:rsidRDefault="0066442D" w:rsidP="0066442D">
            <w:pPr>
              <w:numPr>
                <w:ilvl w:val="0"/>
                <w:numId w:val="23"/>
              </w:numPr>
              <w:tabs>
                <w:tab w:val="left" w:pos="142"/>
                <w:tab w:val="left" w:pos="426"/>
              </w:tabs>
              <w:spacing w:after="0" w:line="360" w:lineRule="auto"/>
              <w:ind w:left="142" w:hanging="11"/>
              <w:jc w:val="both"/>
              <w:rPr>
                <w:rFonts w:ascii="Arial" w:eastAsiaTheme="minorEastAsia" w:hAnsi="Arial" w:cs="Arial"/>
                <w:color w:val="FF0000"/>
                <w:sz w:val="20"/>
                <w:szCs w:val="20"/>
                <w:lang w:bidi="en-US"/>
              </w:rPr>
            </w:pP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ocena merytoryczna w terminie nie późniejszym niż 100 (gdy liczba ocenianych wniosków nie przekroczy 150) lub nie późniejszym niż 120 dni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(gdy liczba ocenianych wniosków przekroczy 150) od dnia zatwierdzenia Protokołu z prac KOP po ocenie formalnej </w:t>
            </w:r>
            <w:proofErr w:type="gramStart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tj.  luty</w:t>
            </w:r>
            <w:proofErr w:type="gramEnd"/>
            <w:r w:rsidRPr="0066442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2017 r. </w:t>
            </w:r>
          </w:p>
          <w:p w:rsidR="0066442D" w:rsidRPr="00E85298" w:rsidRDefault="0066442D" w:rsidP="0066442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</w:tcPr>
          <w:p w:rsidR="0066442D" w:rsidRPr="003F15BB" w:rsidRDefault="005C7E51" w:rsidP="005C7E5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DE3">
              <w:rPr>
                <w:rFonts w:ascii="Arial" w:hAnsi="Arial" w:cs="Arial"/>
                <w:sz w:val="20"/>
                <w:szCs w:val="20"/>
              </w:rPr>
              <w:lastRenderedPageBreak/>
              <w:t>Zmiana doprecyzowująca zapisy zgodnie z rozdziałem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F3DE3">
              <w:rPr>
                <w:rFonts w:ascii="Arial" w:hAnsi="Arial" w:cs="Arial"/>
                <w:sz w:val="20"/>
                <w:szCs w:val="20"/>
              </w:rPr>
              <w:t xml:space="preserve"> Regulaminu konkursu.</w:t>
            </w:r>
          </w:p>
        </w:tc>
      </w:tr>
      <w:tr w:rsidR="000A231C" w:rsidRPr="00C623DD" w:rsidTr="003F78A6">
        <w:tc>
          <w:tcPr>
            <w:tcW w:w="0" w:type="auto"/>
          </w:tcPr>
          <w:p w:rsidR="000A231C" w:rsidRDefault="009A71E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</w:tcPr>
          <w:p w:rsidR="000A231C" w:rsidRPr="00A60132" w:rsidRDefault="000A231C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DE3">
              <w:rPr>
                <w:rFonts w:ascii="Arial" w:hAnsi="Arial" w:cs="Arial"/>
                <w:sz w:val="20"/>
                <w:szCs w:val="20"/>
              </w:rPr>
              <w:t>Rozdział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231C" w:rsidRDefault="00012FD9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494" w:type="dxa"/>
            <w:vAlign w:val="center"/>
          </w:tcPr>
          <w:p w:rsidR="000A231C" w:rsidRPr="00411462" w:rsidRDefault="000A231C" w:rsidP="0066442D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4A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Na etapie podpisywania umowy o </w:t>
            </w:r>
            <w:r w:rsidRPr="002874A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lastRenderedPageBreak/>
              <w:t xml:space="preserve">dofinansowanie projektu IOK będzie wymagać </w:t>
            </w:r>
          </w:p>
        </w:tc>
        <w:tc>
          <w:tcPr>
            <w:tcW w:w="3969" w:type="dxa"/>
            <w:vAlign w:val="center"/>
          </w:tcPr>
          <w:p w:rsidR="000A231C" w:rsidRPr="00B76EE8" w:rsidRDefault="000A231C" w:rsidP="0066442D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4A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lastRenderedPageBreak/>
              <w:t xml:space="preserve">Na etapie podpisywania umowy o </w:t>
            </w:r>
            <w:r w:rsidRPr="002874A4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lastRenderedPageBreak/>
              <w:t xml:space="preserve">dofinansowanie projektu IOK będzie wymagać </w:t>
            </w:r>
            <w:r w:rsidRPr="002874A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za pomocą systemu MEWA 2.0</w:t>
            </w:r>
            <w:r w:rsidRPr="002874A4">
              <w:rPr>
                <w:rFonts w:ascii="Arial" w:eastAsia="Times New Roman" w:hAnsi="Arial" w:cs="Arial"/>
                <w:sz w:val="20"/>
                <w:szCs w:val="20"/>
                <w:vertAlign w:val="superscript"/>
                <w:lang w:bidi="en-US"/>
              </w:rPr>
              <w:footnoteReference w:id="3"/>
            </w:r>
            <w:r w:rsidRPr="002874A4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59" w:type="dxa"/>
          </w:tcPr>
          <w:p w:rsidR="000A231C" w:rsidRPr="006A5B98" w:rsidRDefault="000A231C" w:rsidP="0066442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Doprecyzowano zapis.</w:t>
            </w:r>
          </w:p>
        </w:tc>
      </w:tr>
      <w:tr w:rsidR="000A231C" w:rsidRPr="00C623DD" w:rsidTr="003F78A6">
        <w:tc>
          <w:tcPr>
            <w:tcW w:w="0" w:type="auto"/>
          </w:tcPr>
          <w:p w:rsidR="000A231C" w:rsidRDefault="009A71E0" w:rsidP="00C62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0A231C" w:rsidRPr="002F3DE3" w:rsidRDefault="000A231C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DE3">
              <w:rPr>
                <w:rFonts w:ascii="Arial" w:hAnsi="Arial" w:cs="Arial"/>
                <w:sz w:val="20"/>
                <w:szCs w:val="20"/>
              </w:rPr>
              <w:t>Rozdział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231C" w:rsidRDefault="00012FD9" w:rsidP="00E01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494" w:type="dxa"/>
            <w:vAlign w:val="center"/>
          </w:tcPr>
          <w:p w:rsidR="000A231C" w:rsidRPr="000A231C" w:rsidRDefault="000A231C" w:rsidP="0066442D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Niezłożenie wymaganych dokumentów w komplecie w wyznaczonym terminie oznacza rezygnację </w:t>
            </w:r>
            <w:r w:rsidRPr="000A231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br/>
              <w:t>z ubiegania się o dofinansowanie.</w:t>
            </w:r>
          </w:p>
          <w:p w:rsidR="000A231C" w:rsidRPr="002874A4" w:rsidRDefault="000A231C" w:rsidP="0066442D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0A231C" w:rsidRPr="002874A4" w:rsidRDefault="000A231C" w:rsidP="0066442D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A1456">
              <w:rPr>
                <w:rFonts w:ascii="Arial" w:hAnsi="Arial" w:cs="Arial"/>
                <w:sz w:val="20"/>
                <w:szCs w:val="20"/>
              </w:rPr>
              <w:t>Niezłożenie dokumentacji w wyznaczonym terminie może oznaczać brak rezerwacji środków na dany projekt i możliwość dofinansowania kolejnych projektów z listy. Wskazany termin w szczególnie uzasadnionych przypadkach może zostać wydłużony</w:t>
            </w:r>
          </w:p>
        </w:tc>
        <w:tc>
          <w:tcPr>
            <w:tcW w:w="2659" w:type="dxa"/>
          </w:tcPr>
          <w:p w:rsidR="000A231C" w:rsidRDefault="000A231C" w:rsidP="0066442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Doprecyzowano zapis.</w:t>
            </w:r>
          </w:p>
        </w:tc>
      </w:tr>
    </w:tbl>
    <w:p w:rsidR="00C623DD" w:rsidRPr="00C623DD" w:rsidRDefault="00C623DD" w:rsidP="00C623D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E52222" w:rsidRPr="00944352" w:rsidRDefault="00C623DD" w:rsidP="00722C2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23DD">
        <w:rPr>
          <w:rFonts w:ascii="Arial" w:eastAsia="Times New Roman" w:hAnsi="Arial" w:cs="Arial"/>
          <w:sz w:val="20"/>
          <w:szCs w:val="20"/>
        </w:rPr>
        <w:t>Pozostałe postanowienia przedmiotowego regulaminu konkursu pozostają bez zmian.</w:t>
      </w:r>
      <w:r w:rsidRPr="00C623DD">
        <w:rPr>
          <w:rFonts w:ascii="Arial" w:eastAsia="Times New Roman" w:hAnsi="Arial" w:cs="Arial"/>
          <w:sz w:val="24"/>
          <w:szCs w:val="24"/>
        </w:rPr>
        <w:t xml:space="preserve"> </w:t>
      </w:r>
      <w:r w:rsidRPr="00C623DD">
        <w:rPr>
          <w:rFonts w:ascii="Arial" w:eastAsia="Times New Roman" w:hAnsi="Arial" w:cs="Arial"/>
          <w:sz w:val="20"/>
          <w:szCs w:val="20"/>
        </w:rPr>
        <w:t xml:space="preserve">Wprowadzone zmiany </w:t>
      </w:r>
      <w:r w:rsidR="004D6857">
        <w:rPr>
          <w:rFonts w:ascii="Arial" w:eastAsia="Times New Roman" w:hAnsi="Arial" w:cs="Arial"/>
          <w:sz w:val="20"/>
          <w:szCs w:val="20"/>
        </w:rPr>
        <w:t xml:space="preserve">stosuje się z dniem ogłoszenia tj. </w:t>
      </w:r>
      <w:r w:rsidR="004510A6">
        <w:rPr>
          <w:rFonts w:ascii="Arial" w:eastAsia="Times New Roman" w:hAnsi="Arial" w:cs="Arial"/>
          <w:sz w:val="20"/>
          <w:szCs w:val="20"/>
        </w:rPr>
        <w:t>31.08.2016 r.</w:t>
      </w:r>
    </w:p>
    <w:sectPr w:rsidR="00E52222" w:rsidRPr="00944352" w:rsidSect="00E52222">
      <w:headerReference w:type="default" r:id="rId11"/>
      <w:footerReference w:type="default" r:id="rId12"/>
      <w:pgSz w:w="16838" w:h="11906" w:orient="landscape"/>
      <w:pgMar w:top="2410" w:right="1387" w:bottom="1274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5B" w:rsidRDefault="00C75D5B" w:rsidP="004A748E">
      <w:pPr>
        <w:spacing w:after="0" w:line="240" w:lineRule="auto"/>
      </w:pPr>
      <w:r>
        <w:separator/>
      </w:r>
    </w:p>
  </w:endnote>
  <w:endnote w:type="continuationSeparator" w:id="0">
    <w:p w:rsidR="00C75D5B" w:rsidRDefault="00C75D5B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DD" w:rsidRPr="00FE7928" w:rsidRDefault="00C623DD" w:rsidP="00FE7928">
    <w:pPr>
      <w:pStyle w:val="Stopka"/>
    </w:pPr>
    <w:r>
      <w:rPr>
        <w:noProof/>
        <w:lang w:eastAsia="pl-PL"/>
      </w:rPr>
      <w:drawing>
        <wp:inline distT="0" distB="0" distL="0" distR="0" wp14:anchorId="4CC3E085" wp14:editId="118931AD">
          <wp:extent cx="5941060" cy="478790"/>
          <wp:effectExtent l="19050" t="0" r="2540" b="0"/>
          <wp:docPr id="2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79" w:rsidRPr="00FE7928" w:rsidRDefault="00B02579" w:rsidP="00FE7928">
    <w:pPr>
      <w:pStyle w:val="Stopka"/>
    </w:pPr>
    <w:r>
      <w:rPr>
        <w:noProof/>
        <w:lang w:eastAsia="pl-PL"/>
      </w:rPr>
      <w:drawing>
        <wp:inline distT="0" distB="0" distL="0" distR="0" wp14:anchorId="446BC261" wp14:editId="750CD7E8">
          <wp:extent cx="5941060" cy="478790"/>
          <wp:effectExtent l="19050" t="0" r="2540" b="0"/>
          <wp:docPr id="7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5B" w:rsidRDefault="00C75D5B" w:rsidP="004A748E">
      <w:pPr>
        <w:spacing w:after="0" w:line="240" w:lineRule="auto"/>
      </w:pPr>
      <w:r>
        <w:separator/>
      </w:r>
    </w:p>
  </w:footnote>
  <w:footnote w:type="continuationSeparator" w:id="0">
    <w:p w:rsidR="00C75D5B" w:rsidRDefault="00C75D5B" w:rsidP="004A748E">
      <w:pPr>
        <w:spacing w:after="0" w:line="240" w:lineRule="auto"/>
      </w:pPr>
      <w:r>
        <w:continuationSeparator/>
      </w:r>
    </w:p>
  </w:footnote>
  <w:footnote w:id="1">
    <w:p w:rsidR="0066442D" w:rsidRPr="000E0AE8" w:rsidRDefault="0066442D" w:rsidP="006644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E0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0AE8">
        <w:rPr>
          <w:rFonts w:ascii="Arial" w:hAnsi="Arial" w:cs="Arial"/>
          <w:sz w:val="16"/>
          <w:szCs w:val="16"/>
        </w:rPr>
        <w:t xml:space="preserve"> Należy zauważyć, iż termin rozstrzygnięcia konkursu zależy od </w:t>
      </w:r>
      <w:r>
        <w:rPr>
          <w:rFonts w:ascii="Arial" w:hAnsi="Arial" w:cs="Arial"/>
          <w:sz w:val="16"/>
          <w:szCs w:val="16"/>
        </w:rPr>
        <w:t>np.:</w:t>
      </w:r>
      <w:r w:rsidRPr="000E0AE8">
        <w:rPr>
          <w:rFonts w:ascii="Arial" w:hAnsi="Arial" w:cs="Arial"/>
          <w:sz w:val="16"/>
          <w:szCs w:val="16"/>
        </w:rPr>
        <w:t xml:space="preserve"> liczby wniosków podlegających ocenie</w:t>
      </w:r>
      <w:r>
        <w:rPr>
          <w:rFonts w:ascii="Arial" w:hAnsi="Arial" w:cs="Arial"/>
          <w:sz w:val="16"/>
          <w:szCs w:val="16"/>
        </w:rPr>
        <w:t xml:space="preserve">, </w:t>
      </w:r>
      <w:r w:rsidRPr="000E0AE8">
        <w:rPr>
          <w:rFonts w:ascii="Arial" w:hAnsi="Arial" w:cs="Arial"/>
          <w:sz w:val="16"/>
          <w:szCs w:val="16"/>
        </w:rPr>
        <w:t>liczby wniosków kierowanych do negocjacji.</w:t>
      </w:r>
    </w:p>
  </w:footnote>
  <w:footnote w:id="2">
    <w:p w:rsidR="0066442D" w:rsidRPr="000E0AE8" w:rsidRDefault="0066442D" w:rsidP="0066442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E0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0AE8">
        <w:rPr>
          <w:rFonts w:ascii="Arial" w:hAnsi="Arial" w:cs="Arial"/>
          <w:sz w:val="16"/>
          <w:szCs w:val="16"/>
        </w:rPr>
        <w:t xml:space="preserve"> Należy zauważyć, iż termin rozstrzygnięcia konkursu zależy od </w:t>
      </w:r>
      <w:r>
        <w:rPr>
          <w:rFonts w:ascii="Arial" w:hAnsi="Arial" w:cs="Arial"/>
          <w:sz w:val="16"/>
          <w:szCs w:val="16"/>
        </w:rPr>
        <w:t>np.:</w:t>
      </w:r>
      <w:r w:rsidRPr="000E0AE8">
        <w:rPr>
          <w:rFonts w:ascii="Arial" w:hAnsi="Arial" w:cs="Arial"/>
          <w:sz w:val="16"/>
          <w:szCs w:val="16"/>
        </w:rPr>
        <w:t xml:space="preserve"> liczby wniosków podlegających ocenie</w:t>
      </w:r>
      <w:r>
        <w:rPr>
          <w:rFonts w:ascii="Arial" w:hAnsi="Arial" w:cs="Arial"/>
          <w:sz w:val="16"/>
          <w:szCs w:val="16"/>
        </w:rPr>
        <w:t xml:space="preserve">, </w:t>
      </w:r>
      <w:r w:rsidRPr="000E0AE8">
        <w:rPr>
          <w:rFonts w:ascii="Arial" w:hAnsi="Arial" w:cs="Arial"/>
          <w:sz w:val="16"/>
          <w:szCs w:val="16"/>
        </w:rPr>
        <w:t>liczby wniosków kierowanych do negocjacji.</w:t>
      </w:r>
    </w:p>
  </w:footnote>
  <w:footnote w:id="3">
    <w:p w:rsidR="000A231C" w:rsidRDefault="000A231C" w:rsidP="002874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lub</w:t>
      </w:r>
      <w:proofErr w:type="gramEnd"/>
      <w:r>
        <w:t xml:space="preserve"> w inny wskazany przez IOK sposób.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DD" w:rsidRDefault="001558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686FBC" wp14:editId="149372C4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3DD" w:rsidRPr="00AF72D7" w:rsidRDefault="00C623DD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C623DD" w:rsidRPr="00AF72D7" w:rsidRDefault="00C623DD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Jagiellońska 74, 03-301 Warszawa</w:t>
                          </w:r>
                        </w:p>
                        <w:p w:rsidR="00C623DD" w:rsidRPr="00C57F96" w:rsidRDefault="00C623DD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57F9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(0-22) 542 20 00, fax (0-22) 698 31 44</w:t>
                          </w:r>
                        </w:p>
                        <w:p w:rsidR="00C623DD" w:rsidRPr="00AF72D7" w:rsidRDefault="00A97B4E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A97B4E">
                            <w:rPr>
                              <w:lang w:val="en-US"/>
                            </w:rPr>
                            <w:instrText xml:space="preserve"> HYPERLINK "http://www.mazowia.eu" </w:instrText>
                          </w:r>
                          <w:r>
                            <w:fldChar w:fldCharType="separate"/>
                          </w:r>
                          <w:r w:rsidR="00C623DD" w:rsidRPr="00AF72D7"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t>www.mazowia.eu</w:t>
                          </w:r>
                          <w:r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fldChar w:fldCharType="end"/>
                          </w:r>
                          <w:r w:rsidR="00C623DD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="00C623DD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C623DD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: mjwpu@mazowia.eu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45pt;margin-top:7.35pt;width:278.15pt;height:5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LxZvml+AgAA&#10;DwUAAA4AAAAAAAAAAAAAAAAALgIAAGRycy9lMm9Eb2MueG1sUEsBAi0AFAAGAAgAAAAhAEOER2Pe&#10;AAAABwEAAA8AAAAAAAAAAAAAAAAA2AQAAGRycy9kb3ducmV2LnhtbFBLBQYAAAAABAAEAPMAAADj&#10;BQAAAAA=&#10;" stroked="f">
              <v:textbox inset=".5mm,.5mm,.5mm,.5mm">
                <w:txbxContent>
                  <w:p w:rsidR="00C623DD" w:rsidRPr="00AF72D7" w:rsidRDefault="00C623DD" w:rsidP="002C6F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C623DD" w:rsidRPr="00AF72D7" w:rsidRDefault="00C623DD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ul</w:t>
                    </w:r>
                    <w:proofErr w:type="gramEnd"/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. Jagiellońska 74, 03-301 Warszawa</w:t>
                    </w:r>
                  </w:p>
                  <w:p w:rsidR="00C623DD" w:rsidRPr="00C57F96" w:rsidRDefault="00C623DD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57F96">
                      <w:rPr>
                        <w:rFonts w:ascii="Arial" w:hAnsi="Arial" w:cs="Arial"/>
                        <w:sz w:val="18"/>
                        <w:szCs w:val="18"/>
                      </w:rPr>
                      <w:t>tel. (0-22) 542 20 00, fax (0-22) 698 31 44</w:t>
                    </w:r>
                  </w:p>
                  <w:p w:rsidR="00C623DD" w:rsidRPr="00AF72D7" w:rsidRDefault="00C57F96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hyperlink r:id="rId2" w:history="1">
                      <w:r w:rsidR="00C623DD" w:rsidRPr="00AF72D7">
                        <w:rPr>
                          <w:rStyle w:val="Hipercze"/>
                          <w:rFonts w:ascii="Arial" w:hAnsi="Arial" w:cs="Arial"/>
                          <w:color w:val="auto"/>
                          <w:sz w:val="18"/>
                          <w:szCs w:val="18"/>
                          <w:lang w:val="de-DE"/>
                        </w:rPr>
                        <w:t>www.mazowia.eu</w:t>
                      </w:r>
                    </w:hyperlink>
                    <w:r w:rsidR="00C623DD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 xml:space="preserve">, </w:t>
                    </w:r>
                    <w:proofErr w:type="spellStart"/>
                    <w:r w:rsidR="00C623DD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C623DD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: mjwpu@mazowia.eu</w:t>
                    </w:r>
                  </w:p>
                </w:txbxContent>
              </v:textbox>
            </v:shape>
          </w:pict>
        </mc:Fallback>
      </mc:AlternateContent>
    </w:r>
  </w:p>
  <w:p w:rsidR="00C623DD" w:rsidRDefault="00C623DD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77A6793B" wp14:editId="4885B6D5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1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23DD" w:rsidRDefault="00C623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79" w:rsidRDefault="001558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579" w:rsidRPr="00AF72D7" w:rsidRDefault="00B02579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B02579" w:rsidRPr="00AF72D7" w:rsidRDefault="00B02579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Jagiellońska 74, 03-301 Warszawa</w:t>
                          </w:r>
                        </w:p>
                        <w:p w:rsidR="00B02579" w:rsidRPr="00C57F96" w:rsidRDefault="00B02579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57F9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(0-22) 542 20 00, fax (0-22) 698 31 44</w:t>
                          </w:r>
                        </w:p>
                        <w:p w:rsidR="00B02579" w:rsidRPr="00AF72D7" w:rsidRDefault="00A97B4E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A97B4E">
                            <w:rPr>
                              <w:lang w:val="en-US"/>
                            </w:rPr>
                            <w:instrText xml:space="preserve"> HYPERLINK "http://www.mazowia.eu" </w:instrText>
                          </w:r>
                          <w:r>
                            <w:fldChar w:fldCharType="separate"/>
                          </w:r>
                          <w:r w:rsidR="00B02579" w:rsidRPr="00AF72D7"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t>www.mazowia.eu</w:t>
                          </w:r>
                          <w:r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fldChar w:fldCharType="end"/>
                          </w:r>
                          <w:r w:rsidR="00B02579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="00B02579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B02579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: mjwpu@mazowia.eu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" stroked="f">
              <v:textbox inset=".5mm,.5mm,.5mm,.5mm">
                <w:txbxContent>
                  <w:p w:rsidR="00B02579" w:rsidRPr="00AF72D7" w:rsidRDefault="00B02579" w:rsidP="002C6F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B02579" w:rsidRPr="00AF72D7" w:rsidRDefault="00B02579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ul</w:t>
                    </w:r>
                    <w:proofErr w:type="gramEnd"/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. Jagiellońska 74, 03-301 Warszawa</w:t>
                    </w:r>
                  </w:p>
                  <w:p w:rsidR="00B02579" w:rsidRPr="00C57F96" w:rsidRDefault="00B02579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57F96">
                      <w:rPr>
                        <w:rFonts w:ascii="Arial" w:hAnsi="Arial" w:cs="Arial"/>
                        <w:sz w:val="18"/>
                        <w:szCs w:val="18"/>
                      </w:rPr>
                      <w:t>tel. (0-22) 542 20 00, fax (0-22) 698 31 44</w:t>
                    </w:r>
                  </w:p>
                  <w:p w:rsidR="00B02579" w:rsidRPr="00AF72D7" w:rsidRDefault="00C57F96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hyperlink r:id="rId2" w:history="1">
                      <w:r w:rsidR="00B02579" w:rsidRPr="00AF72D7">
                        <w:rPr>
                          <w:rStyle w:val="Hipercze"/>
                          <w:rFonts w:ascii="Arial" w:hAnsi="Arial" w:cs="Arial"/>
                          <w:color w:val="auto"/>
                          <w:sz w:val="18"/>
                          <w:szCs w:val="18"/>
                          <w:lang w:val="de-DE"/>
                        </w:rPr>
                        <w:t>www.mazowia.eu</w:t>
                      </w:r>
                    </w:hyperlink>
                    <w:r w:rsidR="00B02579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 xml:space="preserve">, </w:t>
                    </w:r>
                    <w:proofErr w:type="spellStart"/>
                    <w:r w:rsidR="00B02579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B02579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: mjwpu@mazowia.eu</w:t>
                    </w:r>
                  </w:p>
                </w:txbxContent>
              </v:textbox>
            </v:shape>
          </w:pict>
        </mc:Fallback>
      </mc:AlternateContent>
    </w:r>
  </w:p>
  <w:p w:rsidR="00B02579" w:rsidRDefault="00B02579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F2CCAC1" wp14:editId="246B536A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6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2579" w:rsidRDefault="00B025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61C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6467B"/>
    <w:multiLevelType w:val="hybridMultilevel"/>
    <w:tmpl w:val="380C7EBC"/>
    <w:lvl w:ilvl="0" w:tplc="74705ADE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D5DC9"/>
    <w:multiLevelType w:val="hybridMultilevel"/>
    <w:tmpl w:val="5066A886"/>
    <w:lvl w:ilvl="0" w:tplc="8948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13F0"/>
    <w:multiLevelType w:val="hybridMultilevel"/>
    <w:tmpl w:val="4852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2"/>
  </w:num>
  <w:num w:numId="5">
    <w:abstractNumId w:val="0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5"/>
  </w:num>
  <w:num w:numId="16">
    <w:abstractNumId w:val="2"/>
  </w:num>
  <w:num w:numId="17">
    <w:abstractNumId w:val="13"/>
  </w:num>
  <w:num w:numId="18">
    <w:abstractNumId w:val="18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8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F05"/>
    <w:rsid w:val="000031F5"/>
    <w:rsid w:val="00003E85"/>
    <w:rsid w:val="00003FA3"/>
    <w:rsid w:val="00012FD9"/>
    <w:rsid w:val="0001340D"/>
    <w:rsid w:val="00025A20"/>
    <w:rsid w:val="00041A25"/>
    <w:rsid w:val="00050976"/>
    <w:rsid w:val="00057E63"/>
    <w:rsid w:val="000714F7"/>
    <w:rsid w:val="00072AA4"/>
    <w:rsid w:val="00081CCE"/>
    <w:rsid w:val="00083423"/>
    <w:rsid w:val="000A231C"/>
    <w:rsid w:val="000A2B55"/>
    <w:rsid w:val="000A3B5A"/>
    <w:rsid w:val="000B1B22"/>
    <w:rsid w:val="000B31C1"/>
    <w:rsid w:val="000B5A1C"/>
    <w:rsid w:val="000C00F8"/>
    <w:rsid w:val="000C2C0E"/>
    <w:rsid w:val="000C6B33"/>
    <w:rsid w:val="000C6D48"/>
    <w:rsid w:val="000C7472"/>
    <w:rsid w:val="000D73DF"/>
    <w:rsid w:val="000E016B"/>
    <w:rsid w:val="000E0DD8"/>
    <w:rsid w:val="000E5BAF"/>
    <w:rsid w:val="000E5F92"/>
    <w:rsid w:val="000F331B"/>
    <w:rsid w:val="000F34A2"/>
    <w:rsid w:val="000F75EA"/>
    <w:rsid w:val="0010684E"/>
    <w:rsid w:val="001123A0"/>
    <w:rsid w:val="00113072"/>
    <w:rsid w:val="00113BBF"/>
    <w:rsid w:val="00132AE0"/>
    <w:rsid w:val="00136CB8"/>
    <w:rsid w:val="0014463F"/>
    <w:rsid w:val="00146054"/>
    <w:rsid w:val="001538DA"/>
    <w:rsid w:val="0015582E"/>
    <w:rsid w:val="00155AD8"/>
    <w:rsid w:val="0016059F"/>
    <w:rsid w:val="00161C08"/>
    <w:rsid w:val="00163364"/>
    <w:rsid w:val="00170142"/>
    <w:rsid w:val="00171C6E"/>
    <w:rsid w:val="00174DDD"/>
    <w:rsid w:val="0017728C"/>
    <w:rsid w:val="001858A5"/>
    <w:rsid w:val="00187B1B"/>
    <w:rsid w:val="0019434F"/>
    <w:rsid w:val="001959B6"/>
    <w:rsid w:val="001C05EE"/>
    <w:rsid w:val="001C0F07"/>
    <w:rsid w:val="001C1FB2"/>
    <w:rsid w:val="001D23D3"/>
    <w:rsid w:val="001E1CD3"/>
    <w:rsid w:val="001F4F58"/>
    <w:rsid w:val="001F67F1"/>
    <w:rsid w:val="00200732"/>
    <w:rsid w:val="00205C83"/>
    <w:rsid w:val="00211DB6"/>
    <w:rsid w:val="00215918"/>
    <w:rsid w:val="00234BA3"/>
    <w:rsid w:val="00240F42"/>
    <w:rsid w:val="00247C4E"/>
    <w:rsid w:val="00254847"/>
    <w:rsid w:val="00260DC1"/>
    <w:rsid w:val="00272BC1"/>
    <w:rsid w:val="00290DB9"/>
    <w:rsid w:val="00294864"/>
    <w:rsid w:val="002A6BF2"/>
    <w:rsid w:val="002B10E7"/>
    <w:rsid w:val="002C6F33"/>
    <w:rsid w:val="002D3757"/>
    <w:rsid w:val="002E0D30"/>
    <w:rsid w:val="002E1D5C"/>
    <w:rsid w:val="002F3DE3"/>
    <w:rsid w:val="003039B8"/>
    <w:rsid w:val="003048C8"/>
    <w:rsid w:val="00330515"/>
    <w:rsid w:val="00336EA1"/>
    <w:rsid w:val="0034480E"/>
    <w:rsid w:val="003507A4"/>
    <w:rsid w:val="00361267"/>
    <w:rsid w:val="00363202"/>
    <w:rsid w:val="00366C2B"/>
    <w:rsid w:val="00371539"/>
    <w:rsid w:val="0037764B"/>
    <w:rsid w:val="00387B05"/>
    <w:rsid w:val="00393123"/>
    <w:rsid w:val="003C3BD9"/>
    <w:rsid w:val="003D01C1"/>
    <w:rsid w:val="003D5960"/>
    <w:rsid w:val="003E5C8B"/>
    <w:rsid w:val="003E76FC"/>
    <w:rsid w:val="003F15BB"/>
    <w:rsid w:val="00422621"/>
    <w:rsid w:val="00433488"/>
    <w:rsid w:val="00445819"/>
    <w:rsid w:val="00446601"/>
    <w:rsid w:val="004510A6"/>
    <w:rsid w:val="00456A93"/>
    <w:rsid w:val="004634F0"/>
    <w:rsid w:val="00463BF8"/>
    <w:rsid w:val="0048719F"/>
    <w:rsid w:val="004944AD"/>
    <w:rsid w:val="004A748E"/>
    <w:rsid w:val="004B5748"/>
    <w:rsid w:val="004B7B8B"/>
    <w:rsid w:val="004C6654"/>
    <w:rsid w:val="004D5C66"/>
    <w:rsid w:val="004D6857"/>
    <w:rsid w:val="004E0695"/>
    <w:rsid w:val="004E7A57"/>
    <w:rsid w:val="0050697E"/>
    <w:rsid w:val="0050791E"/>
    <w:rsid w:val="00515F94"/>
    <w:rsid w:val="005347A7"/>
    <w:rsid w:val="00535D31"/>
    <w:rsid w:val="00545A4B"/>
    <w:rsid w:val="00551C20"/>
    <w:rsid w:val="00556BDA"/>
    <w:rsid w:val="0056279F"/>
    <w:rsid w:val="005723E9"/>
    <w:rsid w:val="00574ABB"/>
    <w:rsid w:val="005767F2"/>
    <w:rsid w:val="005B14C1"/>
    <w:rsid w:val="005B1CB3"/>
    <w:rsid w:val="005C7E51"/>
    <w:rsid w:val="005D0F1C"/>
    <w:rsid w:val="005D180D"/>
    <w:rsid w:val="005D6381"/>
    <w:rsid w:val="005D7631"/>
    <w:rsid w:val="005E1DE6"/>
    <w:rsid w:val="005E4FB0"/>
    <w:rsid w:val="005E790D"/>
    <w:rsid w:val="005F6764"/>
    <w:rsid w:val="00603109"/>
    <w:rsid w:val="00627D87"/>
    <w:rsid w:val="00633DA5"/>
    <w:rsid w:val="006343A4"/>
    <w:rsid w:val="0064211B"/>
    <w:rsid w:val="0064789A"/>
    <w:rsid w:val="00652316"/>
    <w:rsid w:val="00654996"/>
    <w:rsid w:val="006552C5"/>
    <w:rsid w:val="00662BA0"/>
    <w:rsid w:val="0066442D"/>
    <w:rsid w:val="00665081"/>
    <w:rsid w:val="00671132"/>
    <w:rsid w:val="006712E4"/>
    <w:rsid w:val="00672BD9"/>
    <w:rsid w:val="00675C4D"/>
    <w:rsid w:val="006931ED"/>
    <w:rsid w:val="006A4F43"/>
    <w:rsid w:val="006A6704"/>
    <w:rsid w:val="006B6CFD"/>
    <w:rsid w:val="006B6EE5"/>
    <w:rsid w:val="006C5F8D"/>
    <w:rsid w:val="006D0199"/>
    <w:rsid w:val="006D4249"/>
    <w:rsid w:val="006D79D1"/>
    <w:rsid w:val="006E3BFD"/>
    <w:rsid w:val="006F0AFA"/>
    <w:rsid w:val="00711232"/>
    <w:rsid w:val="00717439"/>
    <w:rsid w:val="00722C2A"/>
    <w:rsid w:val="007257EC"/>
    <w:rsid w:val="00736836"/>
    <w:rsid w:val="007377FD"/>
    <w:rsid w:val="007409B5"/>
    <w:rsid w:val="00743557"/>
    <w:rsid w:val="007637E6"/>
    <w:rsid w:val="00767FDB"/>
    <w:rsid w:val="00772956"/>
    <w:rsid w:val="0078234A"/>
    <w:rsid w:val="00784B37"/>
    <w:rsid w:val="007870B9"/>
    <w:rsid w:val="00787678"/>
    <w:rsid w:val="00791DAF"/>
    <w:rsid w:val="00796CAE"/>
    <w:rsid w:val="007A0086"/>
    <w:rsid w:val="007A2021"/>
    <w:rsid w:val="007A359F"/>
    <w:rsid w:val="007A62B7"/>
    <w:rsid w:val="007B2BD5"/>
    <w:rsid w:val="007B4543"/>
    <w:rsid w:val="007B7647"/>
    <w:rsid w:val="007C137A"/>
    <w:rsid w:val="007C1C8E"/>
    <w:rsid w:val="007D4BCB"/>
    <w:rsid w:val="007D6EBD"/>
    <w:rsid w:val="007E16B2"/>
    <w:rsid w:val="007E467E"/>
    <w:rsid w:val="007E5602"/>
    <w:rsid w:val="007F5341"/>
    <w:rsid w:val="0080226F"/>
    <w:rsid w:val="0081400A"/>
    <w:rsid w:val="008164A5"/>
    <w:rsid w:val="00820B33"/>
    <w:rsid w:val="00821788"/>
    <w:rsid w:val="00821F2C"/>
    <w:rsid w:val="008276EC"/>
    <w:rsid w:val="00832256"/>
    <w:rsid w:val="00837287"/>
    <w:rsid w:val="00837676"/>
    <w:rsid w:val="00841B2D"/>
    <w:rsid w:val="00842AA0"/>
    <w:rsid w:val="00846852"/>
    <w:rsid w:val="00851DEF"/>
    <w:rsid w:val="0087004D"/>
    <w:rsid w:val="00872D0B"/>
    <w:rsid w:val="00883B7E"/>
    <w:rsid w:val="0088578B"/>
    <w:rsid w:val="0089160F"/>
    <w:rsid w:val="00895AC1"/>
    <w:rsid w:val="008A18B9"/>
    <w:rsid w:val="008A5B30"/>
    <w:rsid w:val="008C4C89"/>
    <w:rsid w:val="008C68B3"/>
    <w:rsid w:val="008D16E0"/>
    <w:rsid w:val="008D378B"/>
    <w:rsid w:val="008E20BB"/>
    <w:rsid w:val="008F183F"/>
    <w:rsid w:val="008F31CA"/>
    <w:rsid w:val="008F3417"/>
    <w:rsid w:val="008F39A6"/>
    <w:rsid w:val="008F4A0F"/>
    <w:rsid w:val="008F6113"/>
    <w:rsid w:val="008F64D0"/>
    <w:rsid w:val="009025A6"/>
    <w:rsid w:val="00902CA8"/>
    <w:rsid w:val="00905A21"/>
    <w:rsid w:val="00913FA7"/>
    <w:rsid w:val="00917EA1"/>
    <w:rsid w:val="009208ED"/>
    <w:rsid w:val="009230F6"/>
    <w:rsid w:val="00924F0D"/>
    <w:rsid w:val="009317DC"/>
    <w:rsid w:val="00933F6F"/>
    <w:rsid w:val="00940B0F"/>
    <w:rsid w:val="00941838"/>
    <w:rsid w:val="00944352"/>
    <w:rsid w:val="009507BB"/>
    <w:rsid w:val="00951CAC"/>
    <w:rsid w:val="00953711"/>
    <w:rsid w:val="00971BE2"/>
    <w:rsid w:val="0097580C"/>
    <w:rsid w:val="00976566"/>
    <w:rsid w:val="009768DA"/>
    <w:rsid w:val="0098648A"/>
    <w:rsid w:val="00994A47"/>
    <w:rsid w:val="009A71E0"/>
    <w:rsid w:val="009B0683"/>
    <w:rsid w:val="009C0445"/>
    <w:rsid w:val="009D4E99"/>
    <w:rsid w:val="009E2B6D"/>
    <w:rsid w:val="009F215D"/>
    <w:rsid w:val="009F4FE7"/>
    <w:rsid w:val="00A076A2"/>
    <w:rsid w:val="00A1336D"/>
    <w:rsid w:val="00A2520D"/>
    <w:rsid w:val="00A272CA"/>
    <w:rsid w:val="00A27A05"/>
    <w:rsid w:val="00A35720"/>
    <w:rsid w:val="00A3674B"/>
    <w:rsid w:val="00A45A68"/>
    <w:rsid w:val="00A45BED"/>
    <w:rsid w:val="00A46969"/>
    <w:rsid w:val="00A47DE5"/>
    <w:rsid w:val="00A52776"/>
    <w:rsid w:val="00A53869"/>
    <w:rsid w:val="00A577F6"/>
    <w:rsid w:val="00A62C09"/>
    <w:rsid w:val="00A67479"/>
    <w:rsid w:val="00A73026"/>
    <w:rsid w:val="00A91F51"/>
    <w:rsid w:val="00A9558F"/>
    <w:rsid w:val="00A96F5C"/>
    <w:rsid w:val="00A97B4E"/>
    <w:rsid w:val="00AB57A6"/>
    <w:rsid w:val="00AD04F5"/>
    <w:rsid w:val="00AE0A26"/>
    <w:rsid w:val="00AE2383"/>
    <w:rsid w:val="00AE2455"/>
    <w:rsid w:val="00AF1A8E"/>
    <w:rsid w:val="00AF72D7"/>
    <w:rsid w:val="00B02579"/>
    <w:rsid w:val="00B200FD"/>
    <w:rsid w:val="00B32532"/>
    <w:rsid w:val="00B3254B"/>
    <w:rsid w:val="00B56423"/>
    <w:rsid w:val="00B6342F"/>
    <w:rsid w:val="00B64C7E"/>
    <w:rsid w:val="00B7588E"/>
    <w:rsid w:val="00B81715"/>
    <w:rsid w:val="00B8287A"/>
    <w:rsid w:val="00B91C43"/>
    <w:rsid w:val="00BA634B"/>
    <w:rsid w:val="00BA734A"/>
    <w:rsid w:val="00BC6516"/>
    <w:rsid w:val="00BD22AA"/>
    <w:rsid w:val="00BD3BB6"/>
    <w:rsid w:val="00BD5DE5"/>
    <w:rsid w:val="00BE5A27"/>
    <w:rsid w:val="00BE5DBB"/>
    <w:rsid w:val="00BF0635"/>
    <w:rsid w:val="00BF39C5"/>
    <w:rsid w:val="00BF3DAF"/>
    <w:rsid w:val="00C06CD3"/>
    <w:rsid w:val="00C239E3"/>
    <w:rsid w:val="00C2779C"/>
    <w:rsid w:val="00C30885"/>
    <w:rsid w:val="00C3287D"/>
    <w:rsid w:val="00C3321B"/>
    <w:rsid w:val="00C34092"/>
    <w:rsid w:val="00C345EC"/>
    <w:rsid w:val="00C4246A"/>
    <w:rsid w:val="00C57F96"/>
    <w:rsid w:val="00C623DD"/>
    <w:rsid w:val="00C7403A"/>
    <w:rsid w:val="00C74E86"/>
    <w:rsid w:val="00C75D5B"/>
    <w:rsid w:val="00C76721"/>
    <w:rsid w:val="00C808BE"/>
    <w:rsid w:val="00C83C58"/>
    <w:rsid w:val="00C851E6"/>
    <w:rsid w:val="00C87014"/>
    <w:rsid w:val="00C94A90"/>
    <w:rsid w:val="00C94BA6"/>
    <w:rsid w:val="00C95701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762"/>
    <w:rsid w:val="00D13AB3"/>
    <w:rsid w:val="00D166BF"/>
    <w:rsid w:val="00D2636B"/>
    <w:rsid w:val="00D2662E"/>
    <w:rsid w:val="00D276E4"/>
    <w:rsid w:val="00D41997"/>
    <w:rsid w:val="00D43E45"/>
    <w:rsid w:val="00D470AA"/>
    <w:rsid w:val="00D571E3"/>
    <w:rsid w:val="00D717EB"/>
    <w:rsid w:val="00D754EE"/>
    <w:rsid w:val="00D801E3"/>
    <w:rsid w:val="00D87A73"/>
    <w:rsid w:val="00D9037F"/>
    <w:rsid w:val="00DA1E22"/>
    <w:rsid w:val="00DB13C1"/>
    <w:rsid w:val="00DC1174"/>
    <w:rsid w:val="00DD0718"/>
    <w:rsid w:val="00DD2D97"/>
    <w:rsid w:val="00DD7B73"/>
    <w:rsid w:val="00DE2DAB"/>
    <w:rsid w:val="00DE3E42"/>
    <w:rsid w:val="00DE4D52"/>
    <w:rsid w:val="00E00427"/>
    <w:rsid w:val="00E133B1"/>
    <w:rsid w:val="00E160A1"/>
    <w:rsid w:val="00E30A63"/>
    <w:rsid w:val="00E33368"/>
    <w:rsid w:val="00E3387D"/>
    <w:rsid w:val="00E37160"/>
    <w:rsid w:val="00E40913"/>
    <w:rsid w:val="00E47C31"/>
    <w:rsid w:val="00E50F5F"/>
    <w:rsid w:val="00E51264"/>
    <w:rsid w:val="00E52222"/>
    <w:rsid w:val="00E56BD0"/>
    <w:rsid w:val="00E63C0A"/>
    <w:rsid w:val="00E67FE6"/>
    <w:rsid w:val="00E85298"/>
    <w:rsid w:val="00E855B3"/>
    <w:rsid w:val="00E90446"/>
    <w:rsid w:val="00E90D46"/>
    <w:rsid w:val="00E90DB7"/>
    <w:rsid w:val="00E94C3D"/>
    <w:rsid w:val="00EA2222"/>
    <w:rsid w:val="00EB3E50"/>
    <w:rsid w:val="00EB6688"/>
    <w:rsid w:val="00ED244B"/>
    <w:rsid w:val="00ED28D0"/>
    <w:rsid w:val="00EE4414"/>
    <w:rsid w:val="00EE6594"/>
    <w:rsid w:val="00EE65AB"/>
    <w:rsid w:val="00EE7E6F"/>
    <w:rsid w:val="00F010A2"/>
    <w:rsid w:val="00F017A5"/>
    <w:rsid w:val="00F02F7C"/>
    <w:rsid w:val="00F0561E"/>
    <w:rsid w:val="00F23E76"/>
    <w:rsid w:val="00F258BA"/>
    <w:rsid w:val="00F25BC1"/>
    <w:rsid w:val="00F25D58"/>
    <w:rsid w:val="00F2623C"/>
    <w:rsid w:val="00F36267"/>
    <w:rsid w:val="00F40AD7"/>
    <w:rsid w:val="00F462D4"/>
    <w:rsid w:val="00F46751"/>
    <w:rsid w:val="00F47CCD"/>
    <w:rsid w:val="00F56311"/>
    <w:rsid w:val="00F76C0C"/>
    <w:rsid w:val="00F7721A"/>
    <w:rsid w:val="00F830CA"/>
    <w:rsid w:val="00F860B8"/>
    <w:rsid w:val="00FA4285"/>
    <w:rsid w:val="00FA7219"/>
    <w:rsid w:val="00FB122E"/>
    <w:rsid w:val="00FC45B6"/>
    <w:rsid w:val="00FC73E2"/>
    <w:rsid w:val="00FD2808"/>
    <w:rsid w:val="00FD3E6C"/>
    <w:rsid w:val="00FD3FC2"/>
    <w:rsid w:val="00FD4EF6"/>
    <w:rsid w:val="00FD7D9A"/>
    <w:rsid w:val="00FE138C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http://www.mazowia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http://www.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19E8-1F1B-4ADA-8A8B-EBCE5585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7925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Mariola Brudzyńska</cp:lastModifiedBy>
  <cp:revision>17</cp:revision>
  <cp:lastPrinted>2015-09-29T11:52:00Z</cp:lastPrinted>
  <dcterms:created xsi:type="dcterms:W3CDTF">2016-08-22T08:35:00Z</dcterms:created>
  <dcterms:modified xsi:type="dcterms:W3CDTF">2016-08-30T09:55:00Z</dcterms:modified>
</cp:coreProperties>
</file>