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643952" w:rsidRDefault="00F4326C" w:rsidP="00643952">
      <w:pPr>
        <w:autoSpaceDE w:val="0"/>
        <w:autoSpaceDN w:val="0"/>
        <w:spacing w:line="240" w:lineRule="auto"/>
        <w:jc w:val="left"/>
        <w:rPr>
          <w:rFonts w:ascii="Arial" w:hAnsi="Arial" w:cs="Arial"/>
          <w:b/>
          <w:bCs/>
          <w:sz w:val="20"/>
          <w:szCs w:val="20"/>
        </w:rPr>
      </w:pPr>
    </w:p>
    <w:p w:rsidR="00F4326C" w:rsidRPr="00643952" w:rsidRDefault="00F4326C" w:rsidP="00643952">
      <w:pPr>
        <w:autoSpaceDE w:val="0"/>
        <w:autoSpaceDN w:val="0"/>
        <w:spacing w:line="240" w:lineRule="auto"/>
        <w:jc w:val="left"/>
        <w:rPr>
          <w:rFonts w:ascii="Arial" w:hAnsi="Arial" w:cs="Arial"/>
          <w:b/>
          <w:bCs/>
          <w:sz w:val="20"/>
          <w:szCs w:val="20"/>
        </w:rPr>
      </w:pPr>
    </w:p>
    <w:p w:rsidR="004315EB" w:rsidRPr="00643952" w:rsidRDefault="000F23AA" w:rsidP="008923C4">
      <w:pPr>
        <w:autoSpaceDE w:val="0"/>
        <w:autoSpaceDN w:val="0"/>
        <w:spacing w:line="240" w:lineRule="auto"/>
        <w:rPr>
          <w:rFonts w:ascii="Arial" w:hAnsi="Arial" w:cs="Arial"/>
          <w:b/>
          <w:bCs/>
          <w:sz w:val="20"/>
          <w:szCs w:val="20"/>
        </w:rPr>
      </w:pPr>
      <w:r w:rsidRPr="00643952">
        <w:rPr>
          <w:rFonts w:ascii="Arial" w:hAnsi="Arial" w:cs="Arial"/>
          <w:b/>
          <w:bCs/>
          <w:sz w:val="20"/>
          <w:szCs w:val="20"/>
        </w:rPr>
        <w:t xml:space="preserve">Karta zmian do </w:t>
      </w:r>
      <w:bookmarkStart w:id="0" w:name="_GoBack"/>
      <w:bookmarkEnd w:id="0"/>
      <w:r w:rsidR="004315EB" w:rsidRPr="00643952">
        <w:rPr>
          <w:rFonts w:ascii="Arial" w:hAnsi="Arial" w:cs="Arial"/>
          <w:b/>
          <w:bCs/>
          <w:sz w:val="20"/>
          <w:szCs w:val="20"/>
        </w:rPr>
        <w:t>wzoru Umowy o dofinansowanie projektu współfinansowanego z Europejskiego Funduszu Społecznego w ramach IX i X Osi Priorytetowej Regionalnego Programu Operacyjnego Województwa Mazowieckiego na lata 2014-2020</w:t>
      </w:r>
      <w:r w:rsidR="00910D10" w:rsidRPr="00643952">
        <w:rPr>
          <w:rFonts w:ascii="Arial" w:hAnsi="Arial" w:cs="Arial"/>
          <w:b/>
          <w:bCs/>
          <w:sz w:val="20"/>
          <w:szCs w:val="20"/>
        </w:rPr>
        <w:t xml:space="preserve"> [rzeczywiście poniesione wydatki i kwoty ryczałtowe]</w:t>
      </w:r>
    </w:p>
    <w:p w:rsidR="00F4326C" w:rsidRPr="00643952" w:rsidRDefault="00F4326C" w:rsidP="00643952">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3826"/>
        <w:gridCol w:w="4112"/>
        <w:gridCol w:w="4676"/>
      </w:tblGrid>
      <w:tr w:rsidR="00D16E26" w:rsidRPr="00643952" w:rsidTr="00D83DF4">
        <w:tc>
          <w:tcPr>
            <w:tcW w:w="711"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Lp.</w:t>
            </w:r>
          </w:p>
        </w:tc>
        <w:tc>
          <w:tcPr>
            <w:tcW w:w="1702"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Miejsce zmiany</w:t>
            </w:r>
          </w:p>
        </w:tc>
        <w:tc>
          <w:tcPr>
            <w:tcW w:w="3826"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Dotychczasowy zapis</w:t>
            </w:r>
          </w:p>
        </w:tc>
        <w:tc>
          <w:tcPr>
            <w:tcW w:w="4112"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Proponowany zapis</w:t>
            </w:r>
          </w:p>
        </w:tc>
        <w:tc>
          <w:tcPr>
            <w:tcW w:w="4676"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Uzasadnienie/Uwagi</w:t>
            </w:r>
          </w:p>
        </w:tc>
      </w:tr>
      <w:tr w:rsidR="00201DA3" w:rsidRPr="00643952" w:rsidTr="00D83DF4">
        <w:tc>
          <w:tcPr>
            <w:tcW w:w="711" w:type="dxa"/>
            <w:vAlign w:val="center"/>
          </w:tcPr>
          <w:p w:rsidR="00201DA3" w:rsidRPr="00643952" w:rsidRDefault="00201DA3" w:rsidP="00643952">
            <w:pPr>
              <w:pStyle w:val="Akapitzlist"/>
              <w:numPr>
                <w:ilvl w:val="0"/>
                <w:numId w:val="5"/>
              </w:numPr>
              <w:rPr>
                <w:rFonts w:ascii="Arial" w:hAnsi="Arial" w:cs="Arial"/>
                <w:sz w:val="20"/>
                <w:szCs w:val="20"/>
              </w:rPr>
            </w:pPr>
          </w:p>
        </w:tc>
        <w:tc>
          <w:tcPr>
            <w:tcW w:w="1702" w:type="dxa"/>
            <w:vAlign w:val="center"/>
          </w:tcPr>
          <w:p w:rsidR="00201DA3" w:rsidRPr="00643952" w:rsidRDefault="00201DA3"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xml:space="preserve">Pkt  3 </w:t>
            </w:r>
          </w:p>
        </w:tc>
        <w:tc>
          <w:tcPr>
            <w:tcW w:w="3826" w:type="dxa"/>
          </w:tcPr>
          <w:p w:rsidR="00201DA3" w:rsidRPr="00643952" w:rsidRDefault="00201DA3" w:rsidP="00643952">
            <w:pPr>
              <w:widowControl/>
              <w:autoSpaceDE w:val="0"/>
              <w:autoSpaceDN w:val="0"/>
              <w:spacing w:before="60" w:line="240" w:lineRule="auto"/>
              <w:jc w:val="left"/>
              <w:rPr>
                <w:rFonts w:ascii="Arial" w:hAnsi="Arial" w:cs="Arial"/>
                <w:sz w:val="20"/>
                <w:szCs w:val="20"/>
              </w:rPr>
            </w:pPr>
            <w:r w:rsidRPr="00643952">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 </w:t>
            </w:r>
          </w:p>
        </w:tc>
        <w:tc>
          <w:tcPr>
            <w:tcW w:w="4112" w:type="dxa"/>
          </w:tcPr>
          <w:p w:rsidR="00201DA3" w:rsidRPr="00643952" w:rsidRDefault="00201DA3" w:rsidP="00C92DAA">
            <w:pPr>
              <w:widowControl/>
              <w:autoSpaceDE w:val="0"/>
              <w:autoSpaceDN w:val="0"/>
              <w:spacing w:before="60" w:line="240" w:lineRule="auto"/>
              <w:jc w:val="left"/>
              <w:rPr>
                <w:rFonts w:ascii="Arial" w:hAnsi="Arial" w:cs="Arial"/>
                <w:b/>
                <w:sz w:val="20"/>
                <w:szCs w:val="20"/>
              </w:rPr>
            </w:pPr>
            <w:r w:rsidRPr="00643952">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str. 5, z </w:t>
            </w:r>
            <w:proofErr w:type="spellStart"/>
            <w:r w:rsidRPr="00643952">
              <w:rPr>
                <w:rFonts w:ascii="Arial" w:hAnsi="Arial" w:cs="Arial"/>
                <w:color w:val="000000"/>
                <w:sz w:val="20"/>
                <w:szCs w:val="20"/>
              </w:rPr>
              <w:t>późn</w:t>
            </w:r>
            <w:proofErr w:type="spellEnd"/>
            <w:r w:rsidRPr="00643952">
              <w:rPr>
                <w:rFonts w:ascii="Arial" w:hAnsi="Arial" w:cs="Arial"/>
                <w:color w:val="000000"/>
                <w:sz w:val="20"/>
                <w:szCs w:val="20"/>
              </w:rPr>
              <w:t xml:space="preserve">. zm.),  zwanego dalej „Rozporządzeniem 480/2014”; </w:t>
            </w:r>
          </w:p>
        </w:tc>
        <w:tc>
          <w:tcPr>
            <w:tcW w:w="4676" w:type="dxa"/>
          </w:tcPr>
          <w:p w:rsidR="00201DA3" w:rsidRPr="00643952" w:rsidRDefault="00201DA3" w:rsidP="00643952">
            <w:pPr>
              <w:pStyle w:val="Tekstkomentarza"/>
              <w:rPr>
                <w:rFonts w:ascii="Arial" w:hAnsi="Arial" w:cs="Arial"/>
                <w:bCs/>
              </w:rPr>
            </w:pPr>
            <w:r w:rsidRPr="00643952">
              <w:rPr>
                <w:rFonts w:ascii="Arial" w:hAnsi="Arial" w:cs="Arial"/>
                <w:bCs/>
              </w:rPr>
              <w:t>Zmiana zapisu publikatora aktu prawnego.</w:t>
            </w:r>
          </w:p>
        </w:tc>
      </w:tr>
      <w:tr w:rsidR="00201DA3" w:rsidRPr="00643952" w:rsidTr="00D83DF4">
        <w:tc>
          <w:tcPr>
            <w:tcW w:w="711" w:type="dxa"/>
            <w:vAlign w:val="center"/>
          </w:tcPr>
          <w:p w:rsidR="00201DA3" w:rsidRPr="00643952" w:rsidRDefault="00201DA3" w:rsidP="00643952">
            <w:pPr>
              <w:pStyle w:val="Akapitzlist"/>
              <w:numPr>
                <w:ilvl w:val="0"/>
                <w:numId w:val="5"/>
              </w:numPr>
              <w:rPr>
                <w:rFonts w:ascii="Arial" w:hAnsi="Arial" w:cs="Arial"/>
                <w:sz w:val="20"/>
                <w:szCs w:val="20"/>
              </w:rPr>
            </w:pPr>
          </w:p>
        </w:tc>
        <w:tc>
          <w:tcPr>
            <w:tcW w:w="1702" w:type="dxa"/>
            <w:vAlign w:val="center"/>
          </w:tcPr>
          <w:p w:rsidR="00201DA3" w:rsidRPr="00643952" w:rsidRDefault="00201DA3"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Pkt  4</w:t>
            </w:r>
          </w:p>
        </w:tc>
        <w:tc>
          <w:tcPr>
            <w:tcW w:w="3826" w:type="dxa"/>
          </w:tcPr>
          <w:p w:rsidR="00201DA3" w:rsidRPr="00643952" w:rsidRDefault="00201DA3" w:rsidP="00643952">
            <w:pPr>
              <w:widowControl/>
              <w:tabs>
                <w:tab w:val="left" w:pos="709"/>
                <w:tab w:val="left" w:pos="740"/>
              </w:tabs>
              <w:autoSpaceDE w:val="0"/>
              <w:autoSpaceDN w:val="0"/>
              <w:spacing w:before="60" w:line="240" w:lineRule="auto"/>
              <w:jc w:val="left"/>
              <w:rPr>
                <w:rFonts w:ascii="Arial" w:hAnsi="Arial" w:cs="Arial"/>
                <w:sz w:val="20"/>
                <w:szCs w:val="20"/>
              </w:rPr>
            </w:pPr>
            <w:r w:rsidRPr="00643952">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 z 26 czerwca 2014 r.);</w:t>
            </w:r>
          </w:p>
        </w:tc>
        <w:tc>
          <w:tcPr>
            <w:tcW w:w="4112" w:type="dxa"/>
          </w:tcPr>
          <w:p w:rsidR="00201DA3" w:rsidRPr="00643952" w:rsidRDefault="00201DA3" w:rsidP="00643952">
            <w:pPr>
              <w:suppressAutoHyphens/>
              <w:adjustRightInd/>
              <w:spacing w:before="60" w:line="240" w:lineRule="auto"/>
              <w:jc w:val="left"/>
              <w:rPr>
                <w:rFonts w:ascii="Arial" w:hAnsi="Arial" w:cs="Arial"/>
                <w:sz w:val="20"/>
                <w:szCs w:val="20"/>
                <w:lang w:eastAsia="ar-SA"/>
              </w:rPr>
            </w:pPr>
            <w:r w:rsidRPr="00643952">
              <w:rPr>
                <w:rFonts w:ascii="Arial" w:hAnsi="Arial" w:cs="Arial"/>
                <w:sz w:val="20"/>
                <w:szCs w:val="20"/>
              </w:rPr>
              <w:t xml:space="preserve">rozporządzenia Komisji (UE) nr 651/2014 z dnia 17 czerwca 2014 r. uznającego niektóre rodzaje pomocy za zgodne z rynkiem wewnętrznym w zastosowaniu art. 107 i 108 Traktatu (Dz. Urz. UE L 187 z 26.06.2014 str. 1, z </w:t>
            </w:r>
            <w:proofErr w:type="spellStart"/>
            <w:r w:rsidRPr="00643952">
              <w:rPr>
                <w:rFonts w:ascii="Arial" w:hAnsi="Arial" w:cs="Arial"/>
                <w:sz w:val="20"/>
                <w:szCs w:val="20"/>
              </w:rPr>
              <w:t>późn</w:t>
            </w:r>
            <w:proofErr w:type="spellEnd"/>
            <w:r w:rsidRPr="00643952">
              <w:rPr>
                <w:rFonts w:ascii="Arial" w:hAnsi="Arial" w:cs="Arial"/>
                <w:sz w:val="20"/>
                <w:szCs w:val="20"/>
              </w:rPr>
              <w:t>. zm.);</w:t>
            </w:r>
          </w:p>
          <w:p w:rsidR="00201DA3" w:rsidRPr="00643952" w:rsidRDefault="00201DA3" w:rsidP="00643952">
            <w:pPr>
              <w:widowControl/>
              <w:adjustRightInd/>
              <w:spacing w:before="60" w:line="240" w:lineRule="auto"/>
              <w:jc w:val="left"/>
              <w:rPr>
                <w:rFonts w:ascii="Arial" w:hAnsi="Arial" w:cs="Arial"/>
                <w:sz w:val="20"/>
                <w:szCs w:val="20"/>
              </w:rPr>
            </w:pPr>
          </w:p>
        </w:tc>
        <w:tc>
          <w:tcPr>
            <w:tcW w:w="4676" w:type="dxa"/>
          </w:tcPr>
          <w:p w:rsidR="00201DA3" w:rsidRPr="00643952" w:rsidRDefault="00201DA3" w:rsidP="00643952">
            <w:pPr>
              <w:pStyle w:val="Tekstkomentarza"/>
              <w:rPr>
                <w:rFonts w:ascii="Arial" w:hAnsi="Arial" w:cs="Arial"/>
              </w:rPr>
            </w:pPr>
            <w:r w:rsidRPr="00643952">
              <w:rPr>
                <w:rFonts w:ascii="Arial" w:hAnsi="Arial" w:cs="Arial"/>
                <w:bCs/>
              </w:rPr>
              <w:t>Zmiana zapisu publikatora aktu prawnego.</w:t>
            </w:r>
          </w:p>
        </w:tc>
      </w:tr>
      <w:tr w:rsidR="00201DA3" w:rsidRPr="00643952" w:rsidTr="00D83DF4">
        <w:tc>
          <w:tcPr>
            <w:tcW w:w="711" w:type="dxa"/>
            <w:vAlign w:val="center"/>
          </w:tcPr>
          <w:p w:rsidR="00201DA3" w:rsidRPr="00643952" w:rsidRDefault="00201DA3" w:rsidP="00643952">
            <w:pPr>
              <w:pStyle w:val="Akapitzlist"/>
              <w:numPr>
                <w:ilvl w:val="0"/>
                <w:numId w:val="5"/>
              </w:numPr>
              <w:rPr>
                <w:rFonts w:ascii="Arial" w:hAnsi="Arial" w:cs="Arial"/>
                <w:sz w:val="20"/>
                <w:szCs w:val="20"/>
              </w:rPr>
            </w:pPr>
          </w:p>
        </w:tc>
        <w:tc>
          <w:tcPr>
            <w:tcW w:w="1702" w:type="dxa"/>
            <w:vAlign w:val="center"/>
          </w:tcPr>
          <w:p w:rsidR="00201DA3" w:rsidRPr="00643952" w:rsidRDefault="00201DA3" w:rsidP="00643952">
            <w:pPr>
              <w:spacing w:line="240" w:lineRule="auto"/>
              <w:rPr>
                <w:rFonts w:ascii="Arial" w:hAnsi="Arial" w:cs="Arial"/>
                <w:sz w:val="20"/>
                <w:szCs w:val="20"/>
              </w:rPr>
            </w:pPr>
            <w:r w:rsidRPr="00643952">
              <w:rPr>
                <w:rFonts w:ascii="Arial" w:hAnsi="Arial" w:cs="Arial"/>
                <w:sz w:val="20"/>
                <w:szCs w:val="20"/>
              </w:rPr>
              <w:t>Pkt 5</w:t>
            </w:r>
          </w:p>
        </w:tc>
        <w:tc>
          <w:tcPr>
            <w:tcW w:w="3826" w:type="dxa"/>
          </w:tcPr>
          <w:p w:rsidR="00201DA3" w:rsidRPr="00643952" w:rsidRDefault="00201DA3" w:rsidP="00643952">
            <w:pPr>
              <w:suppressAutoHyphens/>
              <w:adjustRightInd/>
              <w:spacing w:before="60" w:line="240" w:lineRule="auto"/>
              <w:jc w:val="left"/>
              <w:rPr>
                <w:rFonts w:ascii="Arial" w:hAnsi="Arial" w:cs="Arial"/>
                <w:sz w:val="20"/>
                <w:szCs w:val="20"/>
              </w:rPr>
            </w:pPr>
            <w:r w:rsidRPr="00643952">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643952">
              <w:rPr>
                <w:rFonts w:ascii="Arial" w:hAnsi="Arial" w:cs="Arial"/>
                <w:sz w:val="20"/>
                <w:szCs w:val="20"/>
              </w:rPr>
              <w:t>minimis</w:t>
            </w:r>
            <w:proofErr w:type="spellEnd"/>
            <w:r w:rsidRPr="00643952">
              <w:rPr>
                <w:rFonts w:ascii="Arial" w:hAnsi="Arial" w:cs="Arial"/>
                <w:sz w:val="20"/>
                <w:szCs w:val="20"/>
              </w:rPr>
              <w:t xml:space="preserve"> (Dz. </w:t>
            </w:r>
            <w:r w:rsidRPr="00643952">
              <w:rPr>
                <w:rFonts w:ascii="Arial" w:hAnsi="Arial" w:cs="Arial"/>
                <w:sz w:val="20"/>
                <w:szCs w:val="20"/>
              </w:rPr>
              <w:lastRenderedPageBreak/>
              <w:t>Urz. UE L 352/1 z dnia 24 grudnia 2013 r.);</w:t>
            </w:r>
          </w:p>
        </w:tc>
        <w:tc>
          <w:tcPr>
            <w:tcW w:w="4112" w:type="dxa"/>
          </w:tcPr>
          <w:p w:rsidR="00201DA3" w:rsidRPr="00643952" w:rsidRDefault="00201DA3" w:rsidP="00643952">
            <w:pPr>
              <w:suppressAutoHyphens/>
              <w:adjustRightInd/>
              <w:spacing w:before="60" w:line="240" w:lineRule="auto"/>
              <w:jc w:val="left"/>
              <w:rPr>
                <w:rFonts w:ascii="Arial" w:hAnsi="Arial" w:cs="Arial"/>
                <w:sz w:val="20"/>
                <w:szCs w:val="20"/>
              </w:rPr>
            </w:pPr>
            <w:r w:rsidRPr="00643952">
              <w:rPr>
                <w:rFonts w:ascii="Arial" w:hAnsi="Arial" w:cs="Arial"/>
                <w:sz w:val="20"/>
                <w:szCs w:val="20"/>
              </w:rPr>
              <w:lastRenderedPageBreak/>
              <w:t xml:space="preserve">rozporządzenia Komisji (UE) nr 1407/2013 z dnia 18 grudnia 2013 r. w sprawie stosowania art. 107 i 108 Traktatu o funkcjonowaniu Unii Europejskiej do pomocy de </w:t>
            </w:r>
            <w:proofErr w:type="spellStart"/>
            <w:r w:rsidRPr="00643952">
              <w:rPr>
                <w:rFonts w:ascii="Arial" w:hAnsi="Arial" w:cs="Arial"/>
                <w:sz w:val="20"/>
                <w:szCs w:val="20"/>
              </w:rPr>
              <w:t>minimis</w:t>
            </w:r>
            <w:proofErr w:type="spellEnd"/>
            <w:r w:rsidRPr="00643952">
              <w:rPr>
                <w:rFonts w:ascii="Arial" w:hAnsi="Arial" w:cs="Arial"/>
                <w:sz w:val="20"/>
                <w:szCs w:val="20"/>
              </w:rPr>
              <w:t xml:space="preserve"> (Dz. Urz. UE L 352 z  </w:t>
            </w:r>
            <w:r w:rsidRPr="00643952">
              <w:rPr>
                <w:rFonts w:ascii="Arial" w:hAnsi="Arial" w:cs="Arial"/>
                <w:sz w:val="20"/>
                <w:szCs w:val="20"/>
              </w:rPr>
              <w:lastRenderedPageBreak/>
              <w:t>24.12.2013, str. 1 );</w:t>
            </w:r>
          </w:p>
          <w:p w:rsidR="00201DA3" w:rsidRPr="00643952" w:rsidRDefault="00201DA3" w:rsidP="00643952">
            <w:pPr>
              <w:widowControl/>
              <w:adjustRightInd/>
              <w:spacing w:before="60" w:line="240" w:lineRule="auto"/>
              <w:jc w:val="left"/>
              <w:rPr>
                <w:rFonts w:ascii="Arial" w:hAnsi="Arial" w:cs="Arial"/>
                <w:sz w:val="20"/>
                <w:szCs w:val="20"/>
              </w:rPr>
            </w:pPr>
          </w:p>
        </w:tc>
        <w:tc>
          <w:tcPr>
            <w:tcW w:w="4676" w:type="dxa"/>
          </w:tcPr>
          <w:p w:rsidR="00201DA3" w:rsidRPr="00643952" w:rsidRDefault="00201DA3" w:rsidP="00643952">
            <w:pPr>
              <w:pStyle w:val="Tekstkomentarza"/>
              <w:rPr>
                <w:rFonts w:ascii="Arial" w:hAnsi="Arial" w:cs="Arial"/>
              </w:rPr>
            </w:pPr>
            <w:r w:rsidRPr="00643952">
              <w:rPr>
                <w:rFonts w:ascii="Arial" w:hAnsi="Arial" w:cs="Arial"/>
                <w:bCs/>
              </w:rPr>
              <w:lastRenderedPageBreak/>
              <w:t>Zmiana zapisu publikatora aktu prawnego.</w:t>
            </w:r>
          </w:p>
        </w:tc>
      </w:tr>
      <w:tr w:rsidR="00201DA3" w:rsidRPr="00643952" w:rsidTr="00D83DF4">
        <w:tc>
          <w:tcPr>
            <w:tcW w:w="711" w:type="dxa"/>
            <w:vAlign w:val="center"/>
          </w:tcPr>
          <w:p w:rsidR="00201DA3" w:rsidRPr="00643952" w:rsidRDefault="00201DA3" w:rsidP="00643952">
            <w:pPr>
              <w:pStyle w:val="Akapitzlist"/>
              <w:numPr>
                <w:ilvl w:val="0"/>
                <w:numId w:val="5"/>
              </w:numPr>
              <w:rPr>
                <w:rFonts w:ascii="Arial" w:hAnsi="Arial" w:cs="Arial"/>
                <w:sz w:val="20"/>
                <w:szCs w:val="20"/>
              </w:rPr>
            </w:pPr>
          </w:p>
        </w:tc>
        <w:tc>
          <w:tcPr>
            <w:tcW w:w="1702" w:type="dxa"/>
            <w:vAlign w:val="center"/>
          </w:tcPr>
          <w:p w:rsidR="00201DA3" w:rsidRPr="00643952" w:rsidRDefault="00201DA3" w:rsidP="00643952">
            <w:pPr>
              <w:spacing w:line="240" w:lineRule="auto"/>
              <w:rPr>
                <w:rFonts w:ascii="Arial" w:hAnsi="Arial" w:cs="Arial"/>
                <w:sz w:val="20"/>
                <w:szCs w:val="20"/>
              </w:rPr>
            </w:pPr>
            <w:r w:rsidRPr="00643952">
              <w:rPr>
                <w:rFonts w:ascii="Arial" w:hAnsi="Arial" w:cs="Arial"/>
                <w:sz w:val="20"/>
                <w:szCs w:val="20"/>
              </w:rPr>
              <w:t>Pkt 6</w:t>
            </w:r>
          </w:p>
        </w:tc>
        <w:tc>
          <w:tcPr>
            <w:tcW w:w="3826" w:type="dxa"/>
          </w:tcPr>
          <w:p w:rsidR="00201DA3" w:rsidRPr="00643952" w:rsidRDefault="00201DA3" w:rsidP="00643952">
            <w:pPr>
              <w:suppressAutoHyphens/>
              <w:adjustRightInd/>
              <w:spacing w:before="60" w:line="240" w:lineRule="auto"/>
              <w:jc w:val="left"/>
              <w:rPr>
                <w:rFonts w:ascii="Arial" w:hAnsi="Arial" w:cs="Arial"/>
                <w:sz w:val="20"/>
                <w:szCs w:val="20"/>
              </w:rPr>
            </w:pPr>
            <w:r w:rsidRPr="00643952">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tc>
        <w:tc>
          <w:tcPr>
            <w:tcW w:w="4112" w:type="dxa"/>
          </w:tcPr>
          <w:p w:rsidR="00201DA3" w:rsidRPr="00643952" w:rsidRDefault="00201DA3" w:rsidP="00643952">
            <w:pPr>
              <w:suppressAutoHyphens/>
              <w:adjustRightInd/>
              <w:spacing w:before="60" w:line="240" w:lineRule="auto"/>
              <w:jc w:val="left"/>
              <w:rPr>
                <w:rFonts w:ascii="Arial" w:hAnsi="Arial" w:cs="Arial"/>
                <w:b/>
                <w:sz w:val="20"/>
                <w:szCs w:val="20"/>
              </w:rPr>
            </w:pPr>
            <w:r w:rsidRPr="00643952">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 z  14.03.2014, str. 1);</w:t>
            </w:r>
          </w:p>
        </w:tc>
        <w:tc>
          <w:tcPr>
            <w:tcW w:w="4676" w:type="dxa"/>
          </w:tcPr>
          <w:p w:rsidR="00201DA3" w:rsidRPr="00643952" w:rsidRDefault="00201DA3" w:rsidP="00643952">
            <w:pPr>
              <w:pStyle w:val="Tekstkomentarza"/>
              <w:rPr>
                <w:rFonts w:ascii="Arial" w:hAnsi="Arial" w:cs="Arial"/>
                <w:bCs/>
              </w:rPr>
            </w:pPr>
            <w:r w:rsidRPr="00643952">
              <w:rPr>
                <w:rFonts w:ascii="Arial" w:hAnsi="Arial" w:cs="Arial"/>
                <w:bCs/>
              </w:rPr>
              <w:t>Zmiana zapisu publikatora aktu prawnego.</w:t>
            </w:r>
          </w:p>
        </w:tc>
      </w:tr>
      <w:tr w:rsidR="00BF7FC6" w:rsidRPr="00643952" w:rsidTr="00D83DF4">
        <w:tc>
          <w:tcPr>
            <w:tcW w:w="711" w:type="dxa"/>
            <w:vAlign w:val="center"/>
          </w:tcPr>
          <w:p w:rsidR="00BF7FC6" w:rsidRPr="00643952" w:rsidRDefault="00BF7FC6" w:rsidP="00643952">
            <w:pPr>
              <w:pStyle w:val="Akapitzlist"/>
              <w:numPr>
                <w:ilvl w:val="0"/>
                <w:numId w:val="5"/>
              </w:numPr>
              <w:rPr>
                <w:rFonts w:ascii="Arial" w:hAnsi="Arial" w:cs="Arial"/>
                <w:sz w:val="20"/>
                <w:szCs w:val="20"/>
              </w:rPr>
            </w:pPr>
          </w:p>
        </w:tc>
        <w:tc>
          <w:tcPr>
            <w:tcW w:w="1702" w:type="dxa"/>
            <w:vAlign w:val="center"/>
          </w:tcPr>
          <w:p w:rsidR="00BF7FC6" w:rsidRDefault="00BF7FC6" w:rsidP="00BF7FC6">
            <w:pPr>
              <w:spacing w:line="240" w:lineRule="auto"/>
              <w:rPr>
                <w:rFonts w:ascii="Arial" w:hAnsi="Arial" w:cs="Arial"/>
                <w:sz w:val="20"/>
                <w:szCs w:val="20"/>
              </w:rPr>
            </w:pPr>
            <w:r>
              <w:rPr>
                <w:rFonts w:ascii="Arial" w:hAnsi="Arial" w:cs="Arial"/>
                <w:sz w:val="20"/>
                <w:szCs w:val="20"/>
              </w:rPr>
              <w:t>Pkt 8</w:t>
            </w:r>
          </w:p>
        </w:tc>
        <w:tc>
          <w:tcPr>
            <w:tcW w:w="3826" w:type="dxa"/>
          </w:tcPr>
          <w:p w:rsidR="00BF7FC6" w:rsidRDefault="00BF7FC6">
            <w:pPr>
              <w:suppressAutoHyphens/>
              <w:adjustRightInd/>
              <w:spacing w:before="60" w:line="240" w:lineRule="auto"/>
              <w:jc w:val="left"/>
              <w:rPr>
                <w:rFonts w:ascii="Arial" w:hAnsi="Arial" w:cs="Arial"/>
                <w:sz w:val="20"/>
                <w:szCs w:val="20"/>
              </w:rPr>
            </w:pPr>
            <w:r>
              <w:rPr>
                <w:rFonts w:ascii="Arial" w:hAnsi="Arial" w:cs="Arial"/>
                <w:sz w:val="20"/>
                <w:szCs w:val="20"/>
              </w:rPr>
              <w:t xml:space="preserve">ustawy z dnia 27 sierpnia 2009 r. o finansach publicznych (Dz. U. z 2016 r. poz. 1870, z </w:t>
            </w:r>
            <w:proofErr w:type="spellStart"/>
            <w:r>
              <w:rPr>
                <w:rFonts w:ascii="Arial" w:hAnsi="Arial" w:cs="Arial"/>
                <w:sz w:val="20"/>
                <w:szCs w:val="20"/>
              </w:rPr>
              <w:t>późn</w:t>
            </w:r>
            <w:proofErr w:type="spellEnd"/>
            <w:r>
              <w:rPr>
                <w:rFonts w:ascii="Arial" w:hAnsi="Arial" w:cs="Arial"/>
                <w:sz w:val="20"/>
                <w:szCs w:val="20"/>
              </w:rPr>
              <w:t>. zm.);</w:t>
            </w:r>
          </w:p>
        </w:tc>
        <w:tc>
          <w:tcPr>
            <w:tcW w:w="4112" w:type="dxa"/>
          </w:tcPr>
          <w:p w:rsidR="00BF7FC6" w:rsidRDefault="00BF7FC6">
            <w:pPr>
              <w:widowControl/>
              <w:adjustRightInd/>
              <w:spacing w:before="120" w:line="240" w:lineRule="auto"/>
              <w:jc w:val="left"/>
              <w:rPr>
                <w:rFonts w:ascii="Arial" w:hAnsi="Arial" w:cs="Arial"/>
                <w:sz w:val="20"/>
                <w:szCs w:val="20"/>
              </w:rPr>
            </w:pPr>
            <w:r>
              <w:rPr>
                <w:rFonts w:ascii="Arial" w:hAnsi="Arial" w:cs="Arial"/>
                <w:sz w:val="20"/>
                <w:szCs w:val="20"/>
              </w:rPr>
              <w:t>ustawy z dnia 27 sierpnia 2009 r. o finansach publicznych (Dz. U. z 2017 r. poz. 2077);</w:t>
            </w:r>
          </w:p>
        </w:tc>
        <w:tc>
          <w:tcPr>
            <w:tcW w:w="4676" w:type="dxa"/>
          </w:tcPr>
          <w:p w:rsidR="00BF7FC6" w:rsidRDefault="00BF7FC6">
            <w:pPr>
              <w:pStyle w:val="Tekstkomentarza"/>
              <w:rPr>
                <w:rFonts w:ascii="Arial" w:hAnsi="Arial" w:cs="Arial"/>
                <w:bCs/>
              </w:rPr>
            </w:pPr>
            <w:r>
              <w:rPr>
                <w:rFonts w:ascii="Arial" w:hAnsi="Arial" w:cs="Arial"/>
                <w:bCs/>
              </w:rPr>
              <w:t>Aktualizacja publikatora aktu prawnego.</w:t>
            </w:r>
          </w:p>
        </w:tc>
      </w:tr>
      <w:tr w:rsidR="00201DA3" w:rsidRPr="00643952" w:rsidTr="00D83DF4">
        <w:tc>
          <w:tcPr>
            <w:tcW w:w="711" w:type="dxa"/>
            <w:vAlign w:val="center"/>
          </w:tcPr>
          <w:p w:rsidR="00201DA3" w:rsidRPr="00643952" w:rsidRDefault="00201DA3" w:rsidP="00643952">
            <w:pPr>
              <w:pStyle w:val="Akapitzlist"/>
              <w:numPr>
                <w:ilvl w:val="0"/>
                <w:numId w:val="5"/>
              </w:numPr>
              <w:rPr>
                <w:rFonts w:ascii="Arial" w:hAnsi="Arial" w:cs="Arial"/>
                <w:sz w:val="20"/>
                <w:szCs w:val="20"/>
              </w:rPr>
            </w:pPr>
          </w:p>
        </w:tc>
        <w:tc>
          <w:tcPr>
            <w:tcW w:w="1702" w:type="dxa"/>
            <w:vAlign w:val="center"/>
          </w:tcPr>
          <w:p w:rsidR="00201DA3" w:rsidRPr="00643952" w:rsidRDefault="00201DA3"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1 pkt 15</w:t>
            </w:r>
          </w:p>
        </w:tc>
        <w:tc>
          <w:tcPr>
            <w:tcW w:w="3826" w:type="dxa"/>
          </w:tcPr>
          <w:p w:rsidR="00201DA3" w:rsidRPr="009B5CC9" w:rsidRDefault="00201DA3" w:rsidP="00643952">
            <w:pPr>
              <w:widowControl/>
              <w:suppressAutoHyphens/>
              <w:autoSpaceDN w:val="0"/>
              <w:adjustRightInd/>
              <w:spacing w:before="120" w:line="240" w:lineRule="auto"/>
              <w:jc w:val="left"/>
              <w:rPr>
                <w:rFonts w:ascii="Arial" w:hAnsi="Arial" w:cs="Arial"/>
                <w:sz w:val="20"/>
                <w:szCs w:val="20"/>
              </w:rPr>
            </w:pPr>
            <w:r w:rsidRPr="009B5CC9">
              <w:rPr>
                <w:rFonts w:ascii="Arial" w:hAnsi="Arial" w:cs="Arial"/>
                <w:sz w:val="20"/>
                <w:szCs w:val="20"/>
              </w:rPr>
              <w:t>„SL2014”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Instytucją Pośredniczącą;</w:t>
            </w:r>
          </w:p>
        </w:tc>
        <w:tc>
          <w:tcPr>
            <w:tcW w:w="4112" w:type="dxa"/>
          </w:tcPr>
          <w:p w:rsidR="00201DA3" w:rsidRPr="009B5CC9" w:rsidRDefault="00201DA3" w:rsidP="00643952">
            <w:pPr>
              <w:widowControl/>
              <w:suppressAutoHyphens/>
              <w:autoSpaceDN w:val="0"/>
              <w:adjustRightInd/>
              <w:spacing w:before="120" w:line="240" w:lineRule="auto"/>
              <w:jc w:val="left"/>
              <w:rPr>
                <w:rFonts w:ascii="Arial" w:hAnsi="Arial" w:cs="Arial"/>
                <w:sz w:val="20"/>
                <w:szCs w:val="20"/>
              </w:rPr>
            </w:pPr>
            <w:r w:rsidRPr="009B5CC9">
              <w:rPr>
                <w:rFonts w:ascii="Arial" w:hAnsi="Arial" w:cs="Arial"/>
                <w:sz w:val="20"/>
                <w:szCs w:val="20"/>
              </w:rPr>
              <w:t>„SL2014” – należy przez to rozumieć aplikację główną centralnego systemu teleinformatycznego, o którym mowa w rozdziale 16 ustawy wdrożeniowej wykorzystywaną w procesie rozliczania Projektu oraz komunikowania z Instytucją Pośredniczącą;</w:t>
            </w:r>
          </w:p>
        </w:tc>
        <w:tc>
          <w:tcPr>
            <w:tcW w:w="4676" w:type="dxa"/>
          </w:tcPr>
          <w:p w:rsidR="00201DA3" w:rsidRPr="00643952" w:rsidRDefault="00201DA3" w:rsidP="00643952">
            <w:pPr>
              <w:pStyle w:val="Tekstkomentarza"/>
              <w:rPr>
                <w:rFonts w:ascii="Arial" w:hAnsi="Arial" w:cs="Arial"/>
                <w:bCs/>
              </w:rPr>
            </w:pPr>
            <w:r w:rsidRPr="00643952">
              <w:rPr>
                <w:rFonts w:ascii="Arial" w:hAnsi="Arial" w:cs="Arial"/>
                <w:bCs/>
              </w:rPr>
              <w:t>Zastąpienie nazwy ustawy wdrożeniowej skrótem stosowanym w umowie.</w:t>
            </w:r>
          </w:p>
        </w:tc>
      </w:tr>
      <w:tr w:rsidR="000C4385" w:rsidRPr="00643952" w:rsidTr="00D83DF4">
        <w:tc>
          <w:tcPr>
            <w:tcW w:w="711" w:type="dxa"/>
            <w:vAlign w:val="center"/>
          </w:tcPr>
          <w:p w:rsidR="000C4385" w:rsidRPr="00643952" w:rsidRDefault="000C4385" w:rsidP="00643952">
            <w:pPr>
              <w:pStyle w:val="Akapitzlist"/>
              <w:numPr>
                <w:ilvl w:val="0"/>
                <w:numId w:val="5"/>
              </w:numPr>
              <w:rPr>
                <w:rFonts w:ascii="Arial" w:hAnsi="Arial" w:cs="Arial"/>
                <w:sz w:val="20"/>
                <w:szCs w:val="20"/>
              </w:rPr>
            </w:pPr>
          </w:p>
        </w:tc>
        <w:tc>
          <w:tcPr>
            <w:tcW w:w="1702" w:type="dxa"/>
            <w:vAlign w:val="center"/>
          </w:tcPr>
          <w:p w:rsidR="000C4385" w:rsidRDefault="000C4385" w:rsidP="00C67A82">
            <w:pPr>
              <w:spacing w:line="240" w:lineRule="auto"/>
              <w:rPr>
                <w:rFonts w:ascii="Arial" w:hAnsi="Arial" w:cs="Arial"/>
                <w:sz w:val="20"/>
                <w:szCs w:val="20"/>
              </w:rPr>
            </w:pPr>
            <w:r w:rsidRPr="009C4616">
              <w:rPr>
                <w:rFonts w:ascii="Arial" w:hAnsi="Arial" w:cs="Arial"/>
                <w:sz w:val="20"/>
                <w:szCs w:val="20"/>
              </w:rPr>
              <w:t xml:space="preserve">§ 1 </w:t>
            </w:r>
            <w:r>
              <w:rPr>
                <w:rFonts w:ascii="Arial" w:hAnsi="Arial" w:cs="Arial"/>
                <w:sz w:val="20"/>
                <w:szCs w:val="20"/>
              </w:rPr>
              <w:t>pkt 16</w:t>
            </w:r>
          </w:p>
        </w:tc>
        <w:tc>
          <w:tcPr>
            <w:tcW w:w="3826" w:type="dxa"/>
          </w:tcPr>
          <w:p w:rsidR="000C4385" w:rsidRPr="009C4616" w:rsidRDefault="000C4385" w:rsidP="00C92DAA">
            <w:pPr>
              <w:widowControl/>
              <w:adjustRightInd/>
              <w:spacing w:before="120" w:line="240" w:lineRule="auto"/>
              <w:jc w:val="left"/>
              <w:rPr>
                <w:rFonts w:ascii="Arial" w:hAnsi="Arial" w:cs="Arial"/>
                <w:sz w:val="20"/>
                <w:szCs w:val="20"/>
              </w:rPr>
            </w:pPr>
            <w:r w:rsidRPr="009C4616">
              <w:rPr>
                <w:rFonts w:ascii="Arial" w:hAnsi="Arial" w:cs="Arial"/>
                <w:bCs/>
                <w:sz w:val="20"/>
                <w:szCs w:val="20"/>
              </w:rPr>
              <w:t xml:space="preserve">„Ustawie </w:t>
            </w:r>
            <w:proofErr w:type="spellStart"/>
            <w:r w:rsidRPr="009C4616">
              <w:rPr>
                <w:rFonts w:ascii="Arial" w:hAnsi="Arial" w:cs="Arial"/>
                <w:bCs/>
                <w:sz w:val="20"/>
                <w:szCs w:val="20"/>
              </w:rPr>
              <w:t>Pzp</w:t>
            </w:r>
            <w:proofErr w:type="spellEnd"/>
            <w:r w:rsidRPr="009C4616">
              <w:rPr>
                <w:rFonts w:ascii="Arial" w:hAnsi="Arial" w:cs="Arial"/>
                <w:bCs/>
                <w:sz w:val="20"/>
                <w:szCs w:val="20"/>
              </w:rPr>
              <w:t>”</w:t>
            </w:r>
            <w:r w:rsidRPr="009C4616">
              <w:rPr>
                <w:rFonts w:ascii="Arial" w:hAnsi="Arial" w:cs="Arial"/>
                <w:sz w:val="20"/>
                <w:szCs w:val="20"/>
              </w:rPr>
              <w:t xml:space="preserve"> – należy przez to rozumieć ustawę z dnia 29 stycznia 2004 r. – Prawo zamówień publicznych (Dz. U. z 2017 r. poz. 1579);</w:t>
            </w:r>
          </w:p>
        </w:tc>
        <w:tc>
          <w:tcPr>
            <w:tcW w:w="4112" w:type="dxa"/>
          </w:tcPr>
          <w:p w:rsidR="000C4385" w:rsidRPr="009C4616" w:rsidRDefault="000C4385" w:rsidP="00C92DAA">
            <w:pPr>
              <w:widowControl/>
              <w:adjustRightInd/>
              <w:spacing w:before="120" w:line="240" w:lineRule="auto"/>
              <w:jc w:val="left"/>
              <w:rPr>
                <w:rFonts w:ascii="Arial" w:hAnsi="Arial" w:cs="Arial"/>
                <w:sz w:val="20"/>
                <w:szCs w:val="20"/>
              </w:rPr>
            </w:pPr>
            <w:r w:rsidRPr="009C4616">
              <w:rPr>
                <w:rFonts w:ascii="Arial" w:hAnsi="Arial" w:cs="Arial"/>
                <w:bCs/>
                <w:sz w:val="20"/>
                <w:szCs w:val="20"/>
              </w:rPr>
              <w:t xml:space="preserve">„Ustawie </w:t>
            </w:r>
            <w:proofErr w:type="spellStart"/>
            <w:r w:rsidRPr="009C4616">
              <w:rPr>
                <w:rFonts w:ascii="Arial" w:hAnsi="Arial" w:cs="Arial"/>
                <w:bCs/>
                <w:sz w:val="20"/>
                <w:szCs w:val="20"/>
              </w:rPr>
              <w:t>Pzp</w:t>
            </w:r>
            <w:proofErr w:type="spellEnd"/>
            <w:r w:rsidRPr="009C4616">
              <w:rPr>
                <w:rFonts w:ascii="Arial" w:hAnsi="Arial" w:cs="Arial"/>
                <w:bCs/>
                <w:sz w:val="20"/>
                <w:szCs w:val="20"/>
              </w:rPr>
              <w:t>”</w:t>
            </w:r>
            <w:r w:rsidRPr="009C4616">
              <w:rPr>
                <w:rFonts w:ascii="Arial" w:hAnsi="Arial" w:cs="Arial"/>
                <w:sz w:val="20"/>
                <w:szCs w:val="20"/>
              </w:rPr>
              <w:t xml:space="preserve"> – należy przez to rozumieć ustawę z dnia 29 stycznia 2004 r. – Prawo zamówień publicznych (Dz. U. z 2017 r. poz. 1579, z </w:t>
            </w:r>
            <w:proofErr w:type="spellStart"/>
            <w:r w:rsidRPr="009C4616">
              <w:rPr>
                <w:rFonts w:ascii="Arial" w:hAnsi="Arial" w:cs="Arial"/>
                <w:sz w:val="20"/>
                <w:szCs w:val="20"/>
              </w:rPr>
              <w:t>późn</w:t>
            </w:r>
            <w:proofErr w:type="spellEnd"/>
            <w:r w:rsidRPr="009C4616">
              <w:rPr>
                <w:rFonts w:ascii="Arial" w:hAnsi="Arial" w:cs="Arial"/>
                <w:sz w:val="20"/>
                <w:szCs w:val="20"/>
              </w:rPr>
              <w:t>. zm.);</w:t>
            </w:r>
          </w:p>
        </w:tc>
        <w:tc>
          <w:tcPr>
            <w:tcW w:w="4676" w:type="dxa"/>
          </w:tcPr>
          <w:p w:rsidR="000C4385" w:rsidRDefault="000C4385" w:rsidP="003F0523">
            <w:pPr>
              <w:pStyle w:val="Tekstkomentarza"/>
              <w:rPr>
                <w:rFonts w:ascii="Arial" w:hAnsi="Arial" w:cs="Arial"/>
                <w:bCs/>
              </w:rPr>
            </w:pPr>
            <w:r>
              <w:rPr>
                <w:rFonts w:ascii="Arial" w:hAnsi="Arial" w:cs="Arial"/>
                <w:bCs/>
              </w:rPr>
              <w:t>Aktualizacja publikatora</w:t>
            </w:r>
            <w:r w:rsidR="00BF7FC6">
              <w:rPr>
                <w:rFonts w:ascii="Arial" w:hAnsi="Arial" w:cs="Arial"/>
                <w:bCs/>
              </w:rPr>
              <w:t xml:space="preserve"> aktu</w:t>
            </w:r>
            <w:r>
              <w:rPr>
                <w:rFonts w:ascii="Arial" w:hAnsi="Arial" w:cs="Arial"/>
                <w:bCs/>
              </w:rPr>
              <w:t xml:space="preserve"> prawnego, dodano</w:t>
            </w:r>
            <w:r w:rsidR="003F0523">
              <w:rPr>
                <w:rFonts w:ascii="Arial" w:hAnsi="Arial" w:cs="Arial"/>
                <w:bCs/>
              </w:rPr>
              <w:t>:</w:t>
            </w:r>
            <w:r>
              <w:rPr>
                <w:rFonts w:ascii="Arial" w:hAnsi="Arial" w:cs="Arial"/>
                <w:bCs/>
              </w:rPr>
              <w:t xml:space="preserve"> z </w:t>
            </w:r>
            <w:proofErr w:type="spellStart"/>
            <w:r>
              <w:rPr>
                <w:rFonts w:ascii="Arial" w:hAnsi="Arial" w:cs="Arial"/>
                <w:bCs/>
              </w:rPr>
              <w:t>późn</w:t>
            </w:r>
            <w:proofErr w:type="spellEnd"/>
            <w:r>
              <w:rPr>
                <w:rFonts w:ascii="Arial" w:hAnsi="Arial" w:cs="Arial"/>
                <w:bCs/>
              </w:rPr>
              <w:t>. zm.</w:t>
            </w:r>
          </w:p>
        </w:tc>
      </w:tr>
      <w:tr w:rsidR="00DE389B" w:rsidRPr="00643952" w:rsidTr="00D83DF4">
        <w:tc>
          <w:tcPr>
            <w:tcW w:w="711" w:type="dxa"/>
            <w:vAlign w:val="center"/>
          </w:tcPr>
          <w:p w:rsidR="00DE389B" w:rsidRPr="00643952" w:rsidRDefault="00DE389B" w:rsidP="00643952">
            <w:pPr>
              <w:pStyle w:val="Akapitzlist"/>
              <w:numPr>
                <w:ilvl w:val="0"/>
                <w:numId w:val="5"/>
              </w:numPr>
              <w:rPr>
                <w:rFonts w:ascii="Arial" w:hAnsi="Arial" w:cs="Arial"/>
                <w:sz w:val="20"/>
                <w:szCs w:val="20"/>
              </w:rPr>
            </w:pPr>
          </w:p>
        </w:tc>
        <w:tc>
          <w:tcPr>
            <w:tcW w:w="1702" w:type="dxa"/>
            <w:vAlign w:val="center"/>
          </w:tcPr>
          <w:p w:rsidR="00DE389B" w:rsidRPr="00643952" w:rsidRDefault="00DE389B"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8 ust. 2</w:t>
            </w:r>
          </w:p>
        </w:tc>
        <w:tc>
          <w:tcPr>
            <w:tcW w:w="3826" w:type="dxa"/>
          </w:tcPr>
          <w:p w:rsidR="00DE389B" w:rsidRPr="00643952" w:rsidRDefault="00DE389B" w:rsidP="00643952">
            <w:pPr>
              <w:widowControl/>
              <w:suppressAutoHyphens/>
              <w:autoSpaceDN w:val="0"/>
              <w:adjustRightInd/>
              <w:spacing w:before="120" w:line="240" w:lineRule="auto"/>
              <w:jc w:val="left"/>
              <w:rPr>
                <w:rFonts w:ascii="Arial" w:hAnsi="Arial" w:cs="Arial"/>
                <w:b/>
                <w:sz w:val="20"/>
                <w:szCs w:val="20"/>
              </w:rPr>
            </w:pPr>
            <w:r w:rsidRPr="00643952">
              <w:rPr>
                <w:rFonts w:ascii="Arial" w:hAnsi="Arial" w:cs="Arial"/>
                <w:sz w:val="20"/>
                <w:szCs w:val="20"/>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112" w:type="dxa"/>
          </w:tcPr>
          <w:p w:rsidR="00DE389B" w:rsidRPr="00643952" w:rsidRDefault="00DE389B" w:rsidP="00643952">
            <w:pPr>
              <w:widowControl/>
              <w:suppressAutoHyphens/>
              <w:autoSpaceDN w:val="0"/>
              <w:adjustRightInd/>
              <w:spacing w:before="120" w:line="240" w:lineRule="auto"/>
              <w:jc w:val="left"/>
              <w:rPr>
                <w:rFonts w:ascii="Arial" w:hAnsi="Arial" w:cs="Arial"/>
                <w:sz w:val="20"/>
                <w:szCs w:val="20"/>
              </w:rPr>
            </w:pPr>
            <w:r w:rsidRPr="00643952">
              <w:rPr>
                <w:rFonts w:ascii="Arial" w:hAnsi="Arial" w:cs="Arial"/>
                <w:sz w:val="20"/>
                <w:szCs w:val="20"/>
              </w:rPr>
              <w:t>-</w:t>
            </w:r>
          </w:p>
        </w:tc>
        <w:tc>
          <w:tcPr>
            <w:tcW w:w="4676" w:type="dxa"/>
          </w:tcPr>
          <w:p w:rsidR="00DE389B" w:rsidRPr="00643952" w:rsidRDefault="00DE389B" w:rsidP="00643952">
            <w:pPr>
              <w:pStyle w:val="Tekstkomentarza"/>
              <w:rPr>
                <w:rFonts w:ascii="Arial" w:hAnsi="Arial" w:cs="Arial"/>
                <w:bCs/>
              </w:rPr>
            </w:pPr>
            <w:r w:rsidRPr="00643952">
              <w:rPr>
                <w:rFonts w:ascii="Arial" w:hAnsi="Arial" w:cs="Arial"/>
                <w:bCs/>
              </w:rPr>
              <w:t>Usunięcie zapisu w związku ze stanowiskiem M</w:t>
            </w:r>
            <w:r w:rsidR="0026595A">
              <w:rPr>
                <w:rFonts w:ascii="Arial" w:hAnsi="Arial" w:cs="Arial"/>
                <w:bCs/>
              </w:rPr>
              <w:t xml:space="preserve">inisterstwa </w:t>
            </w:r>
            <w:r w:rsidRPr="00643952">
              <w:rPr>
                <w:rFonts w:ascii="Arial" w:hAnsi="Arial" w:cs="Arial"/>
                <w:bCs/>
              </w:rPr>
              <w:t>R</w:t>
            </w:r>
            <w:r w:rsidR="0026595A">
              <w:rPr>
                <w:rFonts w:ascii="Arial" w:hAnsi="Arial" w:cs="Arial"/>
                <w:bCs/>
              </w:rPr>
              <w:t>ozwoju</w:t>
            </w:r>
            <w:r w:rsidRPr="00643952">
              <w:rPr>
                <w:rFonts w:ascii="Arial" w:hAnsi="Arial" w:cs="Arial"/>
                <w:bCs/>
              </w:rPr>
              <w:t xml:space="preserve">. Wydatek niekwalifikowalny przedstawiony przez beneficjenta do współfinansowania, co do zasady stanowi nieprawidłowość. </w:t>
            </w:r>
          </w:p>
        </w:tc>
      </w:tr>
      <w:tr w:rsidR="007001C5" w:rsidRPr="00643952" w:rsidTr="00D83DF4">
        <w:tc>
          <w:tcPr>
            <w:tcW w:w="711" w:type="dxa"/>
            <w:vAlign w:val="center"/>
          </w:tcPr>
          <w:p w:rsidR="007001C5" w:rsidRPr="00643952" w:rsidRDefault="007001C5" w:rsidP="00643952">
            <w:pPr>
              <w:pStyle w:val="Akapitzlist"/>
              <w:numPr>
                <w:ilvl w:val="0"/>
                <w:numId w:val="5"/>
              </w:numPr>
              <w:rPr>
                <w:rFonts w:ascii="Arial" w:hAnsi="Arial" w:cs="Arial"/>
                <w:sz w:val="20"/>
                <w:szCs w:val="20"/>
              </w:rPr>
            </w:pPr>
          </w:p>
        </w:tc>
        <w:tc>
          <w:tcPr>
            <w:tcW w:w="1702" w:type="dxa"/>
            <w:vAlign w:val="center"/>
          </w:tcPr>
          <w:p w:rsidR="007001C5" w:rsidRPr="00643952" w:rsidRDefault="007001C5"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xml:space="preserve">§ 11 ust. 1 pkt </w:t>
            </w:r>
            <w:r w:rsidR="00513279" w:rsidRPr="00643952">
              <w:rPr>
                <w:rFonts w:ascii="Arial" w:hAnsi="Arial" w:cs="Arial"/>
                <w:b w:val="0"/>
                <w:sz w:val="20"/>
                <w:szCs w:val="20"/>
              </w:rPr>
              <w:t>2</w:t>
            </w:r>
          </w:p>
          <w:p w:rsidR="002F15CE" w:rsidRPr="00643952" w:rsidRDefault="002F15CE" w:rsidP="00643952">
            <w:pPr>
              <w:spacing w:line="240" w:lineRule="auto"/>
              <w:rPr>
                <w:rFonts w:ascii="Arial" w:hAnsi="Arial" w:cs="Arial"/>
                <w:sz w:val="20"/>
                <w:szCs w:val="20"/>
              </w:rPr>
            </w:pPr>
            <w:r w:rsidRPr="00643952">
              <w:rPr>
                <w:rFonts w:ascii="Arial" w:hAnsi="Arial" w:cs="Arial"/>
                <w:sz w:val="20"/>
                <w:szCs w:val="20"/>
              </w:rPr>
              <w:t>Przypis 15</w:t>
            </w:r>
          </w:p>
        </w:tc>
        <w:tc>
          <w:tcPr>
            <w:tcW w:w="3826" w:type="dxa"/>
          </w:tcPr>
          <w:p w:rsidR="007001C5" w:rsidRPr="00643952" w:rsidRDefault="00F319A8" w:rsidP="00643952">
            <w:pPr>
              <w:widowControl/>
              <w:autoSpaceDE w:val="0"/>
              <w:autoSpaceDN w:val="0"/>
              <w:spacing w:before="60" w:line="240" w:lineRule="auto"/>
              <w:rPr>
                <w:rFonts w:ascii="Arial" w:eastAsia="Calibri" w:hAnsi="Arial" w:cs="Arial"/>
                <w:sz w:val="20"/>
                <w:szCs w:val="20"/>
                <w:lang w:eastAsia="en-US"/>
              </w:rPr>
            </w:pPr>
            <w:r w:rsidRPr="00643952">
              <w:rPr>
                <w:rFonts w:ascii="Arial" w:eastAsia="Calibri" w:hAnsi="Arial" w:cs="Arial"/>
                <w:sz w:val="20"/>
                <w:szCs w:val="20"/>
                <w:lang w:eastAsia="en-US"/>
              </w:rPr>
              <w:t>-</w:t>
            </w:r>
          </w:p>
        </w:tc>
        <w:tc>
          <w:tcPr>
            <w:tcW w:w="4112" w:type="dxa"/>
          </w:tcPr>
          <w:p w:rsidR="007001C5" w:rsidRPr="00643952" w:rsidRDefault="002F15CE" w:rsidP="00643952">
            <w:pPr>
              <w:widowControl/>
              <w:autoSpaceDE w:val="0"/>
              <w:autoSpaceDN w:val="0"/>
              <w:spacing w:before="60" w:line="240" w:lineRule="auto"/>
              <w:jc w:val="left"/>
              <w:rPr>
                <w:rFonts w:ascii="Arial" w:eastAsia="Calibri" w:hAnsi="Arial" w:cs="Arial"/>
                <w:sz w:val="20"/>
                <w:szCs w:val="20"/>
                <w:lang w:eastAsia="en-US"/>
              </w:rPr>
            </w:pPr>
            <w:r w:rsidRPr="00643952">
              <w:rPr>
                <w:rFonts w:ascii="Arial" w:hAnsi="Arial" w:cs="Arial"/>
                <w:sz w:val="20"/>
                <w:szCs w:val="20"/>
              </w:rPr>
              <w:t>Nie dotyczy zadań Projektu rozliczanych kwotami ryczałtowymi.</w:t>
            </w:r>
          </w:p>
        </w:tc>
        <w:tc>
          <w:tcPr>
            <w:tcW w:w="4676" w:type="dxa"/>
          </w:tcPr>
          <w:p w:rsidR="007001C5" w:rsidRPr="00643952" w:rsidRDefault="002F15CE" w:rsidP="00643952">
            <w:pPr>
              <w:spacing w:line="240" w:lineRule="auto"/>
              <w:rPr>
                <w:rFonts w:ascii="Arial" w:hAnsi="Arial" w:cs="Arial"/>
                <w:bCs/>
                <w:sz w:val="20"/>
                <w:szCs w:val="20"/>
              </w:rPr>
            </w:pPr>
            <w:r w:rsidRPr="00643952">
              <w:rPr>
                <w:rFonts w:ascii="Arial" w:hAnsi="Arial" w:cs="Arial"/>
                <w:sz w:val="20"/>
                <w:szCs w:val="20"/>
              </w:rPr>
              <w:t>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201DA3" w:rsidRPr="00643952" w:rsidTr="00D83DF4">
        <w:tc>
          <w:tcPr>
            <w:tcW w:w="711" w:type="dxa"/>
            <w:vAlign w:val="center"/>
          </w:tcPr>
          <w:p w:rsidR="00201DA3" w:rsidRPr="00643952" w:rsidRDefault="00201DA3" w:rsidP="00643952">
            <w:pPr>
              <w:pStyle w:val="Akapitzlist"/>
              <w:numPr>
                <w:ilvl w:val="0"/>
                <w:numId w:val="5"/>
              </w:numPr>
              <w:rPr>
                <w:rFonts w:ascii="Arial" w:hAnsi="Arial" w:cs="Arial"/>
                <w:sz w:val="20"/>
                <w:szCs w:val="20"/>
              </w:rPr>
            </w:pPr>
          </w:p>
        </w:tc>
        <w:tc>
          <w:tcPr>
            <w:tcW w:w="1702" w:type="dxa"/>
            <w:vAlign w:val="center"/>
          </w:tcPr>
          <w:p w:rsidR="00201DA3" w:rsidRPr="00643952" w:rsidRDefault="00167CB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13</w:t>
            </w:r>
            <w:r w:rsidR="00201DA3" w:rsidRPr="00643952">
              <w:rPr>
                <w:rFonts w:ascii="Arial" w:hAnsi="Arial" w:cs="Arial"/>
                <w:b w:val="0"/>
                <w:sz w:val="20"/>
                <w:szCs w:val="20"/>
              </w:rPr>
              <w:t xml:space="preserve"> ust.5</w:t>
            </w:r>
          </w:p>
        </w:tc>
        <w:tc>
          <w:tcPr>
            <w:tcW w:w="3826" w:type="dxa"/>
          </w:tcPr>
          <w:p w:rsidR="00201DA3" w:rsidRPr="00643952" w:rsidRDefault="00201DA3" w:rsidP="00643952">
            <w:pPr>
              <w:widowControl/>
              <w:autoSpaceDE w:val="0"/>
              <w:autoSpaceDN w:val="0"/>
              <w:spacing w:before="60" w:line="240" w:lineRule="auto"/>
              <w:rPr>
                <w:rFonts w:ascii="Arial" w:hAnsi="Arial" w:cs="Arial"/>
                <w:b/>
                <w:sz w:val="20"/>
                <w:szCs w:val="20"/>
              </w:rPr>
            </w:pPr>
            <w:r w:rsidRPr="00643952">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tc>
        <w:tc>
          <w:tcPr>
            <w:tcW w:w="4112" w:type="dxa"/>
          </w:tcPr>
          <w:p w:rsidR="00201DA3" w:rsidRPr="00643952" w:rsidRDefault="00201DA3" w:rsidP="00643952">
            <w:pPr>
              <w:widowControl/>
              <w:autoSpaceDE w:val="0"/>
              <w:autoSpaceDN w:val="0"/>
              <w:spacing w:before="60" w:line="240" w:lineRule="auto"/>
              <w:rPr>
                <w:rFonts w:ascii="Arial" w:hAnsi="Arial" w:cs="Arial"/>
                <w:sz w:val="20"/>
                <w:szCs w:val="20"/>
              </w:rPr>
            </w:pPr>
            <w:r w:rsidRPr="00643952">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tc>
        <w:tc>
          <w:tcPr>
            <w:tcW w:w="4676" w:type="dxa"/>
          </w:tcPr>
          <w:p w:rsidR="00201DA3" w:rsidRPr="00643952" w:rsidRDefault="007621AD" w:rsidP="00412E1B">
            <w:pPr>
              <w:spacing w:line="240" w:lineRule="auto"/>
              <w:jc w:val="left"/>
              <w:rPr>
                <w:rFonts w:ascii="Arial" w:hAnsi="Arial" w:cs="Arial"/>
                <w:sz w:val="20"/>
                <w:szCs w:val="20"/>
              </w:rPr>
            </w:pPr>
            <w:r>
              <w:rPr>
                <w:rFonts w:ascii="Arial" w:hAnsi="Arial" w:cs="Arial"/>
                <w:sz w:val="20"/>
                <w:szCs w:val="20"/>
              </w:rPr>
              <w:t>Usunięcie publikatora aktu prawnego przywołanego wcześniej w</w:t>
            </w:r>
            <w:r w:rsidR="00412E1B">
              <w:rPr>
                <w:rFonts w:ascii="Arial" w:hAnsi="Arial" w:cs="Arial"/>
                <w:sz w:val="20"/>
                <w:szCs w:val="20"/>
              </w:rPr>
              <w:t xml:space="preserve">e wzorze </w:t>
            </w:r>
            <w:r>
              <w:rPr>
                <w:rFonts w:ascii="Arial" w:hAnsi="Arial" w:cs="Arial"/>
                <w:sz w:val="20"/>
                <w:szCs w:val="20"/>
              </w:rPr>
              <w:t>umow</w:t>
            </w:r>
            <w:r w:rsidR="00412E1B">
              <w:rPr>
                <w:rFonts w:ascii="Arial" w:hAnsi="Arial" w:cs="Arial"/>
                <w:sz w:val="20"/>
                <w:szCs w:val="20"/>
              </w:rPr>
              <w:t>y</w:t>
            </w:r>
            <w:r>
              <w:rPr>
                <w:rFonts w:ascii="Arial" w:hAnsi="Arial" w:cs="Arial"/>
                <w:sz w:val="20"/>
                <w:szCs w:val="20"/>
              </w:rPr>
              <w:t>.</w:t>
            </w:r>
          </w:p>
        </w:tc>
      </w:tr>
      <w:tr w:rsidR="00FB6145" w:rsidRPr="00643952" w:rsidTr="00D83DF4">
        <w:tc>
          <w:tcPr>
            <w:tcW w:w="711" w:type="dxa"/>
            <w:vAlign w:val="center"/>
          </w:tcPr>
          <w:p w:rsidR="00FB6145" w:rsidRPr="00643952" w:rsidRDefault="00FB6145" w:rsidP="00643952">
            <w:pPr>
              <w:pStyle w:val="Akapitzlist"/>
              <w:numPr>
                <w:ilvl w:val="0"/>
                <w:numId w:val="5"/>
              </w:numPr>
              <w:rPr>
                <w:rFonts w:ascii="Arial" w:hAnsi="Arial" w:cs="Arial"/>
                <w:sz w:val="20"/>
                <w:szCs w:val="20"/>
              </w:rPr>
            </w:pPr>
          </w:p>
        </w:tc>
        <w:tc>
          <w:tcPr>
            <w:tcW w:w="1702" w:type="dxa"/>
            <w:vAlign w:val="center"/>
          </w:tcPr>
          <w:p w:rsidR="00FB6145" w:rsidRDefault="00FB6145" w:rsidP="00FB6145">
            <w:pPr>
              <w:pStyle w:val="Nagwek3"/>
              <w:spacing w:line="240" w:lineRule="auto"/>
              <w:jc w:val="left"/>
              <w:rPr>
                <w:rFonts w:ascii="Arial" w:hAnsi="Arial" w:cs="Arial"/>
                <w:b w:val="0"/>
                <w:sz w:val="20"/>
                <w:szCs w:val="20"/>
              </w:rPr>
            </w:pPr>
            <w:r>
              <w:rPr>
                <w:rFonts w:ascii="Arial" w:hAnsi="Arial" w:cs="Arial"/>
                <w:b w:val="0"/>
                <w:sz w:val="20"/>
                <w:szCs w:val="20"/>
              </w:rPr>
              <w:t>§ 14 ust. 2</w:t>
            </w:r>
          </w:p>
        </w:tc>
        <w:tc>
          <w:tcPr>
            <w:tcW w:w="3826" w:type="dxa"/>
          </w:tcPr>
          <w:p w:rsidR="00FB6145" w:rsidRDefault="00FB6145">
            <w:pPr>
              <w:widowControl/>
              <w:autoSpaceDE w:val="0"/>
              <w:autoSpaceDN w:val="0"/>
              <w:spacing w:before="60" w:line="240" w:lineRule="auto"/>
              <w:jc w:val="left"/>
              <w:rPr>
                <w:rFonts w:ascii="Arial" w:hAnsi="Arial" w:cs="Arial"/>
                <w:sz w:val="20"/>
                <w:szCs w:val="20"/>
              </w:rPr>
            </w:pPr>
            <w:r>
              <w:rPr>
                <w:rFonts w:ascii="Arial" w:hAnsi="Arial" w:cs="Arial"/>
                <w:sz w:val="20"/>
                <w:szCs w:val="20"/>
              </w:rPr>
              <w:t>Przetwarzanie danych osobowych jest dopuszczalne na podstawie:</w:t>
            </w:r>
          </w:p>
          <w:p w:rsidR="00FB6145" w:rsidRDefault="00FB6145" w:rsidP="00FB6145">
            <w:pPr>
              <w:pStyle w:val="CMSHeadL7"/>
              <w:numPr>
                <w:ilvl w:val="0"/>
                <w:numId w:val="9"/>
              </w:numPr>
              <w:spacing w:before="60" w:after="0"/>
              <w:ind w:left="714" w:hanging="357"/>
              <w:rPr>
                <w:rFonts w:ascii="Arial" w:hAnsi="Arial" w:cs="Arial"/>
                <w:color w:val="000000"/>
                <w:sz w:val="20"/>
                <w:szCs w:val="20"/>
                <w:lang w:val="pl-PL"/>
              </w:rPr>
            </w:pPr>
            <w:r>
              <w:rPr>
                <w:rFonts w:ascii="Arial" w:hAnsi="Arial" w:cs="Arial"/>
                <w:color w:val="000000"/>
                <w:sz w:val="20"/>
                <w:szCs w:val="20"/>
                <w:lang w:val="pl-PL"/>
              </w:rPr>
              <w:t xml:space="preserve">w odniesieniu do zbioru „Regionalny Program Operacyjny Województwa Mazowieckiego na lata 2014-2020”: </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nr 1303/2013;</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nr 1304/2013;</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t>ustawy wdrożeniowej;</w:t>
            </w:r>
          </w:p>
          <w:p w:rsidR="00FB6145" w:rsidRDefault="00FB6145" w:rsidP="00FB6145">
            <w:pPr>
              <w:pStyle w:val="CMSHeadL7"/>
              <w:numPr>
                <w:ilvl w:val="0"/>
                <w:numId w:val="9"/>
              </w:numPr>
              <w:spacing w:before="60" w:after="0"/>
              <w:ind w:left="714" w:hanging="357"/>
              <w:rPr>
                <w:rFonts w:ascii="Arial" w:hAnsi="Arial" w:cs="Arial"/>
                <w:sz w:val="20"/>
                <w:szCs w:val="20"/>
                <w:lang w:val="pl-PL"/>
              </w:rPr>
            </w:pPr>
            <w:r>
              <w:rPr>
                <w:rFonts w:ascii="Arial" w:hAnsi="Arial" w:cs="Arial"/>
                <w:sz w:val="20"/>
                <w:szCs w:val="20"/>
                <w:lang w:val="pl-PL"/>
              </w:rPr>
              <w:t xml:space="preserve">w odniesieniu do zbioru Centralny system teleinformatyczny wspierający realizację programów operacyjnych: </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lastRenderedPageBreak/>
              <w:t>rozporządzenia nr 1303/2013;</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nr 1304/2013;</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t>ustawy wdrożeniowej;</w:t>
            </w:r>
          </w:p>
          <w:p w:rsidR="00FB6145" w:rsidRDefault="00FB6145" w:rsidP="00FB6145">
            <w:pPr>
              <w:widowControl/>
              <w:numPr>
                <w:ilvl w:val="1"/>
                <w:numId w:val="9"/>
              </w:numPr>
              <w:adjustRightInd/>
              <w:spacing w:before="60" w:line="240" w:lineRule="auto"/>
              <w:ind w:left="1134" w:hanging="357"/>
              <w:jc w:val="left"/>
              <w:rPr>
                <w:rFonts w:ascii="Arial" w:hAnsi="Arial" w:cs="Arial"/>
                <w:sz w:val="20"/>
                <w:szCs w:val="20"/>
              </w:rPr>
            </w:pPr>
            <w:r>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Arial" w:hAnsi="Arial" w:cs="Arial"/>
                <w:sz w:val="20"/>
                <w:szCs w:val="20"/>
              </w:rPr>
              <w:t>audytowymi</w:t>
            </w:r>
            <w:proofErr w:type="spellEnd"/>
            <w:r>
              <w:rPr>
                <w:rFonts w:ascii="Arial" w:hAnsi="Arial" w:cs="Arial"/>
                <w:sz w:val="20"/>
                <w:szCs w:val="20"/>
              </w:rPr>
              <w:t xml:space="preserve"> i pośredniczącymi (Dz. Urz. UE L 286 z 30.09.2014, str.1).</w:t>
            </w:r>
          </w:p>
          <w:p w:rsidR="00FB6145" w:rsidRDefault="00FB6145">
            <w:pPr>
              <w:widowControl/>
              <w:suppressAutoHyphens/>
              <w:autoSpaceDN w:val="0"/>
              <w:adjustRightInd/>
              <w:spacing w:before="120" w:line="240" w:lineRule="auto"/>
              <w:jc w:val="left"/>
              <w:rPr>
                <w:rFonts w:ascii="Arial" w:hAnsi="Arial" w:cs="Arial"/>
                <w:sz w:val="20"/>
                <w:szCs w:val="20"/>
              </w:rPr>
            </w:pPr>
          </w:p>
        </w:tc>
        <w:tc>
          <w:tcPr>
            <w:tcW w:w="4112" w:type="dxa"/>
          </w:tcPr>
          <w:p w:rsidR="00FB6145" w:rsidRDefault="00FB6145">
            <w:pPr>
              <w:widowControl/>
              <w:autoSpaceDE w:val="0"/>
              <w:autoSpaceDN w:val="0"/>
              <w:spacing w:before="60" w:line="240" w:lineRule="auto"/>
              <w:jc w:val="left"/>
              <w:rPr>
                <w:rFonts w:ascii="Arial" w:hAnsi="Arial" w:cs="Arial"/>
                <w:sz w:val="20"/>
                <w:szCs w:val="20"/>
              </w:rPr>
            </w:pPr>
            <w:r>
              <w:rPr>
                <w:rFonts w:ascii="Arial" w:hAnsi="Arial" w:cs="Arial"/>
                <w:sz w:val="20"/>
                <w:szCs w:val="20"/>
              </w:rPr>
              <w:lastRenderedPageBreak/>
              <w:t>Przetwarzanie danych osobowych jest dopuszczalne na podstawie:</w:t>
            </w:r>
          </w:p>
          <w:p w:rsidR="00FB6145" w:rsidRDefault="00FB6145" w:rsidP="00FB6145">
            <w:pPr>
              <w:pStyle w:val="CMSHeadL7"/>
              <w:numPr>
                <w:ilvl w:val="0"/>
                <w:numId w:val="10"/>
              </w:numPr>
              <w:spacing w:before="60" w:after="0"/>
              <w:rPr>
                <w:rFonts w:ascii="Arial" w:hAnsi="Arial" w:cs="Arial"/>
                <w:color w:val="000000"/>
                <w:sz w:val="20"/>
                <w:szCs w:val="20"/>
                <w:lang w:val="pl-PL"/>
              </w:rPr>
            </w:pPr>
            <w:r>
              <w:rPr>
                <w:rFonts w:ascii="Arial" w:hAnsi="Arial" w:cs="Arial"/>
                <w:color w:val="000000"/>
                <w:sz w:val="20"/>
                <w:szCs w:val="20"/>
                <w:lang w:val="pl-PL"/>
              </w:rPr>
              <w:t xml:space="preserve">w odniesieniu do zbioru „Regionalny Program Operacyjny Województwa Mazowieckiego na lata 2014-2020”: </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1303/2013;</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1304/2013;</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ustawy wdrożeniowej;</w:t>
            </w:r>
          </w:p>
          <w:p w:rsidR="00FB6145" w:rsidRDefault="00FB6145" w:rsidP="00FB6145">
            <w:pPr>
              <w:pStyle w:val="CMSHeadL7"/>
              <w:numPr>
                <w:ilvl w:val="0"/>
                <w:numId w:val="10"/>
              </w:numPr>
              <w:spacing w:before="60" w:after="0"/>
              <w:ind w:left="714" w:hanging="357"/>
              <w:rPr>
                <w:rFonts w:ascii="Arial" w:hAnsi="Arial" w:cs="Arial"/>
                <w:sz w:val="20"/>
                <w:szCs w:val="20"/>
                <w:lang w:val="pl-PL"/>
              </w:rPr>
            </w:pPr>
            <w:r>
              <w:rPr>
                <w:rFonts w:ascii="Arial" w:hAnsi="Arial" w:cs="Arial"/>
                <w:sz w:val="20"/>
                <w:szCs w:val="20"/>
                <w:lang w:val="pl-PL"/>
              </w:rPr>
              <w:t xml:space="preserve">w odniesieniu do zbioru Centralny system teleinformatyczny wspierający realizację programów operacyjnych: </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1303/2013;</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Rozporządzenia 1304/2013;</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ustawy wdrożeniowej;</w:t>
            </w:r>
          </w:p>
          <w:p w:rsidR="00FB6145" w:rsidRDefault="00FB6145" w:rsidP="00FB6145">
            <w:pPr>
              <w:widowControl/>
              <w:numPr>
                <w:ilvl w:val="1"/>
                <w:numId w:val="10"/>
              </w:numPr>
              <w:adjustRightInd/>
              <w:spacing w:before="60" w:line="240" w:lineRule="auto"/>
              <w:ind w:left="1134" w:hanging="357"/>
              <w:jc w:val="left"/>
              <w:rPr>
                <w:rFonts w:ascii="Arial" w:hAnsi="Arial" w:cs="Arial"/>
                <w:sz w:val="20"/>
                <w:szCs w:val="20"/>
              </w:rPr>
            </w:pPr>
            <w:r>
              <w:rPr>
                <w:rFonts w:ascii="Arial" w:hAnsi="Arial" w:cs="Arial"/>
                <w:sz w:val="20"/>
                <w:szCs w:val="20"/>
              </w:rPr>
              <w:t xml:space="preserve">rozporządzenia </w:t>
            </w:r>
            <w:r>
              <w:rPr>
                <w:rFonts w:ascii="Arial" w:hAnsi="Arial" w:cs="Arial"/>
                <w:sz w:val="20"/>
                <w:szCs w:val="20"/>
              </w:rPr>
              <w:lastRenderedPageBreak/>
              <w:t xml:space="preserve">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Arial" w:hAnsi="Arial" w:cs="Arial"/>
                <w:sz w:val="20"/>
                <w:szCs w:val="20"/>
              </w:rPr>
              <w:t>audytowymi</w:t>
            </w:r>
            <w:proofErr w:type="spellEnd"/>
            <w:r>
              <w:rPr>
                <w:rFonts w:ascii="Arial" w:hAnsi="Arial" w:cs="Arial"/>
                <w:sz w:val="20"/>
                <w:szCs w:val="20"/>
              </w:rPr>
              <w:t xml:space="preserve"> i pośredniczącymi (Dz. Urz. UE L 286 z 30.09.2014, str.1).</w:t>
            </w:r>
          </w:p>
          <w:p w:rsidR="00FB6145" w:rsidRDefault="00FB6145">
            <w:pPr>
              <w:widowControl/>
              <w:suppressAutoHyphens/>
              <w:autoSpaceDN w:val="0"/>
              <w:adjustRightInd/>
              <w:spacing w:before="120" w:line="240" w:lineRule="auto"/>
              <w:jc w:val="left"/>
              <w:rPr>
                <w:rFonts w:ascii="Arial" w:hAnsi="Arial" w:cs="Arial"/>
                <w:sz w:val="20"/>
                <w:szCs w:val="20"/>
              </w:rPr>
            </w:pPr>
          </w:p>
        </w:tc>
        <w:tc>
          <w:tcPr>
            <w:tcW w:w="4676" w:type="dxa"/>
          </w:tcPr>
          <w:p w:rsidR="00FB6145" w:rsidRDefault="00FB6145">
            <w:pPr>
              <w:pStyle w:val="Tytuowa1"/>
              <w:spacing w:before="120" w:after="120" w:line="276" w:lineRule="auto"/>
              <w:jc w:val="left"/>
              <w:rPr>
                <w:rFonts w:eastAsia="Calibri"/>
                <w:b w:val="0"/>
                <w:bCs w:val="0"/>
                <w:kern w:val="0"/>
                <w:sz w:val="20"/>
                <w:szCs w:val="20"/>
                <w:lang w:eastAsia="en-US"/>
              </w:rPr>
            </w:pPr>
            <w:r>
              <w:rPr>
                <w:rFonts w:eastAsia="Calibri"/>
                <w:b w:val="0"/>
                <w:bCs w:val="0"/>
                <w:kern w:val="0"/>
                <w:sz w:val="20"/>
                <w:szCs w:val="20"/>
                <w:lang w:eastAsia="en-US"/>
              </w:rPr>
              <w:lastRenderedPageBreak/>
              <w:t>Dostosowanie zapisu rozporządzeń do skrótów funkcjonujących we wzorze umowy.</w:t>
            </w:r>
          </w:p>
        </w:tc>
      </w:tr>
      <w:tr w:rsidR="00167CB7" w:rsidRPr="00643952" w:rsidTr="00D83DF4">
        <w:tc>
          <w:tcPr>
            <w:tcW w:w="711" w:type="dxa"/>
            <w:vAlign w:val="center"/>
          </w:tcPr>
          <w:p w:rsidR="00167CB7" w:rsidRPr="00643952" w:rsidRDefault="00167CB7" w:rsidP="00643952">
            <w:pPr>
              <w:pStyle w:val="Akapitzlist"/>
              <w:numPr>
                <w:ilvl w:val="0"/>
                <w:numId w:val="5"/>
              </w:numPr>
              <w:rPr>
                <w:rFonts w:ascii="Arial" w:hAnsi="Arial" w:cs="Arial"/>
                <w:sz w:val="20"/>
                <w:szCs w:val="20"/>
              </w:rPr>
            </w:pPr>
          </w:p>
        </w:tc>
        <w:tc>
          <w:tcPr>
            <w:tcW w:w="1702" w:type="dxa"/>
            <w:vAlign w:val="center"/>
          </w:tcPr>
          <w:p w:rsidR="00167CB7" w:rsidRPr="00643952" w:rsidRDefault="00167CB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14 ust.5</w:t>
            </w:r>
          </w:p>
        </w:tc>
        <w:tc>
          <w:tcPr>
            <w:tcW w:w="3826" w:type="dxa"/>
          </w:tcPr>
          <w:p w:rsidR="00167CB7" w:rsidRPr="00643952" w:rsidRDefault="00167CB7" w:rsidP="00643952">
            <w:pPr>
              <w:widowControl/>
              <w:adjustRightInd/>
              <w:spacing w:before="60" w:line="240" w:lineRule="auto"/>
              <w:jc w:val="left"/>
              <w:rPr>
                <w:rFonts w:ascii="Arial" w:eastAsia="Calibri" w:hAnsi="Arial" w:cs="Arial"/>
                <w:sz w:val="20"/>
                <w:szCs w:val="20"/>
                <w:lang w:eastAsia="en-US"/>
              </w:rPr>
            </w:pPr>
            <w:r w:rsidRPr="00643952">
              <w:rPr>
                <w:rFonts w:ascii="Arial" w:hAnsi="Arial" w:cs="Arial"/>
                <w:sz w:val="20"/>
                <w:szCs w:val="20"/>
              </w:rPr>
              <w:t xml:space="preserve">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w:t>
            </w:r>
            <w:r w:rsidRPr="00643952">
              <w:rPr>
                <w:rFonts w:ascii="Arial" w:hAnsi="Arial" w:cs="Arial"/>
                <w:sz w:val="20"/>
                <w:szCs w:val="20"/>
              </w:rPr>
              <w:lastRenderedPageBreak/>
              <w:t>danych osobowych oraz warunków technicznych i organizacyjnych, jakim powinny odpowiadać urządzenia i systemy informatyczne służące do przetwarzania danych osobowych (Dz. U. Nr 100, poz. 1024), zwanym dalej: „rozporządzeniem MSWiA”.</w:t>
            </w:r>
          </w:p>
        </w:tc>
        <w:tc>
          <w:tcPr>
            <w:tcW w:w="4112" w:type="dxa"/>
          </w:tcPr>
          <w:p w:rsidR="00167CB7" w:rsidRPr="00643952" w:rsidRDefault="00167CB7" w:rsidP="00643952">
            <w:pPr>
              <w:widowControl/>
              <w:adjustRightInd/>
              <w:spacing w:before="60" w:line="240" w:lineRule="auto"/>
              <w:jc w:val="left"/>
              <w:rPr>
                <w:rFonts w:ascii="Arial" w:eastAsia="Calibri" w:hAnsi="Arial" w:cs="Arial"/>
                <w:sz w:val="20"/>
                <w:szCs w:val="20"/>
                <w:lang w:eastAsia="en-US"/>
              </w:rPr>
            </w:pPr>
            <w:r w:rsidRPr="00643952">
              <w:rPr>
                <w:rFonts w:ascii="Arial" w:hAnsi="Arial" w:cs="Arial"/>
                <w:sz w:val="20"/>
                <w:szCs w:val="20"/>
              </w:rPr>
              <w:lastRenderedPageBreak/>
              <w:t xml:space="preserve">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t>
            </w:r>
            <w:r w:rsidRPr="00643952">
              <w:rPr>
                <w:rFonts w:ascii="Arial" w:hAnsi="Arial" w:cs="Arial"/>
                <w:sz w:val="20"/>
                <w:szCs w:val="20"/>
              </w:rPr>
              <w:lastRenderedPageBreak/>
              <w:t>warunków technicznych i organizacyjnych, jakim powinny odpowiadać urządzenia i systemy informatyczne służące do przetwarzania danych osobowych (Dz. U.  poz. 1024), zwanym dalej: „rozporządzeniem MSWiA”.</w:t>
            </w:r>
          </w:p>
        </w:tc>
        <w:tc>
          <w:tcPr>
            <w:tcW w:w="4676" w:type="dxa"/>
          </w:tcPr>
          <w:p w:rsidR="00167CB7" w:rsidRPr="00643952" w:rsidRDefault="00167CB7" w:rsidP="00643952">
            <w:pPr>
              <w:spacing w:line="240" w:lineRule="auto"/>
              <w:rPr>
                <w:rFonts w:ascii="Arial" w:hAnsi="Arial" w:cs="Arial"/>
                <w:sz w:val="20"/>
                <w:szCs w:val="20"/>
              </w:rPr>
            </w:pPr>
            <w:r w:rsidRPr="00643952">
              <w:rPr>
                <w:rFonts w:ascii="Arial" w:hAnsi="Arial" w:cs="Arial"/>
                <w:bCs/>
                <w:sz w:val="20"/>
                <w:szCs w:val="20"/>
              </w:rPr>
              <w:lastRenderedPageBreak/>
              <w:t>Zmiana zapisu publikatora aktu prawnego.</w:t>
            </w:r>
          </w:p>
        </w:tc>
      </w:tr>
      <w:tr w:rsidR="00167CB7" w:rsidRPr="00643952" w:rsidTr="00D83DF4">
        <w:tc>
          <w:tcPr>
            <w:tcW w:w="711" w:type="dxa"/>
            <w:vAlign w:val="center"/>
          </w:tcPr>
          <w:p w:rsidR="00167CB7" w:rsidRPr="00643952" w:rsidRDefault="00167CB7" w:rsidP="00643952">
            <w:pPr>
              <w:pStyle w:val="Akapitzlist"/>
              <w:numPr>
                <w:ilvl w:val="0"/>
                <w:numId w:val="5"/>
              </w:numPr>
              <w:rPr>
                <w:rFonts w:ascii="Arial" w:hAnsi="Arial" w:cs="Arial"/>
                <w:sz w:val="20"/>
                <w:szCs w:val="20"/>
              </w:rPr>
            </w:pPr>
          </w:p>
        </w:tc>
        <w:tc>
          <w:tcPr>
            <w:tcW w:w="1702" w:type="dxa"/>
            <w:vAlign w:val="center"/>
          </w:tcPr>
          <w:p w:rsidR="00167CB7" w:rsidRPr="00643952" w:rsidRDefault="00167CB7" w:rsidP="00643952">
            <w:pPr>
              <w:pStyle w:val="Nagwek3"/>
              <w:spacing w:line="240" w:lineRule="auto"/>
              <w:jc w:val="left"/>
              <w:rPr>
                <w:rFonts w:ascii="Arial" w:hAnsi="Arial" w:cs="Arial"/>
                <w:b w:val="0"/>
                <w:sz w:val="20"/>
                <w:szCs w:val="20"/>
                <w:highlight w:val="red"/>
              </w:rPr>
            </w:pPr>
            <w:r w:rsidRPr="00643952">
              <w:rPr>
                <w:rFonts w:ascii="Arial" w:hAnsi="Arial" w:cs="Arial"/>
                <w:b w:val="0"/>
                <w:sz w:val="20"/>
                <w:szCs w:val="20"/>
              </w:rPr>
              <w:t xml:space="preserve">§ 17 ust 2 pkt 6 </w:t>
            </w:r>
          </w:p>
        </w:tc>
        <w:tc>
          <w:tcPr>
            <w:tcW w:w="3826" w:type="dxa"/>
          </w:tcPr>
          <w:p w:rsidR="00167CB7" w:rsidRPr="00643952" w:rsidRDefault="00167CB7"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Beneficjent nie przestrzega przepisów ustawy z dnia 29 stycznia 2004 r. - Prawo zamówień publicznych w zakresie, w jakim ta ustawa stosuje się do Beneficjenta;</w:t>
            </w:r>
          </w:p>
        </w:tc>
        <w:tc>
          <w:tcPr>
            <w:tcW w:w="4112" w:type="dxa"/>
          </w:tcPr>
          <w:p w:rsidR="00167CB7" w:rsidRPr="00643952" w:rsidRDefault="00167CB7"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 xml:space="preserve">Beneficjent nie przestrzega przepisów ustawy </w:t>
            </w:r>
            <w:proofErr w:type="spellStart"/>
            <w:r w:rsidRPr="00643952">
              <w:rPr>
                <w:rFonts w:ascii="Arial" w:hAnsi="Arial" w:cs="Arial"/>
                <w:sz w:val="20"/>
                <w:szCs w:val="20"/>
              </w:rPr>
              <w:t>Pzp</w:t>
            </w:r>
            <w:proofErr w:type="spellEnd"/>
            <w:r w:rsidRPr="00643952">
              <w:rPr>
                <w:rFonts w:ascii="Arial" w:hAnsi="Arial" w:cs="Arial"/>
                <w:sz w:val="20"/>
                <w:szCs w:val="20"/>
              </w:rPr>
              <w:t xml:space="preserve"> w zakresie, w jakim ta ustawa stosuje się do Beneficjenta;</w:t>
            </w:r>
          </w:p>
          <w:p w:rsidR="00167CB7" w:rsidRPr="00643952" w:rsidRDefault="00167CB7" w:rsidP="00643952">
            <w:pPr>
              <w:pStyle w:val="Akapitzlist"/>
              <w:tabs>
                <w:tab w:val="left" w:pos="316"/>
              </w:tabs>
              <w:spacing w:after="120"/>
              <w:ind w:left="175"/>
              <w:rPr>
                <w:rFonts w:ascii="Arial" w:hAnsi="Arial" w:cs="Arial"/>
                <w:sz w:val="20"/>
                <w:szCs w:val="20"/>
                <w:highlight w:val="red"/>
              </w:rPr>
            </w:pPr>
          </w:p>
        </w:tc>
        <w:tc>
          <w:tcPr>
            <w:tcW w:w="4676" w:type="dxa"/>
          </w:tcPr>
          <w:p w:rsidR="00167CB7" w:rsidRPr="00643952" w:rsidRDefault="00167CB7" w:rsidP="00643952">
            <w:pPr>
              <w:spacing w:line="240" w:lineRule="auto"/>
              <w:jc w:val="left"/>
              <w:rPr>
                <w:rFonts w:ascii="Arial" w:hAnsi="Arial" w:cs="Arial"/>
                <w:sz w:val="20"/>
                <w:szCs w:val="20"/>
                <w:highlight w:val="red"/>
              </w:rPr>
            </w:pPr>
            <w:r w:rsidRPr="00643952">
              <w:rPr>
                <w:rFonts w:ascii="Arial" w:hAnsi="Arial" w:cs="Arial"/>
                <w:bCs/>
                <w:sz w:val="20"/>
                <w:szCs w:val="20"/>
              </w:rPr>
              <w:t xml:space="preserve">Zastąpienie nazwy ustawy </w:t>
            </w:r>
            <w:proofErr w:type="spellStart"/>
            <w:r w:rsidRPr="00643952">
              <w:rPr>
                <w:rFonts w:ascii="Arial" w:hAnsi="Arial" w:cs="Arial"/>
                <w:bCs/>
                <w:sz w:val="20"/>
                <w:szCs w:val="20"/>
              </w:rPr>
              <w:t>Pzp</w:t>
            </w:r>
            <w:proofErr w:type="spellEnd"/>
            <w:r w:rsidRPr="00643952">
              <w:rPr>
                <w:rFonts w:ascii="Arial" w:hAnsi="Arial" w:cs="Arial"/>
                <w:bCs/>
                <w:sz w:val="20"/>
                <w:szCs w:val="20"/>
              </w:rPr>
              <w:t xml:space="preserve"> skrótem stosowanym w umowie.</w:t>
            </w:r>
          </w:p>
        </w:tc>
      </w:tr>
      <w:tr w:rsidR="009B18D3" w:rsidRPr="00643952" w:rsidTr="00D83DF4">
        <w:tc>
          <w:tcPr>
            <w:tcW w:w="711" w:type="dxa"/>
            <w:vAlign w:val="center"/>
          </w:tcPr>
          <w:p w:rsidR="009B18D3" w:rsidRPr="00643952" w:rsidRDefault="009B18D3" w:rsidP="00643952">
            <w:pPr>
              <w:pStyle w:val="Akapitzlist"/>
              <w:numPr>
                <w:ilvl w:val="0"/>
                <w:numId w:val="5"/>
              </w:numPr>
              <w:rPr>
                <w:rFonts w:ascii="Arial" w:hAnsi="Arial" w:cs="Arial"/>
                <w:sz w:val="20"/>
                <w:szCs w:val="20"/>
              </w:rPr>
            </w:pPr>
          </w:p>
        </w:tc>
        <w:tc>
          <w:tcPr>
            <w:tcW w:w="1702" w:type="dxa"/>
            <w:vAlign w:val="center"/>
          </w:tcPr>
          <w:p w:rsidR="009B18D3" w:rsidRPr="00643952" w:rsidRDefault="009B18D3"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23 ust. 4</w:t>
            </w:r>
          </w:p>
        </w:tc>
        <w:tc>
          <w:tcPr>
            <w:tcW w:w="3826" w:type="dxa"/>
          </w:tcPr>
          <w:p w:rsidR="009B18D3" w:rsidRPr="00643952" w:rsidRDefault="009B18D3" w:rsidP="00643952">
            <w:pPr>
              <w:widowControl/>
              <w:suppressAutoHyphens/>
              <w:autoSpaceDN w:val="0"/>
              <w:adjustRightInd/>
              <w:spacing w:before="120" w:line="240" w:lineRule="auto"/>
              <w:jc w:val="left"/>
              <w:rPr>
                <w:rFonts w:ascii="Arial" w:hAnsi="Arial" w:cs="Arial"/>
                <w:sz w:val="20"/>
                <w:szCs w:val="20"/>
              </w:rPr>
            </w:pPr>
            <w:r w:rsidRPr="00643952">
              <w:rPr>
                <w:rFonts w:ascii="Arial" w:hAnsi="Arial"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rsidR="009B18D3" w:rsidRPr="00643952" w:rsidRDefault="009B18D3" w:rsidP="00643952">
            <w:pPr>
              <w:widowControl/>
              <w:tabs>
                <w:tab w:val="left" w:pos="709"/>
                <w:tab w:val="left" w:pos="740"/>
              </w:tabs>
              <w:autoSpaceDE w:val="0"/>
              <w:autoSpaceDN w:val="0"/>
              <w:spacing w:before="60" w:line="240" w:lineRule="auto"/>
              <w:jc w:val="left"/>
              <w:rPr>
                <w:rFonts w:ascii="Arial" w:hAnsi="Arial" w:cs="Arial"/>
                <w:sz w:val="20"/>
                <w:szCs w:val="20"/>
              </w:rPr>
            </w:pPr>
          </w:p>
        </w:tc>
        <w:tc>
          <w:tcPr>
            <w:tcW w:w="4112" w:type="dxa"/>
          </w:tcPr>
          <w:p w:rsidR="009B18D3" w:rsidRPr="00643952" w:rsidRDefault="009B18D3" w:rsidP="00643952">
            <w:pPr>
              <w:widowControl/>
              <w:suppressAutoHyphens/>
              <w:autoSpaceDN w:val="0"/>
              <w:adjustRightInd/>
              <w:spacing w:before="120" w:line="240" w:lineRule="auto"/>
              <w:jc w:val="left"/>
              <w:rPr>
                <w:rFonts w:ascii="Arial" w:hAnsi="Arial" w:cs="Arial"/>
                <w:sz w:val="20"/>
                <w:szCs w:val="20"/>
              </w:rPr>
            </w:pPr>
            <w:r w:rsidRPr="00643952">
              <w:rPr>
                <w:rFonts w:ascii="Arial" w:hAnsi="Arial" w:cs="Arial"/>
                <w:sz w:val="20"/>
                <w:szCs w:val="20"/>
              </w:rPr>
              <w:t>Beneficjent zobowiązuje się do spełnienia dwóch warunków  trwałości łącznie tj. do:</w:t>
            </w:r>
          </w:p>
          <w:p w:rsidR="009B18D3" w:rsidRPr="00643952" w:rsidRDefault="009B18D3" w:rsidP="00643952">
            <w:pPr>
              <w:widowControl/>
              <w:numPr>
                <w:ilvl w:val="0"/>
                <w:numId w:val="8"/>
              </w:numPr>
              <w:suppressAutoHyphens/>
              <w:autoSpaceDN w:val="0"/>
              <w:adjustRightInd/>
              <w:spacing w:before="120" w:line="240" w:lineRule="auto"/>
              <w:ind w:left="709"/>
              <w:jc w:val="left"/>
              <w:rPr>
                <w:rFonts w:ascii="Arial" w:hAnsi="Arial" w:cs="Arial"/>
                <w:sz w:val="20"/>
                <w:szCs w:val="20"/>
              </w:rPr>
            </w:pPr>
            <w:r w:rsidRPr="00643952">
              <w:rPr>
                <w:rFonts w:ascii="Arial" w:hAnsi="Arial" w:cs="Arial"/>
                <w:sz w:val="20"/>
                <w:szCs w:val="20"/>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rsidR="009B18D3" w:rsidRPr="00643952" w:rsidRDefault="009B18D3" w:rsidP="00643952">
            <w:pPr>
              <w:widowControl/>
              <w:numPr>
                <w:ilvl w:val="0"/>
                <w:numId w:val="8"/>
              </w:numPr>
              <w:suppressAutoHyphens/>
              <w:autoSpaceDN w:val="0"/>
              <w:adjustRightInd/>
              <w:spacing w:before="120" w:line="240" w:lineRule="auto"/>
              <w:ind w:left="709"/>
              <w:jc w:val="left"/>
              <w:rPr>
                <w:rFonts w:ascii="Arial" w:hAnsi="Arial" w:cs="Arial"/>
                <w:sz w:val="20"/>
                <w:szCs w:val="20"/>
              </w:rPr>
            </w:pPr>
            <w:r w:rsidRPr="00643952">
              <w:rPr>
                <w:rFonts w:ascii="Arial" w:hAnsi="Arial" w:cs="Arial"/>
                <w:sz w:val="20"/>
                <w:szCs w:val="20"/>
              </w:rPr>
              <w:t xml:space="preserve">zapewnienia trwałości przedsiębiorstwa społecznego, tj. spełnienia łącznie wszystkich cech </w:t>
            </w:r>
            <w:r w:rsidRPr="00643952">
              <w:rPr>
                <w:rFonts w:ascii="Arial" w:hAnsi="Arial" w:cs="Arial"/>
                <w:sz w:val="20"/>
                <w:szCs w:val="20"/>
              </w:rPr>
              <w:lastRenderedPageBreak/>
              <w:t>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4676" w:type="dxa"/>
          </w:tcPr>
          <w:p w:rsidR="009B18D3" w:rsidRPr="00643952" w:rsidRDefault="009B18D3" w:rsidP="00643952">
            <w:pPr>
              <w:pStyle w:val="Tytuowa1"/>
              <w:spacing w:before="120" w:after="120" w:line="240" w:lineRule="auto"/>
              <w:jc w:val="left"/>
              <w:rPr>
                <w:rFonts w:eastAsia="Calibri"/>
                <w:b w:val="0"/>
                <w:bCs w:val="0"/>
                <w:kern w:val="0"/>
                <w:sz w:val="20"/>
                <w:szCs w:val="20"/>
                <w:lang w:eastAsia="en-US"/>
              </w:rPr>
            </w:pPr>
            <w:r w:rsidRPr="00643952">
              <w:rPr>
                <w:rFonts w:eastAsia="Calibri"/>
                <w:b w:val="0"/>
                <w:bCs w:val="0"/>
                <w:kern w:val="0"/>
                <w:sz w:val="20"/>
                <w:szCs w:val="20"/>
                <w:lang w:eastAsia="en-US"/>
              </w:rPr>
              <w:lastRenderedPageBreak/>
              <w:t>Dostosowani</w:t>
            </w:r>
            <w:r w:rsidR="0026595A">
              <w:rPr>
                <w:rFonts w:eastAsia="Calibri"/>
                <w:b w:val="0"/>
                <w:bCs w:val="0"/>
                <w:kern w:val="0"/>
                <w:sz w:val="20"/>
                <w:szCs w:val="20"/>
                <w:lang w:eastAsia="en-US"/>
              </w:rPr>
              <w:t>e</w:t>
            </w:r>
            <w:r w:rsidRPr="00643952">
              <w:rPr>
                <w:rFonts w:eastAsia="Calibri"/>
                <w:b w:val="0"/>
                <w:bCs w:val="0"/>
                <w:kern w:val="0"/>
                <w:sz w:val="20"/>
                <w:szCs w:val="20"/>
                <w:lang w:eastAsia="en-US"/>
              </w:rPr>
              <w:t xml:space="preserve"> zapisów w zakresie warunków trwałości projektów realizowanych przez Ośrodki Wsparcia Ekonomii Społecznej do aktualnych Wytycznych w zakresie realizacji przedsięwzięć w obszarze włączenia społecznego i zwalczania ubóstwa z wykorzystaniem środków Europejskiego Funduszu Społecznego i Europejskiego Funduszu Rozwoju Regionalnego na lata 2014-2020. </w:t>
            </w:r>
          </w:p>
          <w:p w:rsidR="009B18D3" w:rsidRPr="00643952" w:rsidRDefault="009B18D3" w:rsidP="00643952">
            <w:pPr>
              <w:pStyle w:val="Tekstkomentarza"/>
              <w:rPr>
                <w:rFonts w:ascii="Arial" w:hAnsi="Arial" w:cs="Arial"/>
              </w:rPr>
            </w:pPr>
          </w:p>
        </w:tc>
      </w:tr>
      <w:tr w:rsidR="00167CB7" w:rsidRPr="00643952" w:rsidTr="00D83DF4">
        <w:tc>
          <w:tcPr>
            <w:tcW w:w="711" w:type="dxa"/>
            <w:vAlign w:val="center"/>
          </w:tcPr>
          <w:p w:rsidR="00167CB7" w:rsidRPr="00643952" w:rsidRDefault="00167CB7" w:rsidP="00643952">
            <w:pPr>
              <w:pStyle w:val="Akapitzlist"/>
              <w:numPr>
                <w:ilvl w:val="0"/>
                <w:numId w:val="5"/>
              </w:numPr>
              <w:rPr>
                <w:rFonts w:ascii="Arial" w:hAnsi="Arial" w:cs="Arial"/>
                <w:sz w:val="20"/>
                <w:szCs w:val="20"/>
              </w:rPr>
            </w:pPr>
          </w:p>
        </w:tc>
        <w:tc>
          <w:tcPr>
            <w:tcW w:w="1702" w:type="dxa"/>
            <w:vAlign w:val="center"/>
          </w:tcPr>
          <w:p w:rsidR="00167CB7" w:rsidRPr="00643952" w:rsidRDefault="00167CB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xml:space="preserve">§ </w:t>
            </w:r>
            <w:r w:rsidR="00FB5D4E" w:rsidRPr="00643952">
              <w:rPr>
                <w:rFonts w:ascii="Arial" w:hAnsi="Arial" w:cs="Arial"/>
                <w:b w:val="0"/>
                <w:sz w:val="20"/>
                <w:szCs w:val="20"/>
              </w:rPr>
              <w:t>28</w:t>
            </w:r>
            <w:r w:rsidRPr="00643952">
              <w:rPr>
                <w:rFonts w:ascii="Arial" w:hAnsi="Arial" w:cs="Arial"/>
                <w:b w:val="0"/>
                <w:sz w:val="20"/>
                <w:szCs w:val="20"/>
              </w:rPr>
              <w:t xml:space="preserve">  ust. 2 pkt 1</w:t>
            </w:r>
          </w:p>
        </w:tc>
        <w:tc>
          <w:tcPr>
            <w:tcW w:w="3826" w:type="dxa"/>
          </w:tcPr>
          <w:p w:rsidR="00167CB7" w:rsidRPr="00643952" w:rsidRDefault="00167CB7" w:rsidP="002574B5">
            <w:pPr>
              <w:widowControl/>
              <w:tabs>
                <w:tab w:val="left" w:pos="142"/>
              </w:tabs>
              <w:adjustRightInd/>
              <w:spacing w:before="60" w:line="240" w:lineRule="auto"/>
              <w:jc w:val="left"/>
              <w:rPr>
                <w:rFonts w:ascii="Arial" w:hAnsi="Arial" w:cs="Arial"/>
                <w:sz w:val="20"/>
                <w:szCs w:val="20"/>
              </w:rPr>
            </w:pPr>
            <w:r w:rsidRPr="00643952">
              <w:rPr>
                <w:rFonts w:ascii="Arial" w:hAnsi="Arial"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74B5">
              <w:rPr>
                <w:rFonts w:ascii="Arial" w:hAnsi="Arial" w:cs="Arial"/>
                <w:sz w:val="20"/>
                <w:szCs w:val="20"/>
                <w:vertAlign w:val="superscript"/>
              </w:rPr>
              <w:t>44</w:t>
            </w:r>
            <w:r w:rsidRPr="00643952">
              <w:rPr>
                <w:rFonts w:ascii="Arial" w:hAnsi="Arial" w:cs="Arial"/>
                <w:sz w:val="20"/>
                <w:szCs w:val="20"/>
                <w:vertAlign w:val="superscript"/>
              </w:rPr>
              <w:t>)</w:t>
            </w:r>
            <w:r w:rsidRPr="00643952">
              <w:rPr>
                <w:rFonts w:ascii="Arial" w:hAnsi="Arial" w:cs="Arial"/>
                <w:sz w:val="20"/>
                <w:szCs w:val="20"/>
              </w:rPr>
              <w:t xml:space="preserve"> dni roboczych od dnia zweryfikowania przez nią wniosku o płatność rozliczającego ostatnią transzę dofinansowania),</w:t>
            </w:r>
          </w:p>
        </w:tc>
        <w:tc>
          <w:tcPr>
            <w:tcW w:w="4112" w:type="dxa"/>
          </w:tcPr>
          <w:p w:rsidR="00167CB7" w:rsidRPr="00643952" w:rsidRDefault="00167CB7" w:rsidP="002574B5">
            <w:pPr>
              <w:widowControl/>
              <w:tabs>
                <w:tab w:val="left" w:pos="142"/>
              </w:tabs>
              <w:adjustRightInd/>
              <w:spacing w:before="60" w:line="240" w:lineRule="auto"/>
              <w:jc w:val="left"/>
              <w:rPr>
                <w:rFonts w:ascii="Arial" w:hAnsi="Arial" w:cs="Arial"/>
                <w:sz w:val="20"/>
                <w:szCs w:val="20"/>
              </w:rPr>
            </w:pPr>
            <w:r w:rsidRPr="00643952">
              <w:rPr>
                <w:rFonts w:ascii="Arial" w:hAnsi="Arial" w:cs="Arial"/>
                <w:sz w:val="20"/>
                <w:szCs w:val="20"/>
              </w:rPr>
              <w:t xml:space="preserve">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w:t>
            </w:r>
            <w:proofErr w:type="spellStart"/>
            <w:r w:rsidRPr="00643952">
              <w:rPr>
                <w:rFonts w:ascii="Arial" w:hAnsi="Arial" w:cs="Arial"/>
                <w:sz w:val="20"/>
                <w:szCs w:val="20"/>
              </w:rPr>
              <w:t>późn</w:t>
            </w:r>
            <w:proofErr w:type="spellEnd"/>
            <w:r w:rsidRPr="00643952">
              <w:rPr>
                <w:rFonts w:ascii="Arial" w:hAnsi="Arial" w:cs="Arial"/>
                <w:sz w:val="20"/>
                <w:szCs w:val="20"/>
              </w:rPr>
              <w:t>. zm.) przy czym Instytucja Pośrednicząca zobowiązuje się do przekazania Bankowi Gospodarstwa Krajowego zlecenia płatności w terminie do ……</w:t>
            </w:r>
            <w:r w:rsidR="002574B5">
              <w:rPr>
                <w:rFonts w:ascii="Arial" w:hAnsi="Arial" w:cs="Arial"/>
                <w:sz w:val="20"/>
                <w:szCs w:val="20"/>
                <w:vertAlign w:val="superscript"/>
              </w:rPr>
              <w:t>45</w:t>
            </w:r>
            <w:r w:rsidRPr="00643952">
              <w:rPr>
                <w:rFonts w:ascii="Arial" w:hAnsi="Arial" w:cs="Arial"/>
                <w:sz w:val="20"/>
                <w:szCs w:val="20"/>
                <w:vertAlign w:val="superscript"/>
              </w:rPr>
              <w:t>)</w:t>
            </w:r>
            <w:r w:rsidRPr="00643952">
              <w:rPr>
                <w:rFonts w:ascii="Arial" w:hAnsi="Arial" w:cs="Arial"/>
                <w:sz w:val="20"/>
                <w:szCs w:val="20"/>
              </w:rPr>
              <w:t xml:space="preserve"> dni roboczych od dnia zweryfikowania przez nią wniosku o płatność rozliczającego ostatnią transzę dofinansowania;</w:t>
            </w:r>
          </w:p>
        </w:tc>
        <w:tc>
          <w:tcPr>
            <w:tcW w:w="4676" w:type="dxa"/>
          </w:tcPr>
          <w:p w:rsidR="00167CB7" w:rsidRPr="00643952" w:rsidRDefault="00167CB7" w:rsidP="00643952">
            <w:pPr>
              <w:pStyle w:val="Tekstkomentarza"/>
              <w:rPr>
                <w:rFonts w:ascii="Arial" w:hAnsi="Arial" w:cs="Arial"/>
              </w:rPr>
            </w:pPr>
            <w:r w:rsidRPr="00643952">
              <w:rPr>
                <w:rFonts w:ascii="Arial" w:hAnsi="Arial" w:cs="Arial"/>
              </w:rPr>
              <w:t>Dodanie publikatora aktu prawnego.</w:t>
            </w:r>
          </w:p>
        </w:tc>
      </w:tr>
      <w:tr w:rsidR="00FB5D4E" w:rsidRPr="00643952" w:rsidTr="00D83DF4">
        <w:tc>
          <w:tcPr>
            <w:tcW w:w="711" w:type="dxa"/>
            <w:vAlign w:val="center"/>
          </w:tcPr>
          <w:p w:rsidR="00FB5D4E" w:rsidRPr="00643952" w:rsidRDefault="00FB5D4E" w:rsidP="00643952">
            <w:pPr>
              <w:pStyle w:val="Akapitzlist"/>
              <w:numPr>
                <w:ilvl w:val="0"/>
                <w:numId w:val="5"/>
              </w:numPr>
              <w:rPr>
                <w:rFonts w:ascii="Arial" w:hAnsi="Arial" w:cs="Arial"/>
                <w:sz w:val="20"/>
                <w:szCs w:val="20"/>
              </w:rPr>
            </w:pPr>
          </w:p>
        </w:tc>
        <w:tc>
          <w:tcPr>
            <w:tcW w:w="1702" w:type="dxa"/>
            <w:vAlign w:val="center"/>
          </w:tcPr>
          <w:p w:rsidR="00FB5D4E" w:rsidRPr="00643952" w:rsidRDefault="00FB5D4E"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29  ust. 8</w:t>
            </w:r>
          </w:p>
        </w:tc>
        <w:tc>
          <w:tcPr>
            <w:tcW w:w="3826" w:type="dxa"/>
          </w:tcPr>
          <w:p w:rsidR="00FB5D4E" w:rsidRPr="00643952" w:rsidRDefault="00FB5D4E"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rsidR="00FB5D4E" w:rsidRPr="00643952" w:rsidRDefault="00FB5D4E" w:rsidP="00643952">
            <w:pPr>
              <w:widowControl/>
              <w:numPr>
                <w:ilvl w:val="1"/>
                <w:numId w:val="4"/>
              </w:numPr>
              <w:adjustRightInd/>
              <w:spacing w:before="60" w:line="240" w:lineRule="auto"/>
              <w:rPr>
                <w:rFonts w:ascii="Arial" w:hAnsi="Arial" w:cs="Arial"/>
                <w:sz w:val="20"/>
                <w:szCs w:val="20"/>
              </w:rPr>
            </w:pPr>
            <w:r w:rsidRPr="00643952">
              <w:rPr>
                <w:rFonts w:ascii="Arial" w:hAnsi="Arial" w:cs="Arial"/>
                <w:sz w:val="20"/>
                <w:szCs w:val="20"/>
              </w:rPr>
              <w:t xml:space="preserve">złożenia Wniosku o płatność, jeśli zwrot środków nastąpił przed dniem złożenia Wniosku o płatność (zgodnie z art. 189 ust. </w:t>
            </w:r>
            <w:r w:rsidRPr="00643952">
              <w:rPr>
                <w:rFonts w:ascii="Arial" w:hAnsi="Arial" w:cs="Arial"/>
                <w:sz w:val="20"/>
                <w:szCs w:val="20"/>
              </w:rPr>
              <w:lastRenderedPageBreak/>
              <w:t>3 ustawy z dnia 27 sierpnia 2009 r. o finansach publicznych);</w:t>
            </w:r>
          </w:p>
          <w:p w:rsidR="00FB5D4E" w:rsidRPr="00643952" w:rsidRDefault="00FB5D4E" w:rsidP="00643952">
            <w:pPr>
              <w:widowControl/>
              <w:numPr>
                <w:ilvl w:val="1"/>
                <w:numId w:val="4"/>
              </w:numPr>
              <w:adjustRightInd/>
              <w:spacing w:before="60" w:line="240" w:lineRule="auto"/>
              <w:rPr>
                <w:rFonts w:ascii="Arial" w:hAnsi="Arial" w:cs="Arial"/>
                <w:sz w:val="20"/>
                <w:szCs w:val="20"/>
              </w:rPr>
            </w:pPr>
            <w:r w:rsidRPr="00643952">
              <w:rPr>
                <w:rFonts w:ascii="Arial" w:hAnsi="Arial" w:cs="Arial"/>
                <w:sz w:val="20"/>
                <w:szCs w:val="20"/>
              </w:rPr>
              <w:t>faktycznego zwrotu środków jeśli zwrot nastąpił po dniu złożenia Wniosku (zgodnie z art. 67 ustawy z dnia 27 sierpnia 2009 r. o finansach publicznych).</w:t>
            </w:r>
          </w:p>
        </w:tc>
        <w:tc>
          <w:tcPr>
            <w:tcW w:w="4112" w:type="dxa"/>
          </w:tcPr>
          <w:p w:rsidR="00FB5D4E" w:rsidRPr="00643952" w:rsidRDefault="00FB5D4E" w:rsidP="00643952">
            <w:pPr>
              <w:widowControl/>
              <w:adjustRightInd/>
              <w:spacing w:before="60" w:line="240" w:lineRule="auto"/>
              <w:rPr>
                <w:rFonts w:ascii="Arial" w:hAnsi="Arial" w:cs="Arial"/>
                <w:sz w:val="20"/>
                <w:szCs w:val="20"/>
              </w:rPr>
            </w:pPr>
            <w:r w:rsidRPr="00643952">
              <w:rPr>
                <w:rFonts w:ascii="Arial" w:hAnsi="Arial" w:cs="Arial"/>
                <w:sz w:val="20"/>
                <w:szCs w:val="20"/>
              </w:rPr>
              <w:lastRenderedPageBreak/>
              <w:t>Niezwrócenie niewykorzystanej części zaliczki w terminie, w związku z rozliczeniem wniosku o płatność końcową, skutkuje naliczeniem, od środków pozostałych do rozliczenia, odsetek jak dla zaległości podatkowych, liczonych od dnia przekazania środków do dnia faktycznego zwrotu środków jeśli zwrot nastąpił po dniu złożenia Wniosku (zgodnie z art. 67 ustawy z dnia 27 sierpnia 2009 r. o finansach publicznych).</w:t>
            </w:r>
          </w:p>
          <w:p w:rsidR="00FB5D4E" w:rsidRPr="00643952" w:rsidRDefault="00FB5D4E" w:rsidP="00643952">
            <w:pPr>
              <w:widowControl/>
              <w:adjustRightInd/>
              <w:spacing w:before="60" w:line="240" w:lineRule="auto"/>
              <w:jc w:val="left"/>
              <w:rPr>
                <w:rFonts w:ascii="Arial" w:hAnsi="Arial" w:cs="Arial"/>
                <w:sz w:val="20"/>
                <w:szCs w:val="20"/>
              </w:rPr>
            </w:pPr>
          </w:p>
          <w:p w:rsidR="00FB5D4E" w:rsidRPr="00643952" w:rsidRDefault="00FB5D4E" w:rsidP="00643952">
            <w:pPr>
              <w:widowControl/>
              <w:tabs>
                <w:tab w:val="left" w:pos="142"/>
              </w:tabs>
              <w:adjustRightInd/>
              <w:spacing w:before="60" w:line="240" w:lineRule="auto"/>
              <w:jc w:val="left"/>
              <w:rPr>
                <w:rFonts w:ascii="Arial" w:hAnsi="Arial" w:cs="Arial"/>
                <w:sz w:val="20"/>
                <w:szCs w:val="20"/>
              </w:rPr>
            </w:pPr>
          </w:p>
        </w:tc>
        <w:tc>
          <w:tcPr>
            <w:tcW w:w="4676" w:type="dxa"/>
          </w:tcPr>
          <w:p w:rsidR="00FB5D4E" w:rsidRPr="00643952" w:rsidRDefault="00FB5D4E" w:rsidP="00643952">
            <w:pPr>
              <w:pStyle w:val="Tekstkomentarza"/>
              <w:rPr>
                <w:rFonts w:ascii="Arial" w:hAnsi="Arial" w:cs="Arial"/>
              </w:rPr>
            </w:pPr>
            <w:r w:rsidRPr="00643952">
              <w:rPr>
                <w:rFonts w:ascii="Arial" w:hAnsi="Arial" w:cs="Arial"/>
                <w:bCs/>
              </w:rPr>
              <w:lastRenderedPageBreak/>
              <w:t xml:space="preserve">Zmiana zapisu wynika ze zmiany </w:t>
            </w:r>
            <w:r w:rsidRPr="00643952">
              <w:rPr>
                <w:rFonts w:ascii="Arial" w:hAnsi="Arial" w:cs="Arial"/>
              </w:rPr>
              <w:t>Art. 189 ustawy o finansach publicznych z dnia 27.08.2009 r.</w:t>
            </w:r>
          </w:p>
        </w:tc>
      </w:tr>
      <w:tr w:rsidR="00590C6E" w:rsidRPr="00643952" w:rsidTr="00D83DF4">
        <w:tc>
          <w:tcPr>
            <w:tcW w:w="711" w:type="dxa"/>
            <w:vAlign w:val="center"/>
          </w:tcPr>
          <w:p w:rsidR="00590C6E" w:rsidRPr="00643952" w:rsidRDefault="00590C6E" w:rsidP="00643952">
            <w:pPr>
              <w:pStyle w:val="Akapitzlist"/>
              <w:numPr>
                <w:ilvl w:val="0"/>
                <w:numId w:val="5"/>
              </w:numPr>
              <w:rPr>
                <w:rFonts w:ascii="Arial" w:hAnsi="Arial" w:cs="Arial"/>
                <w:sz w:val="20"/>
                <w:szCs w:val="20"/>
              </w:rPr>
            </w:pPr>
          </w:p>
        </w:tc>
        <w:tc>
          <w:tcPr>
            <w:tcW w:w="1702" w:type="dxa"/>
            <w:vAlign w:val="center"/>
          </w:tcPr>
          <w:p w:rsidR="00590C6E" w:rsidRPr="00643952" w:rsidRDefault="00590C6E"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xml:space="preserve">§30 ust. 5 </w:t>
            </w:r>
          </w:p>
        </w:tc>
        <w:tc>
          <w:tcPr>
            <w:tcW w:w="3826" w:type="dxa"/>
          </w:tcPr>
          <w:p w:rsidR="00590C6E" w:rsidRPr="00643952" w:rsidRDefault="00590C6E" w:rsidP="00643952">
            <w:pPr>
              <w:spacing w:before="60" w:line="240" w:lineRule="auto"/>
              <w:jc w:val="left"/>
              <w:rPr>
                <w:rFonts w:ascii="Arial" w:hAnsi="Arial" w:cs="Arial"/>
                <w:sz w:val="20"/>
                <w:szCs w:val="20"/>
              </w:rPr>
            </w:pPr>
            <w:r w:rsidRPr="00643952">
              <w:rPr>
                <w:rFonts w:ascii="Arial" w:hAnsi="Arial"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7.</w:t>
            </w:r>
          </w:p>
        </w:tc>
        <w:tc>
          <w:tcPr>
            <w:tcW w:w="4112" w:type="dxa"/>
          </w:tcPr>
          <w:p w:rsidR="00590C6E" w:rsidRPr="00643952" w:rsidRDefault="00590C6E" w:rsidP="00643952">
            <w:pPr>
              <w:spacing w:before="60" w:line="240" w:lineRule="auto"/>
              <w:jc w:val="left"/>
              <w:rPr>
                <w:rFonts w:ascii="Arial" w:hAnsi="Arial" w:cs="Arial"/>
                <w:sz w:val="20"/>
                <w:szCs w:val="20"/>
              </w:rPr>
            </w:pPr>
            <w:r w:rsidRPr="00643952">
              <w:rPr>
                <w:rFonts w:ascii="Arial" w:hAnsi="Arial"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7.</w:t>
            </w:r>
          </w:p>
          <w:p w:rsidR="00590C6E" w:rsidRPr="00643952" w:rsidRDefault="00590C6E" w:rsidP="00643952">
            <w:pPr>
              <w:widowControl/>
              <w:suppressAutoHyphens/>
              <w:autoSpaceDN w:val="0"/>
              <w:adjustRightInd/>
              <w:spacing w:before="120" w:line="240" w:lineRule="auto"/>
              <w:jc w:val="left"/>
              <w:rPr>
                <w:rFonts w:ascii="Arial" w:hAnsi="Arial" w:cs="Arial"/>
                <w:b/>
                <w:sz w:val="20"/>
                <w:szCs w:val="20"/>
              </w:rPr>
            </w:pPr>
          </w:p>
        </w:tc>
        <w:tc>
          <w:tcPr>
            <w:tcW w:w="4676" w:type="dxa"/>
          </w:tcPr>
          <w:p w:rsidR="00590C6E" w:rsidRPr="00643952" w:rsidRDefault="00590C6E" w:rsidP="00643952">
            <w:pPr>
              <w:pStyle w:val="Tekstkomentarza"/>
              <w:rPr>
                <w:rFonts w:ascii="Arial" w:hAnsi="Arial" w:cs="Arial"/>
                <w:bCs/>
              </w:rPr>
            </w:pPr>
            <w:r w:rsidRPr="00643952">
              <w:rPr>
                <w:rFonts w:ascii="Arial" w:hAnsi="Arial" w:cs="Arial"/>
                <w:bCs/>
              </w:rPr>
              <w:t xml:space="preserve">Zastąpienie pełnej nazwy ustawy wdrożeniowej skrótem stosowanym </w:t>
            </w:r>
            <w:r w:rsidR="00412E1B">
              <w:rPr>
                <w:rFonts w:ascii="Arial" w:hAnsi="Arial" w:cs="Arial"/>
              </w:rPr>
              <w:t>we wzorze umowy.</w:t>
            </w:r>
          </w:p>
        </w:tc>
      </w:tr>
      <w:tr w:rsidR="00590C6E" w:rsidRPr="00643952" w:rsidTr="00D83DF4">
        <w:tc>
          <w:tcPr>
            <w:tcW w:w="711" w:type="dxa"/>
            <w:vAlign w:val="center"/>
          </w:tcPr>
          <w:p w:rsidR="00590C6E" w:rsidRPr="00643952" w:rsidRDefault="00590C6E" w:rsidP="00643952">
            <w:pPr>
              <w:pStyle w:val="Akapitzlist"/>
              <w:numPr>
                <w:ilvl w:val="0"/>
                <w:numId w:val="5"/>
              </w:numPr>
              <w:rPr>
                <w:rFonts w:ascii="Arial" w:hAnsi="Arial" w:cs="Arial"/>
                <w:sz w:val="20"/>
                <w:szCs w:val="20"/>
              </w:rPr>
            </w:pPr>
          </w:p>
        </w:tc>
        <w:tc>
          <w:tcPr>
            <w:tcW w:w="1702" w:type="dxa"/>
            <w:vAlign w:val="center"/>
          </w:tcPr>
          <w:p w:rsidR="00590C6E" w:rsidRPr="00643952" w:rsidRDefault="00590C6E"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30 ust. 8</w:t>
            </w:r>
          </w:p>
        </w:tc>
        <w:tc>
          <w:tcPr>
            <w:tcW w:w="3826" w:type="dxa"/>
          </w:tcPr>
          <w:p w:rsidR="00590C6E" w:rsidRPr="00643952" w:rsidRDefault="00590C6E" w:rsidP="00643952">
            <w:pPr>
              <w:spacing w:line="240" w:lineRule="auto"/>
              <w:rPr>
                <w:rFonts w:ascii="Arial" w:hAnsi="Arial" w:cs="Arial"/>
                <w:sz w:val="20"/>
                <w:szCs w:val="20"/>
              </w:rPr>
            </w:pPr>
            <w:r w:rsidRPr="00643952">
              <w:rPr>
                <w:rFonts w:ascii="Arial" w:hAnsi="Arial" w:cs="Arial"/>
                <w:sz w:val="20"/>
                <w:szCs w:val="20"/>
              </w:rPr>
              <w:t xml:space="preserve">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27 ust. 1, składane są w celu przekazania kolejnej transzy </w:t>
            </w:r>
            <w:r w:rsidRPr="00643952">
              <w:rPr>
                <w:rFonts w:ascii="Arial" w:hAnsi="Arial" w:cs="Arial"/>
                <w:sz w:val="20"/>
                <w:szCs w:val="20"/>
              </w:rPr>
              <w:lastRenderedPageBreak/>
              <w:t xml:space="preserve">dofinansowania oraz końcowego wniosku o płatność. Na potrzeby niniejszego ustępu, </w:t>
            </w:r>
            <w:r w:rsidRPr="00643952">
              <w:rPr>
                <w:rStyle w:val="highlight"/>
                <w:rFonts w:ascii="Arial" w:eastAsia="Calibri" w:hAnsi="Arial" w:cs="Arial"/>
                <w:sz w:val="20"/>
                <w:szCs w:val="20"/>
              </w:rPr>
              <w:t>aktualizac</w:t>
            </w:r>
            <w:r w:rsidRPr="00643952">
              <w:rPr>
                <w:rFonts w:ascii="Arial" w:hAnsi="Arial" w:cs="Arial"/>
                <w:sz w:val="20"/>
                <w:szCs w:val="20"/>
              </w:rPr>
              <w:t>ja harmonogramu płatności, o której mowa w § 27 ust. 3, aby została uznana za skuteczną od początku następnego okresu rozliczeniowego, powinna zostać przekazana do Instytucji Pośredniczącej do końca poprzedzającego go okresu rozliczeniowego.</w:t>
            </w:r>
          </w:p>
        </w:tc>
        <w:tc>
          <w:tcPr>
            <w:tcW w:w="4112" w:type="dxa"/>
          </w:tcPr>
          <w:p w:rsidR="00590C6E" w:rsidRPr="00643952" w:rsidRDefault="00590C6E" w:rsidP="00643952">
            <w:pPr>
              <w:widowControl/>
              <w:suppressAutoHyphens/>
              <w:autoSpaceDN w:val="0"/>
              <w:adjustRightInd/>
              <w:spacing w:before="120" w:line="240" w:lineRule="auto"/>
              <w:jc w:val="left"/>
              <w:rPr>
                <w:rFonts w:ascii="Arial" w:hAnsi="Arial" w:cs="Arial"/>
                <w:sz w:val="20"/>
                <w:szCs w:val="20"/>
              </w:rPr>
            </w:pPr>
            <w:r w:rsidRPr="00643952">
              <w:rPr>
                <w:rFonts w:ascii="Arial" w:hAnsi="Arial" w:cs="Arial"/>
                <w:sz w:val="20"/>
                <w:szCs w:val="20"/>
              </w:rPr>
              <w:lastRenderedPageBreak/>
              <w:t>-</w:t>
            </w:r>
          </w:p>
        </w:tc>
        <w:tc>
          <w:tcPr>
            <w:tcW w:w="4676" w:type="dxa"/>
          </w:tcPr>
          <w:p w:rsidR="00590C6E" w:rsidRPr="00643952" w:rsidRDefault="00590C6E" w:rsidP="00643952">
            <w:pPr>
              <w:pStyle w:val="Tekstkomentarza"/>
              <w:rPr>
                <w:rFonts w:ascii="Arial" w:hAnsi="Arial" w:cs="Arial"/>
                <w:bCs/>
              </w:rPr>
            </w:pPr>
            <w:r w:rsidRPr="00643952">
              <w:rPr>
                <w:rFonts w:ascii="Arial" w:hAnsi="Arial" w:cs="Arial"/>
                <w:bCs/>
              </w:rPr>
              <w:t xml:space="preserve">Usunięcie zapisu wynika ze zmiany </w:t>
            </w:r>
            <w:r w:rsidRPr="00643952">
              <w:rPr>
                <w:rFonts w:ascii="Arial" w:hAnsi="Arial" w:cs="Arial"/>
              </w:rPr>
              <w:t>Art. 189 ustawy o finansach publicznych z dnia 27.08.2009 r.</w:t>
            </w:r>
          </w:p>
        </w:tc>
      </w:tr>
      <w:tr w:rsidR="00590C6E" w:rsidRPr="00643952" w:rsidTr="00D83DF4">
        <w:tc>
          <w:tcPr>
            <w:tcW w:w="711" w:type="dxa"/>
            <w:vAlign w:val="center"/>
          </w:tcPr>
          <w:p w:rsidR="00590C6E" w:rsidRPr="00643952" w:rsidRDefault="00590C6E" w:rsidP="00643952">
            <w:pPr>
              <w:pStyle w:val="Akapitzlist"/>
              <w:numPr>
                <w:ilvl w:val="0"/>
                <w:numId w:val="5"/>
              </w:numPr>
              <w:rPr>
                <w:rFonts w:ascii="Arial" w:hAnsi="Arial" w:cs="Arial"/>
                <w:sz w:val="20"/>
                <w:szCs w:val="20"/>
              </w:rPr>
            </w:pPr>
          </w:p>
        </w:tc>
        <w:tc>
          <w:tcPr>
            <w:tcW w:w="1702" w:type="dxa"/>
            <w:vAlign w:val="center"/>
          </w:tcPr>
          <w:p w:rsidR="00590C6E" w:rsidRPr="00643952" w:rsidRDefault="00590C6E"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30 ust. 9</w:t>
            </w:r>
          </w:p>
        </w:tc>
        <w:tc>
          <w:tcPr>
            <w:tcW w:w="3826" w:type="dxa"/>
          </w:tcPr>
          <w:p w:rsidR="00590C6E" w:rsidRPr="00643952" w:rsidRDefault="00590C6E" w:rsidP="00643952">
            <w:pPr>
              <w:spacing w:before="60" w:line="240" w:lineRule="auto"/>
              <w:rPr>
                <w:rFonts w:ascii="Arial" w:hAnsi="Arial" w:cs="Arial"/>
                <w:sz w:val="20"/>
                <w:szCs w:val="20"/>
              </w:rPr>
            </w:pPr>
            <w:r w:rsidRPr="00643952">
              <w:rPr>
                <w:rFonts w:ascii="Arial" w:hAnsi="Arial" w:cs="Arial"/>
                <w:sz w:val="20"/>
                <w:szCs w:val="20"/>
              </w:rPr>
              <w:t>Odsetki, o których mowa w ust. 8, podlegają zwrotowi w pełnej wysokości na rachunek wskazany przez Instytucję Pośredniczącą.</w:t>
            </w:r>
          </w:p>
        </w:tc>
        <w:tc>
          <w:tcPr>
            <w:tcW w:w="4112" w:type="dxa"/>
          </w:tcPr>
          <w:p w:rsidR="00590C6E" w:rsidRPr="00643952" w:rsidRDefault="00590C6E" w:rsidP="00643952">
            <w:pPr>
              <w:widowControl/>
              <w:suppressAutoHyphens/>
              <w:autoSpaceDN w:val="0"/>
              <w:adjustRightInd/>
              <w:spacing w:before="120" w:line="240" w:lineRule="auto"/>
              <w:jc w:val="left"/>
              <w:rPr>
                <w:rFonts w:ascii="Arial" w:hAnsi="Arial" w:cs="Arial"/>
                <w:sz w:val="20"/>
                <w:szCs w:val="20"/>
              </w:rPr>
            </w:pPr>
            <w:r w:rsidRPr="00643952">
              <w:rPr>
                <w:rFonts w:ascii="Arial" w:hAnsi="Arial" w:cs="Arial"/>
                <w:sz w:val="20"/>
                <w:szCs w:val="20"/>
              </w:rPr>
              <w:t>-</w:t>
            </w:r>
          </w:p>
        </w:tc>
        <w:tc>
          <w:tcPr>
            <w:tcW w:w="4676" w:type="dxa"/>
          </w:tcPr>
          <w:p w:rsidR="00590C6E" w:rsidRPr="00643952" w:rsidRDefault="00590C6E" w:rsidP="00643952">
            <w:pPr>
              <w:pStyle w:val="Tekstkomentarza"/>
              <w:rPr>
                <w:rFonts w:ascii="Arial" w:hAnsi="Arial" w:cs="Arial"/>
                <w:bCs/>
              </w:rPr>
            </w:pPr>
            <w:r w:rsidRPr="00643952">
              <w:rPr>
                <w:rFonts w:ascii="Arial" w:hAnsi="Arial" w:cs="Arial"/>
                <w:bCs/>
              </w:rPr>
              <w:t xml:space="preserve">Usunięcie zapisu wynika ze zmiany </w:t>
            </w:r>
            <w:r w:rsidRPr="00643952">
              <w:rPr>
                <w:rFonts w:ascii="Arial" w:hAnsi="Arial" w:cs="Arial"/>
              </w:rPr>
              <w:t>Art. 189 ustawy o finansach publicznych z dnia 27.08.2009 r.</w:t>
            </w:r>
          </w:p>
        </w:tc>
      </w:tr>
      <w:tr w:rsidR="00590C6E" w:rsidRPr="00643952" w:rsidTr="00D83DF4">
        <w:tc>
          <w:tcPr>
            <w:tcW w:w="711" w:type="dxa"/>
            <w:vAlign w:val="center"/>
          </w:tcPr>
          <w:p w:rsidR="00590C6E" w:rsidRPr="00643952" w:rsidRDefault="00590C6E" w:rsidP="00643952">
            <w:pPr>
              <w:pStyle w:val="Akapitzlist"/>
              <w:numPr>
                <w:ilvl w:val="0"/>
                <w:numId w:val="5"/>
              </w:numPr>
              <w:rPr>
                <w:rFonts w:ascii="Arial" w:hAnsi="Arial" w:cs="Arial"/>
                <w:sz w:val="20"/>
                <w:szCs w:val="20"/>
              </w:rPr>
            </w:pPr>
          </w:p>
        </w:tc>
        <w:tc>
          <w:tcPr>
            <w:tcW w:w="1702" w:type="dxa"/>
            <w:vAlign w:val="center"/>
          </w:tcPr>
          <w:p w:rsidR="00590C6E" w:rsidRPr="00643952" w:rsidRDefault="00590C6E"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30 ust. 10</w:t>
            </w:r>
          </w:p>
        </w:tc>
        <w:tc>
          <w:tcPr>
            <w:tcW w:w="3826" w:type="dxa"/>
          </w:tcPr>
          <w:p w:rsidR="00590C6E" w:rsidRPr="00643952" w:rsidRDefault="00590C6E" w:rsidP="00643952">
            <w:pPr>
              <w:widowControl/>
              <w:tabs>
                <w:tab w:val="left" w:pos="426"/>
              </w:tabs>
              <w:autoSpaceDE w:val="0"/>
              <w:autoSpaceDN w:val="0"/>
              <w:spacing w:before="60" w:line="240" w:lineRule="auto"/>
              <w:jc w:val="left"/>
              <w:rPr>
                <w:rFonts w:ascii="Arial" w:hAnsi="Arial" w:cs="Arial"/>
                <w:sz w:val="20"/>
                <w:szCs w:val="20"/>
              </w:rPr>
            </w:pPr>
            <w:r w:rsidRPr="00643952">
              <w:rPr>
                <w:rFonts w:ascii="Arial" w:hAnsi="Arial"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4112" w:type="dxa"/>
          </w:tcPr>
          <w:p w:rsidR="00590C6E" w:rsidRPr="00643952" w:rsidRDefault="00590C6E" w:rsidP="00643952">
            <w:pPr>
              <w:widowControl/>
              <w:suppressAutoHyphens/>
              <w:autoSpaceDN w:val="0"/>
              <w:adjustRightInd/>
              <w:spacing w:before="120" w:line="240" w:lineRule="auto"/>
              <w:jc w:val="left"/>
              <w:rPr>
                <w:rFonts w:ascii="Arial" w:hAnsi="Arial" w:cs="Arial"/>
                <w:sz w:val="20"/>
                <w:szCs w:val="20"/>
              </w:rPr>
            </w:pPr>
            <w:r w:rsidRPr="00643952">
              <w:rPr>
                <w:rFonts w:ascii="Arial" w:hAnsi="Arial" w:cs="Arial"/>
                <w:sz w:val="20"/>
                <w:szCs w:val="20"/>
              </w:rPr>
              <w:t>-</w:t>
            </w:r>
          </w:p>
        </w:tc>
        <w:tc>
          <w:tcPr>
            <w:tcW w:w="4676" w:type="dxa"/>
          </w:tcPr>
          <w:p w:rsidR="00590C6E" w:rsidRPr="00643952" w:rsidRDefault="00590C6E" w:rsidP="00643952">
            <w:pPr>
              <w:spacing w:line="240" w:lineRule="auto"/>
              <w:jc w:val="left"/>
              <w:rPr>
                <w:rFonts w:ascii="Arial" w:hAnsi="Arial" w:cs="Arial"/>
                <w:sz w:val="20"/>
                <w:szCs w:val="20"/>
              </w:rPr>
            </w:pPr>
            <w:r w:rsidRPr="00643952">
              <w:rPr>
                <w:rFonts w:ascii="Arial" w:hAnsi="Arial" w:cs="Arial"/>
                <w:bCs/>
                <w:sz w:val="20"/>
                <w:szCs w:val="20"/>
              </w:rPr>
              <w:t xml:space="preserve">Usunięcie zapisu wynika ze zmiany </w:t>
            </w:r>
            <w:r w:rsidRPr="00643952">
              <w:rPr>
                <w:rFonts w:ascii="Arial" w:hAnsi="Arial" w:cs="Arial"/>
                <w:sz w:val="20"/>
                <w:szCs w:val="20"/>
              </w:rPr>
              <w:t>Art. 189 ustawy o finansach publicznych z dnia 27.08.2009 r.</w:t>
            </w:r>
          </w:p>
        </w:tc>
      </w:tr>
      <w:tr w:rsidR="00713C17" w:rsidRPr="00643952" w:rsidTr="00D83DF4">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40  ust. 2 pkt 1</w:t>
            </w:r>
          </w:p>
        </w:tc>
        <w:tc>
          <w:tcPr>
            <w:tcW w:w="3826" w:type="dxa"/>
          </w:tcPr>
          <w:p w:rsidR="00713C17" w:rsidRPr="00643952" w:rsidRDefault="00713C17" w:rsidP="003D3093">
            <w:pPr>
              <w:widowControl/>
              <w:tabs>
                <w:tab w:val="left" w:pos="142"/>
              </w:tabs>
              <w:adjustRightInd/>
              <w:spacing w:before="60" w:line="240" w:lineRule="auto"/>
              <w:jc w:val="left"/>
              <w:rPr>
                <w:rFonts w:ascii="Arial" w:hAnsi="Arial" w:cs="Arial"/>
                <w:sz w:val="20"/>
                <w:szCs w:val="20"/>
              </w:rPr>
            </w:pPr>
            <w:r w:rsidRPr="00643952">
              <w:rPr>
                <w:rFonts w:ascii="Arial" w:hAnsi="Arial"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4148E5">
              <w:rPr>
                <w:rFonts w:ascii="Arial" w:hAnsi="Arial" w:cs="Arial"/>
                <w:sz w:val="20"/>
                <w:szCs w:val="20"/>
                <w:vertAlign w:val="superscript"/>
              </w:rPr>
              <w:t>63</w:t>
            </w:r>
            <w:r w:rsidRPr="00643952">
              <w:rPr>
                <w:rFonts w:ascii="Arial" w:hAnsi="Arial" w:cs="Arial"/>
                <w:sz w:val="20"/>
                <w:szCs w:val="20"/>
                <w:vertAlign w:val="superscript"/>
              </w:rPr>
              <w:t>)</w:t>
            </w:r>
            <w:r w:rsidRPr="00643952">
              <w:rPr>
                <w:rFonts w:ascii="Arial" w:hAnsi="Arial" w:cs="Arial"/>
                <w:sz w:val="20"/>
                <w:szCs w:val="20"/>
              </w:rPr>
              <w:t xml:space="preserve"> dni roboczych od dnia zweryfikowania </w:t>
            </w:r>
            <w:r w:rsidRPr="00643952">
              <w:rPr>
                <w:rFonts w:ascii="Arial" w:hAnsi="Arial" w:cs="Arial"/>
                <w:sz w:val="20"/>
                <w:szCs w:val="20"/>
              </w:rPr>
              <w:lastRenderedPageBreak/>
              <w:t>przez nią wniosku o płatność,</w:t>
            </w:r>
          </w:p>
        </w:tc>
        <w:tc>
          <w:tcPr>
            <w:tcW w:w="4112" w:type="dxa"/>
          </w:tcPr>
          <w:p w:rsidR="00713C17" w:rsidRPr="00643952" w:rsidRDefault="00713C17" w:rsidP="003D3093">
            <w:pPr>
              <w:widowControl/>
              <w:tabs>
                <w:tab w:val="left" w:pos="142"/>
              </w:tabs>
              <w:adjustRightInd/>
              <w:spacing w:before="60" w:line="240" w:lineRule="auto"/>
              <w:jc w:val="left"/>
              <w:rPr>
                <w:rFonts w:ascii="Arial" w:hAnsi="Arial" w:cs="Arial"/>
                <w:sz w:val="20"/>
                <w:szCs w:val="20"/>
              </w:rPr>
            </w:pPr>
            <w:r w:rsidRPr="00643952">
              <w:rPr>
                <w:rFonts w:ascii="Arial" w:hAnsi="Arial" w:cs="Arial"/>
                <w:sz w:val="20"/>
                <w:szCs w:val="20"/>
              </w:rPr>
              <w:lastRenderedPageBreak/>
              <w:t xml:space="preserve">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w:t>
            </w:r>
            <w:proofErr w:type="spellStart"/>
            <w:r w:rsidRPr="00643952">
              <w:rPr>
                <w:rFonts w:ascii="Arial" w:hAnsi="Arial" w:cs="Arial"/>
                <w:sz w:val="20"/>
                <w:szCs w:val="20"/>
              </w:rPr>
              <w:t>późn</w:t>
            </w:r>
            <w:proofErr w:type="spellEnd"/>
            <w:r w:rsidRPr="00643952">
              <w:rPr>
                <w:rFonts w:ascii="Arial" w:hAnsi="Arial" w:cs="Arial"/>
                <w:sz w:val="20"/>
                <w:szCs w:val="20"/>
              </w:rPr>
              <w:t>. zm.) przy czym Instytucja Pośrednicząca zobowiązuje się do przekazania Bankowi Gospodarstwa Krajowego zlecenia płatności w terminie do ……</w:t>
            </w:r>
            <w:r w:rsidR="004148E5" w:rsidRPr="004148E5">
              <w:rPr>
                <w:rFonts w:ascii="Arial" w:hAnsi="Arial" w:cs="Arial"/>
                <w:sz w:val="20"/>
                <w:szCs w:val="20"/>
                <w:vertAlign w:val="superscript"/>
              </w:rPr>
              <w:t>64</w:t>
            </w:r>
            <w:r w:rsidRPr="00643952">
              <w:rPr>
                <w:rFonts w:ascii="Arial" w:hAnsi="Arial" w:cs="Arial"/>
                <w:sz w:val="20"/>
                <w:szCs w:val="20"/>
                <w:vertAlign w:val="superscript"/>
              </w:rPr>
              <w:t>)</w:t>
            </w:r>
            <w:r w:rsidRPr="00643952">
              <w:rPr>
                <w:rFonts w:ascii="Arial" w:hAnsi="Arial" w:cs="Arial"/>
                <w:sz w:val="20"/>
                <w:szCs w:val="20"/>
              </w:rPr>
              <w:t xml:space="preserve"> dni roboczych od dnia zweryfikowania przez nią wniosku o </w:t>
            </w:r>
            <w:r w:rsidRPr="00643952">
              <w:rPr>
                <w:rFonts w:ascii="Arial" w:hAnsi="Arial" w:cs="Arial"/>
                <w:sz w:val="20"/>
                <w:szCs w:val="20"/>
              </w:rPr>
              <w:lastRenderedPageBreak/>
              <w:t>płatność;</w:t>
            </w:r>
          </w:p>
        </w:tc>
        <w:tc>
          <w:tcPr>
            <w:tcW w:w="4676" w:type="dxa"/>
          </w:tcPr>
          <w:p w:rsidR="00713C17" w:rsidRPr="00643952" w:rsidRDefault="00713C17" w:rsidP="00643952">
            <w:pPr>
              <w:pStyle w:val="Tekstkomentarza"/>
              <w:rPr>
                <w:rFonts w:ascii="Arial" w:hAnsi="Arial" w:cs="Arial"/>
              </w:rPr>
            </w:pPr>
            <w:r w:rsidRPr="00643952">
              <w:rPr>
                <w:rFonts w:ascii="Arial" w:hAnsi="Arial" w:cs="Arial"/>
              </w:rPr>
              <w:lastRenderedPageBreak/>
              <w:t>Dodanie publikatora aktu prawnego.</w:t>
            </w:r>
          </w:p>
        </w:tc>
      </w:tr>
      <w:tr w:rsidR="00713C17" w:rsidRPr="00643952" w:rsidTr="003A3B43">
        <w:trPr>
          <w:trHeight w:val="1125"/>
        </w:trPr>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41  ust.7</w:t>
            </w:r>
          </w:p>
        </w:tc>
        <w:tc>
          <w:tcPr>
            <w:tcW w:w="3826" w:type="dxa"/>
          </w:tcPr>
          <w:p w:rsidR="00713C17" w:rsidRPr="00643952" w:rsidRDefault="00713C17"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rsidR="00713C17" w:rsidRPr="00643952" w:rsidRDefault="00713C17" w:rsidP="00643952">
            <w:pPr>
              <w:widowControl/>
              <w:adjustRightInd/>
              <w:spacing w:before="60" w:line="240" w:lineRule="auto"/>
              <w:ind w:left="357"/>
              <w:rPr>
                <w:rFonts w:ascii="Arial" w:hAnsi="Arial" w:cs="Arial"/>
                <w:sz w:val="20"/>
                <w:szCs w:val="20"/>
              </w:rPr>
            </w:pPr>
            <w:r w:rsidRPr="00643952">
              <w:rPr>
                <w:rFonts w:ascii="Arial" w:hAnsi="Arial" w:cs="Arial"/>
                <w:sz w:val="20"/>
                <w:szCs w:val="20"/>
              </w:rPr>
              <w:t>1)złożenia Wniosku o płatność, jeśli zwrot środków nastąpił przed dniem złożenia Wniosku o płatność (zgodnie z art. 189 ust. 3 ustawy z dnia 27 sierpnia 2009 r. o finansach publicznych);</w:t>
            </w:r>
          </w:p>
          <w:p w:rsidR="00713C17" w:rsidRPr="00643952" w:rsidRDefault="00713C17" w:rsidP="00643952">
            <w:pPr>
              <w:widowControl/>
              <w:adjustRightInd/>
              <w:spacing w:before="60" w:line="240" w:lineRule="auto"/>
              <w:ind w:left="357"/>
              <w:rPr>
                <w:rFonts w:ascii="Arial" w:hAnsi="Arial" w:cs="Arial"/>
                <w:sz w:val="20"/>
                <w:szCs w:val="20"/>
              </w:rPr>
            </w:pPr>
            <w:r w:rsidRPr="00643952">
              <w:rPr>
                <w:rFonts w:ascii="Arial" w:hAnsi="Arial" w:cs="Arial"/>
                <w:sz w:val="20"/>
                <w:szCs w:val="20"/>
              </w:rPr>
              <w:t>2)faktycznego zwrotu środków jeśli zwrot nastąpił po dniu złożenia Wniosku (zgodnie z art. 67 ustawy z dnia 27 sierpnia 2009 r. o finansach publicznych).</w:t>
            </w:r>
          </w:p>
        </w:tc>
        <w:tc>
          <w:tcPr>
            <w:tcW w:w="4112" w:type="dxa"/>
          </w:tcPr>
          <w:p w:rsidR="00713C17" w:rsidRPr="00643952" w:rsidRDefault="00713C17"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Niezwrócenie niewykorzystanej części zaliczki w terminie, w związku z rozliczeniem wniosku o płatność końcową, skutkuje naliczeniem, od środków pozostałych do rozliczenia, odsetek jak dla zaległości podatkowych, liczonych od dnia przekazania środków do dnia faktycznego zwrotu środków jeśli zwrot nastąpił po dniu złożenia Wniosku (zgodnie z art. 67 ustawy z dnia 27 sierpnia 2009 r. o finansach publicznych).</w:t>
            </w:r>
          </w:p>
          <w:p w:rsidR="00713C17" w:rsidRPr="00643952" w:rsidRDefault="00713C17" w:rsidP="00643952">
            <w:pPr>
              <w:widowControl/>
              <w:adjustRightInd/>
              <w:spacing w:before="60" w:line="240" w:lineRule="auto"/>
              <w:jc w:val="left"/>
              <w:rPr>
                <w:rFonts w:ascii="Arial" w:hAnsi="Arial" w:cs="Arial"/>
                <w:sz w:val="20"/>
                <w:szCs w:val="20"/>
              </w:rPr>
            </w:pPr>
          </w:p>
          <w:p w:rsidR="00713C17" w:rsidRPr="00643952" w:rsidRDefault="00713C17" w:rsidP="00643952">
            <w:pPr>
              <w:widowControl/>
              <w:tabs>
                <w:tab w:val="left" w:pos="142"/>
              </w:tabs>
              <w:adjustRightInd/>
              <w:spacing w:before="60" w:line="240" w:lineRule="auto"/>
              <w:jc w:val="left"/>
              <w:rPr>
                <w:rFonts w:ascii="Arial" w:hAnsi="Arial" w:cs="Arial"/>
                <w:sz w:val="20"/>
                <w:szCs w:val="20"/>
              </w:rPr>
            </w:pPr>
          </w:p>
        </w:tc>
        <w:tc>
          <w:tcPr>
            <w:tcW w:w="4676" w:type="dxa"/>
          </w:tcPr>
          <w:p w:rsidR="00713C17" w:rsidRPr="00643952" w:rsidRDefault="00713C17" w:rsidP="00643952">
            <w:pPr>
              <w:pStyle w:val="Tekstkomentarza"/>
              <w:rPr>
                <w:rFonts w:ascii="Arial" w:hAnsi="Arial" w:cs="Arial"/>
              </w:rPr>
            </w:pPr>
            <w:r w:rsidRPr="00643952">
              <w:rPr>
                <w:rFonts w:ascii="Arial" w:hAnsi="Arial" w:cs="Arial"/>
                <w:bCs/>
              </w:rPr>
              <w:t>Zmiana zapisu wynika ze zmiany Art.</w:t>
            </w:r>
            <w:r w:rsidRPr="00643952">
              <w:rPr>
                <w:rFonts w:ascii="Arial" w:hAnsi="Arial" w:cs="Arial"/>
              </w:rPr>
              <w:t xml:space="preserve"> 189 ustawy o finansach publicznych z dnia 27.08.2009 r.</w:t>
            </w:r>
          </w:p>
        </w:tc>
      </w:tr>
      <w:tr w:rsidR="007001C5" w:rsidRPr="00643952" w:rsidTr="003A3B43">
        <w:trPr>
          <w:trHeight w:val="1125"/>
        </w:trPr>
        <w:tc>
          <w:tcPr>
            <w:tcW w:w="711" w:type="dxa"/>
            <w:vAlign w:val="center"/>
          </w:tcPr>
          <w:p w:rsidR="007001C5" w:rsidRPr="00643952" w:rsidRDefault="007001C5" w:rsidP="00643952">
            <w:pPr>
              <w:pStyle w:val="Akapitzlist"/>
              <w:numPr>
                <w:ilvl w:val="0"/>
                <w:numId w:val="5"/>
              </w:numPr>
              <w:rPr>
                <w:rFonts w:ascii="Arial" w:hAnsi="Arial" w:cs="Arial"/>
                <w:sz w:val="20"/>
                <w:szCs w:val="20"/>
              </w:rPr>
            </w:pPr>
          </w:p>
        </w:tc>
        <w:tc>
          <w:tcPr>
            <w:tcW w:w="1702" w:type="dxa"/>
            <w:vAlign w:val="center"/>
          </w:tcPr>
          <w:p w:rsidR="007001C5" w:rsidRPr="00643952" w:rsidRDefault="007001C5" w:rsidP="00643952">
            <w:pPr>
              <w:spacing w:line="240" w:lineRule="auto"/>
              <w:rPr>
                <w:rFonts w:ascii="Arial" w:hAnsi="Arial" w:cs="Arial"/>
                <w:sz w:val="20"/>
                <w:szCs w:val="20"/>
              </w:rPr>
            </w:pPr>
            <w:r w:rsidRPr="00643952">
              <w:rPr>
                <w:rFonts w:ascii="Arial" w:hAnsi="Arial" w:cs="Arial"/>
                <w:sz w:val="20"/>
                <w:szCs w:val="20"/>
              </w:rPr>
              <w:t>§ 42 ust.2</w:t>
            </w:r>
          </w:p>
        </w:tc>
        <w:tc>
          <w:tcPr>
            <w:tcW w:w="3826" w:type="dxa"/>
          </w:tcPr>
          <w:p w:rsidR="007001C5" w:rsidRPr="00643952" w:rsidRDefault="007001C5" w:rsidP="00643952">
            <w:pPr>
              <w:spacing w:before="60" w:line="240" w:lineRule="auto"/>
              <w:jc w:val="left"/>
              <w:rPr>
                <w:rFonts w:ascii="Arial" w:hAnsi="Arial" w:cs="Arial"/>
                <w:sz w:val="20"/>
                <w:szCs w:val="20"/>
              </w:rPr>
            </w:pPr>
            <w:r w:rsidRPr="00643952">
              <w:rPr>
                <w:rFonts w:ascii="Arial" w:hAnsi="Arial" w:cs="Arial"/>
                <w:sz w:val="20"/>
                <w:szCs w:val="20"/>
              </w:rPr>
              <w:t xml:space="preserve">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w:t>
            </w:r>
            <w:proofErr w:type="spellStart"/>
            <w:r w:rsidRPr="00643952">
              <w:rPr>
                <w:rFonts w:ascii="Arial" w:hAnsi="Arial" w:cs="Arial"/>
                <w:sz w:val="20"/>
                <w:szCs w:val="20"/>
              </w:rPr>
              <w:t>skanów</w:t>
            </w:r>
            <w:proofErr w:type="spellEnd"/>
            <w:r w:rsidRPr="00643952">
              <w:rPr>
                <w:rFonts w:ascii="Arial" w:hAnsi="Arial" w:cs="Arial"/>
                <w:sz w:val="20"/>
                <w:szCs w:val="20"/>
              </w:rPr>
              <w:t xml:space="preserve"> oryginałów dokumentów księgowych dotyczących Projektu.</w:t>
            </w:r>
          </w:p>
        </w:tc>
        <w:tc>
          <w:tcPr>
            <w:tcW w:w="4112" w:type="dxa"/>
          </w:tcPr>
          <w:p w:rsidR="007001C5" w:rsidRPr="00643952" w:rsidRDefault="007001C5"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w:t>
            </w:r>
            <w:r w:rsidR="003107DC">
              <w:rPr>
                <w:rFonts w:ascii="Arial" w:hAnsi="Arial" w:cs="Arial"/>
                <w:sz w:val="20"/>
                <w:szCs w:val="20"/>
              </w:rPr>
              <w:t>.</w:t>
            </w:r>
          </w:p>
        </w:tc>
        <w:tc>
          <w:tcPr>
            <w:tcW w:w="4676" w:type="dxa"/>
          </w:tcPr>
          <w:p w:rsidR="007001C5" w:rsidRPr="00643952" w:rsidRDefault="007001C5" w:rsidP="00643952">
            <w:pPr>
              <w:pStyle w:val="Tekstkomentarza"/>
              <w:rPr>
                <w:rFonts w:ascii="Arial" w:hAnsi="Arial" w:cs="Arial"/>
              </w:rPr>
            </w:pPr>
            <w:r w:rsidRPr="00643952">
              <w:rPr>
                <w:rFonts w:ascii="Arial" w:hAnsi="Arial" w:cs="Arial"/>
              </w:rPr>
              <w:t xml:space="preserve">Usunięcie „w szczególności Instytucja Pośrednicząca może wezwać Beneficjenta do złożenia lub przesłania w systemie SL2014 </w:t>
            </w:r>
            <w:proofErr w:type="spellStart"/>
            <w:r w:rsidRPr="00643952">
              <w:rPr>
                <w:rFonts w:ascii="Arial" w:hAnsi="Arial" w:cs="Arial"/>
              </w:rPr>
              <w:t>skanów</w:t>
            </w:r>
            <w:proofErr w:type="spellEnd"/>
            <w:r w:rsidRPr="00643952">
              <w:rPr>
                <w:rFonts w:ascii="Arial" w:hAnsi="Arial" w:cs="Arial"/>
              </w:rPr>
              <w:t xml:space="preserve"> oryginałów dokumentów księgowych dotyczących Projektu”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713C17" w:rsidRPr="00643952" w:rsidTr="003A3B43">
        <w:trPr>
          <w:trHeight w:val="1125"/>
        </w:trPr>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xml:space="preserve">§42 ust. 5 </w:t>
            </w:r>
          </w:p>
        </w:tc>
        <w:tc>
          <w:tcPr>
            <w:tcW w:w="3826" w:type="dxa"/>
          </w:tcPr>
          <w:p w:rsidR="00713C17" w:rsidRPr="00643952" w:rsidRDefault="00713C17" w:rsidP="00643952">
            <w:pPr>
              <w:spacing w:before="60" w:line="240" w:lineRule="auto"/>
              <w:jc w:val="left"/>
              <w:rPr>
                <w:rFonts w:ascii="Arial" w:hAnsi="Arial" w:cs="Arial"/>
                <w:sz w:val="20"/>
                <w:szCs w:val="20"/>
              </w:rPr>
            </w:pPr>
            <w:r w:rsidRPr="00643952">
              <w:rPr>
                <w:rFonts w:ascii="Arial" w:hAnsi="Arial" w:cs="Arial"/>
                <w:sz w:val="20"/>
                <w:szCs w:val="20"/>
              </w:rPr>
              <w:t xml:space="preserve">W przypadku, o którym mowa w ust. 4 pkt 1 Beneficjent ma prawo wnieść w terminie 14 dni kalendarzowych zastrzeżenia do ustaleń Instytucji Pośredniczącej w zakresie wydatków </w:t>
            </w:r>
            <w:r w:rsidRPr="00643952">
              <w:rPr>
                <w:rFonts w:ascii="Arial" w:hAnsi="Arial" w:cs="Arial"/>
                <w:sz w:val="20"/>
                <w:szCs w:val="20"/>
              </w:rPr>
              <w:lastRenderedPageBreak/>
              <w:t>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7.</w:t>
            </w:r>
          </w:p>
        </w:tc>
        <w:tc>
          <w:tcPr>
            <w:tcW w:w="4112" w:type="dxa"/>
          </w:tcPr>
          <w:p w:rsidR="00713C17" w:rsidRPr="00643952" w:rsidRDefault="00713C17" w:rsidP="00643952">
            <w:pPr>
              <w:spacing w:before="60" w:line="240" w:lineRule="auto"/>
              <w:jc w:val="left"/>
              <w:rPr>
                <w:rFonts w:ascii="Arial" w:hAnsi="Arial" w:cs="Arial"/>
                <w:sz w:val="20"/>
                <w:szCs w:val="20"/>
              </w:rPr>
            </w:pPr>
            <w:r w:rsidRPr="00643952">
              <w:rPr>
                <w:rFonts w:ascii="Arial" w:hAnsi="Arial" w:cs="Arial"/>
                <w:sz w:val="20"/>
                <w:szCs w:val="20"/>
              </w:rPr>
              <w:lastRenderedPageBreak/>
              <w:t xml:space="preserve">W przypadku, o którym mowa w ust. 4 pkt 1 Beneficjent ma prawo wnieść w terminie 14 dni kalendarzowych zastrzeżenia do ustaleń Instytucji Pośredniczącej w zakresie wydatków niekwalifikowalnych. Przepisy </w:t>
            </w:r>
            <w:r w:rsidRPr="00643952">
              <w:rPr>
                <w:rFonts w:ascii="Arial" w:hAnsi="Arial" w:cs="Arial"/>
                <w:sz w:val="20"/>
                <w:szCs w:val="20"/>
              </w:rPr>
              <w:lastRenderedPageBreak/>
              <w:t>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7.</w:t>
            </w:r>
          </w:p>
          <w:p w:rsidR="00713C17" w:rsidRPr="00643952" w:rsidRDefault="00713C17" w:rsidP="00643952">
            <w:pPr>
              <w:widowControl/>
              <w:suppressAutoHyphens/>
              <w:autoSpaceDN w:val="0"/>
              <w:adjustRightInd/>
              <w:spacing w:before="120" w:line="240" w:lineRule="auto"/>
              <w:jc w:val="left"/>
              <w:rPr>
                <w:rFonts w:ascii="Arial" w:hAnsi="Arial" w:cs="Arial"/>
                <w:b/>
                <w:sz w:val="20"/>
                <w:szCs w:val="20"/>
              </w:rPr>
            </w:pPr>
          </w:p>
        </w:tc>
        <w:tc>
          <w:tcPr>
            <w:tcW w:w="4676" w:type="dxa"/>
          </w:tcPr>
          <w:p w:rsidR="00713C17" w:rsidRPr="00643952" w:rsidRDefault="00713C17" w:rsidP="00643952">
            <w:pPr>
              <w:pStyle w:val="Tekstkomentarza"/>
              <w:rPr>
                <w:rFonts w:ascii="Arial" w:hAnsi="Arial" w:cs="Arial"/>
                <w:bCs/>
              </w:rPr>
            </w:pPr>
            <w:r w:rsidRPr="00643952">
              <w:rPr>
                <w:rFonts w:ascii="Arial" w:hAnsi="Arial" w:cs="Arial"/>
                <w:bCs/>
              </w:rPr>
              <w:lastRenderedPageBreak/>
              <w:t xml:space="preserve">Zastąpienie pełnej nazwy ustawy wdrożeniowej skrótem stosowanym </w:t>
            </w:r>
            <w:r w:rsidR="00412E1B">
              <w:rPr>
                <w:rFonts w:ascii="Arial" w:hAnsi="Arial" w:cs="Arial"/>
              </w:rPr>
              <w:t>we wzorze umowy.</w:t>
            </w:r>
          </w:p>
        </w:tc>
      </w:tr>
      <w:tr w:rsidR="00734C56" w:rsidRPr="00643952" w:rsidTr="00D83DF4">
        <w:tc>
          <w:tcPr>
            <w:tcW w:w="711" w:type="dxa"/>
            <w:vAlign w:val="center"/>
          </w:tcPr>
          <w:p w:rsidR="00734C56" w:rsidRPr="00643952" w:rsidRDefault="00734C56" w:rsidP="00643952">
            <w:pPr>
              <w:pStyle w:val="Akapitzlist"/>
              <w:numPr>
                <w:ilvl w:val="0"/>
                <w:numId w:val="5"/>
              </w:numPr>
              <w:rPr>
                <w:rFonts w:ascii="Arial" w:hAnsi="Arial" w:cs="Arial"/>
                <w:sz w:val="20"/>
                <w:szCs w:val="20"/>
              </w:rPr>
            </w:pPr>
          </w:p>
        </w:tc>
        <w:tc>
          <w:tcPr>
            <w:tcW w:w="1702" w:type="dxa"/>
            <w:vAlign w:val="center"/>
          </w:tcPr>
          <w:p w:rsidR="00734C56" w:rsidRPr="00643952" w:rsidRDefault="00950A32"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§42 ust. 8</w:t>
            </w:r>
          </w:p>
        </w:tc>
        <w:tc>
          <w:tcPr>
            <w:tcW w:w="3826" w:type="dxa"/>
          </w:tcPr>
          <w:p w:rsidR="00734C56" w:rsidRPr="00643952" w:rsidRDefault="00734C56" w:rsidP="00643952">
            <w:pPr>
              <w:spacing w:before="60" w:line="240" w:lineRule="auto"/>
              <w:jc w:val="left"/>
              <w:rPr>
                <w:rFonts w:ascii="Arial" w:hAnsi="Arial" w:cs="Arial"/>
                <w:sz w:val="20"/>
                <w:szCs w:val="20"/>
              </w:rPr>
            </w:pPr>
            <w:r w:rsidRPr="00643952">
              <w:rPr>
                <w:rFonts w:ascii="Arial" w:hAnsi="Arial" w:cs="Arial"/>
                <w:sz w:val="20"/>
                <w:szCs w:val="20"/>
              </w:rPr>
              <w:t xml:space="preserve">W przypadku niezłożenia wniosku na kwotę stanowiącą co najmniej 70% łącznej kwoty przekazanych wcześniej transz dofinansowania bądź niezłożenia oświadczenia o wydatkowaniu minimum 70% przekazanych wcześniej transz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39 ust. 1, składane są w celu przekazania kolejnej transzy dofinansowania oraz końcowego wniosku o płatność. Na potrzeby niniejszego ustępu, </w:t>
            </w:r>
            <w:r w:rsidRPr="00643952">
              <w:rPr>
                <w:rStyle w:val="highlight"/>
                <w:rFonts w:ascii="Arial" w:eastAsia="Calibri" w:hAnsi="Arial" w:cs="Arial"/>
                <w:sz w:val="20"/>
                <w:szCs w:val="20"/>
              </w:rPr>
              <w:t>aktualizac</w:t>
            </w:r>
            <w:r w:rsidRPr="00643952">
              <w:rPr>
                <w:rFonts w:ascii="Arial" w:hAnsi="Arial" w:cs="Arial"/>
                <w:sz w:val="20"/>
                <w:szCs w:val="20"/>
              </w:rPr>
              <w:t xml:space="preserve">ja harmonogramu płatności, o której mowa w § 39 ust. 3, aby została uznana za skuteczną od początku następnego okresu rozliczeniowego, powinna zostać przekazana do Instytucji Pośredniczącej do końca poprzedzającego go okresu </w:t>
            </w:r>
            <w:r w:rsidRPr="00643952">
              <w:rPr>
                <w:rFonts w:ascii="Arial" w:hAnsi="Arial" w:cs="Arial"/>
                <w:sz w:val="20"/>
                <w:szCs w:val="20"/>
              </w:rPr>
              <w:lastRenderedPageBreak/>
              <w:t>rozliczeniowego.</w:t>
            </w:r>
          </w:p>
        </w:tc>
        <w:tc>
          <w:tcPr>
            <w:tcW w:w="4112" w:type="dxa"/>
          </w:tcPr>
          <w:p w:rsidR="00734C56" w:rsidRPr="00643952" w:rsidRDefault="00950A32"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lastRenderedPageBreak/>
              <w:t>-</w:t>
            </w:r>
          </w:p>
        </w:tc>
        <w:tc>
          <w:tcPr>
            <w:tcW w:w="4676" w:type="dxa"/>
          </w:tcPr>
          <w:p w:rsidR="00734C56" w:rsidRPr="00643952" w:rsidRDefault="00950A32" w:rsidP="00643952">
            <w:pPr>
              <w:spacing w:line="240" w:lineRule="auto"/>
              <w:jc w:val="left"/>
              <w:rPr>
                <w:rFonts w:ascii="Arial" w:hAnsi="Arial" w:cs="Arial"/>
                <w:sz w:val="20"/>
                <w:szCs w:val="20"/>
              </w:rPr>
            </w:pPr>
            <w:r w:rsidRPr="00643952">
              <w:rPr>
                <w:rFonts w:ascii="Arial" w:hAnsi="Arial" w:cs="Arial"/>
                <w:bCs/>
                <w:sz w:val="20"/>
                <w:szCs w:val="20"/>
              </w:rPr>
              <w:t xml:space="preserve">Usunięcie zapisu wynika ze zmiany </w:t>
            </w:r>
            <w:r w:rsidRPr="00643952">
              <w:rPr>
                <w:rFonts w:ascii="Arial" w:hAnsi="Arial" w:cs="Arial"/>
                <w:sz w:val="20"/>
                <w:szCs w:val="20"/>
              </w:rPr>
              <w:t>Art. 189 ustawy o finansach publicznych z dnia 27.08.2009 r.</w:t>
            </w:r>
          </w:p>
        </w:tc>
      </w:tr>
      <w:tr w:rsidR="00734C56" w:rsidRPr="00643952" w:rsidTr="00D83DF4">
        <w:tc>
          <w:tcPr>
            <w:tcW w:w="711" w:type="dxa"/>
            <w:vAlign w:val="center"/>
          </w:tcPr>
          <w:p w:rsidR="00734C56" w:rsidRPr="00643952" w:rsidRDefault="00734C56" w:rsidP="00643952">
            <w:pPr>
              <w:pStyle w:val="Akapitzlist"/>
              <w:numPr>
                <w:ilvl w:val="0"/>
                <w:numId w:val="5"/>
              </w:numPr>
              <w:rPr>
                <w:rFonts w:ascii="Arial" w:hAnsi="Arial" w:cs="Arial"/>
                <w:sz w:val="20"/>
                <w:szCs w:val="20"/>
              </w:rPr>
            </w:pPr>
          </w:p>
        </w:tc>
        <w:tc>
          <w:tcPr>
            <w:tcW w:w="1702" w:type="dxa"/>
            <w:vAlign w:val="center"/>
          </w:tcPr>
          <w:p w:rsidR="00734C56" w:rsidRPr="00643952" w:rsidRDefault="00950A32"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§42 ust. 9</w:t>
            </w:r>
          </w:p>
        </w:tc>
        <w:tc>
          <w:tcPr>
            <w:tcW w:w="3826" w:type="dxa"/>
          </w:tcPr>
          <w:p w:rsidR="00734C56" w:rsidRPr="00643952" w:rsidRDefault="00734C56" w:rsidP="00643952">
            <w:pPr>
              <w:spacing w:before="60" w:line="240" w:lineRule="auto"/>
              <w:jc w:val="left"/>
              <w:rPr>
                <w:rFonts w:ascii="Arial" w:hAnsi="Arial" w:cs="Arial"/>
                <w:sz w:val="20"/>
                <w:szCs w:val="20"/>
              </w:rPr>
            </w:pPr>
            <w:r w:rsidRPr="00643952">
              <w:rPr>
                <w:rFonts w:ascii="Arial" w:hAnsi="Arial" w:cs="Arial"/>
                <w:sz w:val="20"/>
                <w:szCs w:val="20"/>
              </w:rPr>
              <w:t>Odsetki, o których mowa w ust. 8, podlegają zwrotowi w pełnej wysokości na rachunek wskazany przez Instytucję Pośredniczącą.</w:t>
            </w:r>
          </w:p>
        </w:tc>
        <w:tc>
          <w:tcPr>
            <w:tcW w:w="4112" w:type="dxa"/>
          </w:tcPr>
          <w:p w:rsidR="00734C56" w:rsidRPr="00643952" w:rsidRDefault="00950A32"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w:t>
            </w:r>
          </w:p>
        </w:tc>
        <w:tc>
          <w:tcPr>
            <w:tcW w:w="4676" w:type="dxa"/>
          </w:tcPr>
          <w:p w:rsidR="00734C56" w:rsidRPr="00643952" w:rsidRDefault="00950A32" w:rsidP="00643952">
            <w:pPr>
              <w:spacing w:line="240" w:lineRule="auto"/>
              <w:jc w:val="left"/>
              <w:rPr>
                <w:rFonts w:ascii="Arial" w:hAnsi="Arial" w:cs="Arial"/>
                <w:sz w:val="20"/>
                <w:szCs w:val="20"/>
              </w:rPr>
            </w:pPr>
            <w:r w:rsidRPr="00643952">
              <w:rPr>
                <w:rFonts w:ascii="Arial" w:hAnsi="Arial" w:cs="Arial"/>
                <w:bCs/>
                <w:sz w:val="20"/>
                <w:szCs w:val="20"/>
              </w:rPr>
              <w:t xml:space="preserve">Usunięcie zapisu wynika ze zmiany </w:t>
            </w:r>
            <w:r w:rsidRPr="00643952">
              <w:rPr>
                <w:rFonts w:ascii="Arial" w:hAnsi="Arial" w:cs="Arial"/>
                <w:sz w:val="20"/>
                <w:szCs w:val="20"/>
              </w:rPr>
              <w:t>Art. 189 ustawy o finansach publicznych z dnia 27.08.2009 r.</w:t>
            </w:r>
          </w:p>
        </w:tc>
      </w:tr>
      <w:tr w:rsidR="00734C56" w:rsidRPr="00643952" w:rsidTr="00D83DF4">
        <w:tc>
          <w:tcPr>
            <w:tcW w:w="711" w:type="dxa"/>
            <w:vAlign w:val="center"/>
          </w:tcPr>
          <w:p w:rsidR="00734C56" w:rsidRPr="00643952" w:rsidRDefault="00734C56" w:rsidP="00643952">
            <w:pPr>
              <w:pStyle w:val="Akapitzlist"/>
              <w:numPr>
                <w:ilvl w:val="0"/>
                <w:numId w:val="5"/>
              </w:numPr>
              <w:rPr>
                <w:rFonts w:ascii="Arial" w:hAnsi="Arial" w:cs="Arial"/>
                <w:sz w:val="20"/>
                <w:szCs w:val="20"/>
              </w:rPr>
            </w:pPr>
          </w:p>
        </w:tc>
        <w:tc>
          <w:tcPr>
            <w:tcW w:w="1702" w:type="dxa"/>
            <w:vAlign w:val="center"/>
          </w:tcPr>
          <w:p w:rsidR="00734C56" w:rsidRPr="00643952" w:rsidRDefault="00950A32"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§42 ust. 10</w:t>
            </w:r>
          </w:p>
        </w:tc>
        <w:tc>
          <w:tcPr>
            <w:tcW w:w="3826" w:type="dxa"/>
          </w:tcPr>
          <w:p w:rsidR="00734C56" w:rsidRPr="00643952" w:rsidRDefault="00734C56" w:rsidP="00643952">
            <w:pPr>
              <w:spacing w:before="60" w:line="240" w:lineRule="auto"/>
              <w:jc w:val="left"/>
              <w:rPr>
                <w:rFonts w:ascii="Arial" w:hAnsi="Arial" w:cs="Arial"/>
                <w:sz w:val="20"/>
                <w:szCs w:val="20"/>
              </w:rPr>
            </w:pPr>
            <w:r w:rsidRPr="00643952">
              <w:rPr>
                <w:rFonts w:ascii="Arial" w:hAnsi="Arial"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4112" w:type="dxa"/>
          </w:tcPr>
          <w:p w:rsidR="00734C56" w:rsidRPr="00643952" w:rsidRDefault="00950A32"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w:t>
            </w:r>
          </w:p>
        </w:tc>
        <w:tc>
          <w:tcPr>
            <w:tcW w:w="4676" w:type="dxa"/>
          </w:tcPr>
          <w:p w:rsidR="00734C56" w:rsidRPr="00643952" w:rsidRDefault="00950A32" w:rsidP="00643952">
            <w:pPr>
              <w:spacing w:line="240" w:lineRule="auto"/>
              <w:jc w:val="left"/>
              <w:rPr>
                <w:rFonts w:ascii="Arial" w:hAnsi="Arial" w:cs="Arial"/>
                <w:sz w:val="20"/>
                <w:szCs w:val="20"/>
              </w:rPr>
            </w:pPr>
            <w:r w:rsidRPr="00643952">
              <w:rPr>
                <w:rFonts w:ascii="Arial" w:hAnsi="Arial" w:cs="Arial"/>
                <w:bCs/>
                <w:sz w:val="20"/>
                <w:szCs w:val="20"/>
              </w:rPr>
              <w:t xml:space="preserve">Usunięcie zapisu wynika ze zmiany </w:t>
            </w:r>
            <w:r w:rsidRPr="00643952">
              <w:rPr>
                <w:rFonts w:ascii="Arial" w:hAnsi="Arial" w:cs="Arial"/>
                <w:sz w:val="20"/>
                <w:szCs w:val="20"/>
              </w:rPr>
              <w:t>Art. 189 ustawy o finansach publicznych z dnia 27.08.2009 r.</w:t>
            </w:r>
          </w:p>
        </w:tc>
      </w:tr>
      <w:tr w:rsidR="00713C17" w:rsidRPr="00643952" w:rsidTr="00D83DF4">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highlight w:val="red"/>
              </w:rPr>
            </w:pPr>
            <w:r w:rsidRPr="00643952">
              <w:rPr>
                <w:rFonts w:ascii="Arial" w:hAnsi="Arial" w:cs="Arial"/>
                <w:b w:val="0"/>
                <w:sz w:val="20"/>
                <w:szCs w:val="20"/>
              </w:rPr>
              <w:t>§ 47 pkt 5</w:t>
            </w:r>
          </w:p>
        </w:tc>
        <w:tc>
          <w:tcPr>
            <w:tcW w:w="3826" w:type="dxa"/>
          </w:tcPr>
          <w:p w:rsidR="00713C17" w:rsidRPr="00643952" w:rsidRDefault="00713C17" w:rsidP="00643952">
            <w:pPr>
              <w:widowControl/>
              <w:adjustRightInd/>
              <w:spacing w:before="60" w:line="240" w:lineRule="auto"/>
              <w:rPr>
                <w:rFonts w:ascii="Arial" w:hAnsi="Arial" w:cs="Arial"/>
                <w:sz w:val="20"/>
                <w:szCs w:val="20"/>
                <w:highlight w:val="red"/>
              </w:rPr>
            </w:pPr>
            <w:r w:rsidRPr="00643952">
              <w:rPr>
                <w:rFonts w:ascii="Arial" w:hAnsi="Arial" w:cs="Arial"/>
                <w:sz w:val="20"/>
                <w:szCs w:val="20"/>
              </w:rPr>
              <w:t xml:space="preserve">ustawy z dnia 27 sierpnia 2009 r. o finansach publicznych (Dz. U. z 2016 r. poz. 1870, z </w:t>
            </w:r>
            <w:proofErr w:type="spellStart"/>
            <w:r w:rsidRPr="00643952">
              <w:rPr>
                <w:rFonts w:ascii="Arial" w:hAnsi="Arial" w:cs="Arial"/>
                <w:sz w:val="20"/>
                <w:szCs w:val="20"/>
              </w:rPr>
              <w:t>późn</w:t>
            </w:r>
            <w:proofErr w:type="spellEnd"/>
            <w:r w:rsidRPr="00643952">
              <w:rPr>
                <w:rFonts w:ascii="Arial" w:hAnsi="Arial" w:cs="Arial"/>
                <w:sz w:val="20"/>
                <w:szCs w:val="20"/>
              </w:rPr>
              <w:t>. zm.);</w:t>
            </w:r>
          </w:p>
        </w:tc>
        <w:tc>
          <w:tcPr>
            <w:tcW w:w="4112" w:type="dxa"/>
          </w:tcPr>
          <w:p w:rsidR="00713C17" w:rsidRPr="00643952" w:rsidRDefault="00713C17" w:rsidP="00643952">
            <w:pPr>
              <w:widowControl/>
              <w:adjustRightInd/>
              <w:spacing w:before="60" w:line="240" w:lineRule="auto"/>
              <w:rPr>
                <w:rFonts w:ascii="Arial" w:hAnsi="Arial" w:cs="Arial"/>
                <w:sz w:val="20"/>
                <w:szCs w:val="20"/>
                <w:highlight w:val="red"/>
              </w:rPr>
            </w:pPr>
            <w:r w:rsidRPr="00643952">
              <w:rPr>
                <w:rFonts w:ascii="Arial" w:hAnsi="Arial" w:cs="Arial"/>
                <w:sz w:val="20"/>
                <w:szCs w:val="20"/>
              </w:rPr>
              <w:t>ustawy z dnia 27 sierpnia 2009 r. o finansach publicznych;</w:t>
            </w:r>
          </w:p>
        </w:tc>
        <w:tc>
          <w:tcPr>
            <w:tcW w:w="4676" w:type="dxa"/>
          </w:tcPr>
          <w:p w:rsidR="00713C17" w:rsidRPr="00643952" w:rsidRDefault="00713C17" w:rsidP="00643952">
            <w:pPr>
              <w:spacing w:line="240" w:lineRule="auto"/>
              <w:jc w:val="left"/>
              <w:rPr>
                <w:rFonts w:ascii="Arial" w:hAnsi="Arial" w:cs="Arial"/>
                <w:sz w:val="20"/>
                <w:szCs w:val="20"/>
                <w:highlight w:val="red"/>
              </w:rPr>
            </w:pPr>
            <w:r w:rsidRPr="00643952">
              <w:rPr>
                <w:rFonts w:ascii="Arial" w:hAnsi="Arial" w:cs="Arial"/>
                <w:sz w:val="20"/>
                <w:szCs w:val="20"/>
              </w:rPr>
              <w:t xml:space="preserve">Usunięcie publikatora aktu prawnego przywołanego wcześniej </w:t>
            </w:r>
            <w:r w:rsidR="00412E1B">
              <w:rPr>
                <w:rFonts w:ascii="Arial" w:hAnsi="Arial" w:cs="Arial"/>
                <w:sz w:val="20"/>
                <w:szCs w:val="20"/>
              </w:rPr>
              <w:t>we wzorze umowy.</w:t>
            </w:r>
          </w:p>
        </w:tc>
      </w:tr>
      <w:tr w:rsidR="00713C17" w:rsidRPr="00643952" w:rsidTr="00D83DF4">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47 pkt 6</w:t>
            </w:r>
          </w:p>
        </w:tc>
        <w:tc>
          <w:tcPr>
            <w:tcW w:w="3826" w:type="dxa"/>
          </w:tcPr>
          <w:p w:rsidR="00713C17" w:rsidRPr="00643952" w:rsidRDefault="00713C17" w:rsidP="00643952">
            <w:pPr>
              <w:widowControl/>
              <w:adjustRightInd/>
              <w:spacing w:before="60" w:line="240" w:lineRule="auto"/>
              <w:jc w:val="left"/>
              <w:rPr>
                <w:rFonts w:ascii="Arial" w:hAnsi="Arial" w:cs="Arial"/>
                <w:sz w:val="20"/>
                <w:szCs w:val="20"/>
                <w:highlight w:val="red"/>
              </w:rPr>
            </w:pPr>
            <w:r w:rsidRPr="00643952">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643952">
              <w:rPr>
                <w:rFonts w:ascii="Arial" w:hAnsi="Arial" w:cs="Arial"/>
                <w:sz w:val="20"/>
                <w:szCs w:val="20"/>
              </w:rPr>
              <w:t>późn</w:t>
            </w:r>
            <w:proofErr w:type="spellEnd"/>
            <w:r w:rsidRPr="00643952">
              <w:rPr>
                <w:rFonts w:ascii="Arial" w:hAnsi="Arial" w:cs="Arial"/>
                <w:sz w:val="20"/>
                <w:szCs w:val="20"/>
              </w:rPr>
              <w:t>. zm.);</w:t>
            </w:r>
          </w:p>
        </w:tc>
        <w:tc>
          <w:tcPr>
            <w:tcW w:w="4112" w:type="dxa"/>
          </w:tcPr>
          <w:p w:rsidR="00713C17" w:rsidRPr="00643952" w:rsidRDefault="00713C17" w:rsidP="00643952">
            <w:pPr>
              <w:widowControl/>
              <w:adjustRightInd/>
              <w:spacing w:before="60" w:line="240" w:lineRule="auto"/>
              <w:rPr>
                <w:rFonts w:ascii="Arial" w:hAnsi="Arial" w:cs="Arial"/>
                <w:sz w:val="20"/>
                <w:szCs w:val="20"/>
              </w:rPr>
            </w:pPr>
            <w:r w:rsidRPr="00643952">
              <w:rPr>
                <w:rFonts w:ascii="Arial" w:hAnsi="Arial" w:cs="Arial"/>
                <w:sz w:val="20"/>
                <w:szCs w:val="20"/>
              </w:rPr>
              <w:t>ustawy z dnia 11 lipca 2014 r. o zasadach realizacji programów w zakresie polityki spójności finansowanych w perspektywie finansowej 2014-2020;</w:t>
            </w:r>
          </w:p>
        </w:tc>
        <w:tc>
          <w:tcPr>
            <w:tcW w:w="4676" w:type="dxa"/>
          </w:tcPr>
          <w:p w:rsidR="00713C17" w:rsidRPr="00643952" w:rsidRDefault="00713C17" w:rsidP="00643952">
            <w:pPr>
              <w:spacing w:line="240" w:lineRule="auto"/>
              <w:jc w:val="left"/>
              <w:rPr>
                <w:rFonts w:ascii="Arial" w:hAnsi="Arial" w:cs="Arial"/>
                <w:sz w:val="20"/>
                <w:szCs w:val="20"/>
                <w:highlight w:val="red"/>
              </w:rPr>
            </w:pPr>
            <w:r w:rsidRPr="00643952">
              <w:rPr>
                <w:rFonts w:ascii="Arial" w:hAnsi="Arial" w:cs="Arial"/>
                <w:sz w:val="20"/>
                <w:szCs w:val="20"/>
              </w:rPr>
              <w:t xml:space="preserve">Usunięcie publikatora aktu prawnego przywołanego wcześniej </w:t>
            </w:r>
            <w:r w:rsidR="00412E1B">
              <w:rPr>
                <w:rFonts w:ascii="Arial" w:hAnsi="Arial" w:cs="Arial"/>
                <w:sz w:val="20"/>
                <w:szCs w:val="20"/>
              </w:rPr>
              <w:t>we wzorze umowy.</w:t>
            </w:r>
          </w:p>
        </w:tc>
      </w:tr>
      <w:tr w:rsidR="00713C17" w:rsidRPr="00643952" w:rsidTr="00D83DF4">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47 pkt 7</w:t>
            </w:r>
          </w:p>
        </w:tc>
        <w:tc>
          <w:tcPr>
            <w:tcW w:w="3826" w:type="dxa"/>
          </w:tcPr>
          <w:p w:rsidR="00713C17" w:rsidRPr="00643952" w:rsidRDefault="00713C17" w:rsidP="00643952">
            <w:pPr>
              <w:widowControl/>
              <w:adjustRightInd/>
              <w:spacing w:before="60" w:line="240" w:lineRule="auto"/>
              <w:rPr>
                <w:rFonts w:ascii="Arial" w:hAnsi="Arial" w:cs="Arial"/>
                <w:sz w:val="20"/>
                <w:szCs w:val="20"/>
                <w:highlight w:val="red"/>
              </w:rPr>
            </w:pPr>
            <w:r w:rsidRPr="00643952">
              <w:rPr>
                <w:rFonts w:ascii="Arial" w:hAnsi="Arial" w:cs="Arial"/>
                <w:sz w:val="20"/>
                <w:szCs w:val="20"/>
              </w:rPr>
              <w:t>ustawy z dnia 29 stycznia 2004 r. - Prawo zamówień publicznych (Dz. U. z 2017 r. poz. 1579);</w:t>
            </w:r>
          </w:p>
        </w:tc>
        <w:tc>
          <w:tcPr>
            <w:tcW w:w="4112" w:type="dxa"/>
          </w:tcPr>
          <w:p w:rsidR="00713C17" w:rsidRPr="00643952" w:rsidRDefault="00713C17" w:rsidP="00643952">
            <w:pPr>
              <w:widowControl/>
              <w:adjustRightInd/>
              <w:spacing w:before="60" w:line="240" w:lineRule="auto"/>
              <w:rPr>
                <w:rFonts w:ascii="Arial" w:hAnsi="Arial" w:cs="Arial"/>
                <w:sz w:val="20"/>
                <w:szCs w:val="20"/>
              </w:rPr>
            </w:pPr>
            <w:r w:rsidRPr="00643952">
              <w:rPr>
                <w:rFonts w:ascii="Arial" w:hAnsi="Arial" w:cs="Arial"/>
                <w:sz w:val="20"/>
                <w:szCs w:val="20"/>
              </w:rPr>
              <w:t>ustawy z dnia 29 stycznia 2004 r. - Prawo zamówień publicznych;</w:t>
            </w:r>
          </w:p>
          <w:p w:rsidR="00713C17" w:rsidRPr="00643952" w:rsidRDefault="00713C17" w:rsidP="00643952">
            <w:pPr>
              <w:widowControl/>
              <w:adjustRightInd/>
              <w:spacing w:before="60" w:line="240" w:lineRule="auto"/>
              <w:rPr>
                <w:rFonts w:ascii="Arial" w:hAnsi="Arial" w:cs="Arial"/>
                <w:sz w:val="20"/>
                <w:szCs w:val="20"/>
              </w:rPr>
            </w:pPr>
          </w:p>
        </w:tc>
        <w:tc>
          <w:tcPr>
            <w:tcW w:w="4676" w:type="dxa"/>
          </w:tcPr>
          <w:p w:rsidR="00713C17" w:rsidRPr="00643952" w:rsidRDefault="00713C17" w:rsidP="00643952">
            <w:pPr>
              <w:spacing w:line="240" w:lineRule="auto"/>
              <w:jc w:val="left"/>
              <w:rPr>
                <w:rFonts w:ascii="Arial" w:hAnsi="Arial" w:cs="Arial"/>
                <w:sz w:val="20"/>
                <w:szCs w:val="20"/>
                <w:highlight w:val="red"/>
              </w:rPr>
            </w:pPr>
            <w:r w:rsidRPr="00643952">
              <w:rPr>
                <w:rFonts w:ascii="Arial" w:hAnsi="Arial" w:cs="Arial"/>
                <w:sz w:val="20"/>
                <w:szCs w:val="20"/>
              </w:rPr>
              <w:t xml:space="preserve">Usunięcie publikatora aktu prawnego przywołanego wcześniej </w:t>
            </w:r>
            <w:r w:rsidR="00412E1B">
              <w:rPr>
                <w:rFonts w:ascii="Arial" w:hAnsi="Arial" w:cs="Arial"/>
                <w:sz w:val="20"/>
                <w:szCs w:val="20"/>
              </w:rPr>
              <w:t>we wzorze umowy.</w:t>
            </w:r>
          </w:p>
        </w:tc>
      </w:tr>
      <w:tr w:rsidR="00713C17" w:rsidRPr="00643952" w:rsidTr="00D83DF4">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xml:space="preserve">§ 47 pkt 11 </w:t>
            </w:r>
          </w:p>
        </w:tc>
        <w:tc>
          <w:tcPr>
            <w:tcW w:w="3826" w:type="dxa"/>
          </w:tcPr>
          <w:p w:rsidR="00713C17" w:rsidRPr="00643952" w:rsidRDefault="00713C17" w:rsidP="00643952">
            <w:pPr>
              <w:widowControl/>
              <w:adjustRightInd/>
              <w:spacing w:before="60" w:line="240" w:lineRule="auto"/>
              <w:rPr>
                <w:rFonts w:ascii="Arial" w:hAnsi="Arial" w:cs="Arial"/>
                <w:sz w:val="20"/>
                <w:szCs w:val="20"/>
                <w:highlight w:val="red"/>
              </w:rPr>
            </w:pPr>
            <w:r w:rsidRPr="00643952">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p>
        </w:tc>
        <w:tc>
          <w:tcPr>
            <w:tcW w:w="4112" w:type="dxa"/>
          </w:tcPr>
          <w:p w:rsidR="00713C17" w:rsidRPr="00643952" w:rsidRDefault="00713C17" w:rsidP="00643952">
            <w:pPr>
              <w:widowControl/>
              <w:adjustRightInd/>
              <w:spacing w:before="60" w:line="240" w:lineRule="auto"/>
              <w:rPr>
                <w:rFonts w:ascii="Arial" w:hAnsi="Arial" w:cs="Arial"/>
                <w:sz w:val="20"/>
                <w:szCs w:val="20"/>
              </w:rPr>
            </w:pPr>
            <w:r w:rsidRPr="00643952">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713C17" w:rsidRPr="00643952" w:rsidRDefault="00713C17" w:rsidP="00643952">
            <w:pPr>
              <w:widowControl/>
              <w:adjustRightInd/>
              <w:spacing w:before="60" w:line="240" w:lineRule="auto"/>
              <w:rPr>
                <w:rFonts w:ascii="Arial" w:hAnsi="Arial" w:cs="Arial"/>
                <w:sz w:val="20"/>
                <w:szCs w:val="20"/>
              </w:rPr>
            </w:pPr>
          </w:p>
        </w:tc>
        <w:tc>
          <w:tcPr>
            <w:tcW w:w="4676" w:type="dxa"/>
          </w:tcPr>
          <w:p w:rsidR="00713C17" w:rsidRPr="00643952" w:rsidRDefault="00713C17" w:rsidP="00643952">
            <w:pPr>
              <w:spacing w:line="240" w:lineRule="auto"/>
              <w:jc w:val="left"/>
              <w:rPr>
                <w:rFonts w:ascii="Arial" w:hAnsi="Arial" w:cs="Arial"/>
                <w:sz w:val="20"/>
                <w:szCs w:val="20"/>
                <w:highlight w:val="red"/>
              </w:rPr>
            </w:pPr>
            <w:r w:rsidRPr="00643952">
              <w:rPr>
                <w:rFonts w:ascii="Arial" w:hAnsi="Arial" w:cs="Arial"/>
                <w:sz w:val="20"/>
                <w:szCs w:val="20"/>
              </w:rPr>
              <w:t xml:space="preserve">Usunięcie publikatora aktu prawnego przywołanego wcześniej </w:t>
            </w:r>
            <w:r w:rsidR="00412E1B">
              <w:rPr>
                <w:rFonts w:ascii="Arial" w:hAnsi="Arial" w:cs="Arial"/>
                <w:sz w:val="20"/>
                <w:szCs w:val="20"/>
              </w:rPr>
              <w:t>we wzorze umowy.</w:t>
            </w:r>
          </w:p>
        </w:tc>
      </w:tr>
      <w:tr w:rsidR="00713C17" w:rsidRPr="00643952" w:rsidTr="00D83DF4">
        <w:tc>
          <w:tcPr>
            <w:tcW w:w="711" w:type="dxa"/>
            <w:vAlign w:val="center"/>
          </w:tcPr>
          <w:p w:rsidR="00713C17" w:rsidRPr="00643952" w:rsidRDefault="00713C17" w:rsidP="00643952">
            <w:pPr>
              <w:pStyle w:val="Akapitzlist"/>
              <w:numPr>
                <w:ilvl w:val="0"/>
                <w:numId w:val="5"/>
              </w:numPr>
              <w:rPr>
                <w:rFonts w:ascii="Arial" w:hAnsi="Arial" w:cs="Arial"/>
                <w:sz w:val="20"/>
                <w:szCs w:val="20"/>
              </w:rPr>
            </w:pPr>
          </w:p>
        </w:tc>
        <w:tc>
          <w:tcPr>
            <w:tcW w:w="1702" w:type="dxa"/>
            <w:vAlign w:val="center"/>
          </w:tcPr>
          <w:p w:rsidR="00713C17" w:rsidRPr="00643952" w:rsidRDefault="00713C17"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 47 pkt 12</w:t>
            </w:r>
          </w:p>
        </w:tc>
        <w:tc>
          <w:tcPr>
            <w:tcW w:w="3826" w:type="dxa"/>
          </w:tcPr>
          <w:p w:rsidR="00713C17" w:rsidRPr="00643952" w:rsidRDefault="00713C17" w:rsidP="00643952">
            <w:pPr>
              <w:widowControl/>
              <w:adjustRightInd/>
              <w:spacing w:before="60" w:line="240" w:lineRule="auto"/>
              <w:rPr>
                <w:rFonts w:ascii="Arial" w:hAnsi="Arial" w:cs="Arial"/>
                <w:sz w:val="20"/>
                <w:szCs w:val="20"/>
                <w:highlight w:val="red"/>
              </w:rPr>
            </w:pPr>
            <w:r w:rsidRPr="00643952">
              <w:rPr>
                <w:rFonts w:ascii="Arial" w:hAnsi="Arial" w:cs="Arial"/>
                <w:sz w:val="20"/>
                <w:szCs w:val="20"/>
              </w:rPr>
              <w:t xml:space="preserve">rozporządzenia Ministra Finansów z dnia 21 grudnia 2012 r. w sprawie płatności w ramach programów finansowanych z udziałem środków europejskich oraz przekazywania informacji dotyczących tych płatności (Dz. U. z 2016 r. poz. 75, z </w:t>
            </w:r>
            <w:proofErr w:type="spellStart"/>
            <w:r w:rsidRPr="00643952">
              <w:rPr>
                <w:rFonts w:ascii="Arial" w:hAnsi="Arial" w:cs="Arial"/>
                <w:sz w:val="20"/>
                <w:szCs w:val="20"/>
              </w:rPr>
              <w:t>późn</w:t>
            </w:r>
            <w:proofErr w:type="spellEnd"/>
            <w:r w:rsidRPr="00643952">
              <w:rPr>
                <w:rFonts w:ascii="Arial" w:hAnsi="Arial" w:cs="Arial"/>
                <w:sz w:val="20"/>
                <w:szCs w:val="20"/>
              </w:rPr>
              <w:t>. zm.);</w:t>
            </w:r>
          </w:p>
        </w:tc>
        <w:tc>
          <w:tcPr>
            <w:tcW w:w="4112" w:type="dxa"/>
          </w:tcPr>
          <w:p w:rsidR="00713C17" w:rsidRPr="00643952" w:rsidRDefault="00713C17" w:rsidP="00643952">
            <w:pPr>
              <w:widowControl/>
              <w:adjustRightInd/>
              <w:spacing w:before="60" w:line="240" w:lineRule="auto"/>
              <w:rPr>
                <w:rFonts w:ascii="Arial" w:hAnsi="Arial" w:cs="Arial"/>
                <w:sz w:val="20"/>
                <w:szCs w:val="20"/>
              </w:rPr>
            </w:pPr>
            <w:r w:rsidRPr="00643952">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w:t>
            </w:r>
          </w:p>
          <w:p w:rsidR="00713C17" w:rsidRPr="00643952" w:rsidRDefault="00713C17" w:rsidP="00643952">
            <w:pPr>
              <w:widowControl/>
              <w:adjustRightInd/>
              <w:spacing w:before="60" w:line="240" w:lineRule="auto"/>
              <w:rPr>
                <w:rFonts w:ascii="Arial" w:hAnsi="Arial" w:cs="Arial"/>
                <w:sz w:val="20"/>
                <w:szCs w:val="20"/>
              </w:rPr>
            </w:pPr>
          </w:p>
        </w:tc>
        <w:tc>
          <w:tcPr>
            <w:tcW w:w="4676" w:type="dxa"/>
          </w:tcPr>
          <w:p w:rsidR="00713C17" w:rsidRPr="00643952" w:rsidRDefault="00713C17" w:rsidP="00643952">
            <w:pPr>
              <w:spacing w:line="240" w:lineRule="auto"/>
              <w:jc w:val="left"/>
              <w:rPr>
                <w:rFonts w:ascii="Arial" w:hAnsi="Arial" w:cs="Arial"/>
                <w:sz w:val="20"/>
                <w:szCs w:val="20"/>
                <w:highlight w:val="red"/>
              </w:rPr>
            </w:pPr>
            <w:r w:rsidRPr="00643952">
              <w:rPr>
                <w:rFonts w:ascii="Arial" w:hAnsi="Arial" w:cs="Arial"/>
                <w:sz w:val="20"/>
                <w:szCs w:val="20"/>
              </w:rPr>
              <w:t xml:space="preserve">Usunięcie publikatora aktu prawnego przywołanego wcześniej </w:t>
            </w:r>
            <w:r w:rsidR="00412E1B">
              <w:rPr>
                <w:rFonts w:ascii="Arial" w:hAnsi="Arial" w:cs="Arial"/>
                <w:sz w:val="20"/>
                <w:szCs w:val="20"/>
              </w:rPr>
              <w:t>we wzorze umowy.</w:t>
            </w:r>
          </w:p>
        </w:tc>
      </w:tr>
      <w:tr w:rsidR="007106D9" w:rsidRPr="00643952" w:rsidTr="00D83DF4">
        <w:tc>
          <w:tcPr>
            <w:tcW w:w="711" w:type="dxa"/>
            <w:vAlign w:val="center"/>
          </w:tcPr>
          <w:p w:rsidR="007106D9" w:rsidRPr="00643952" w:rsidRDefault="007106D9" w:rsidP="00643952">
            <w:pPr>
              <w:pStyle w:val="Akapitzlist"/>
              <w:numPr>
                <w:ilvl w:val="0"/>
                <w:numId w:val="5"/>
              </w:numPr>
              <w:rPr>
                <w:rFonts w:ascii="Arial" w:hAnsi="Arial" w:cs="Arial"/>
                <w:sz w:val="20"/>
                <w:szCs w:val="20"/>
              </w:rPr>
            </w:pPr>
          </w:p>
        </w:tc>
        <w:tc>
          <w:tcPr>
            <w:tcW w:w="1702" w:type="dxa"/>
            <w:vAlign w:val="center"/>
          </w:tcPr>
          <w:p w:rsidR="007106D9" w:rsidRPr="00643952" w:rsidRDefault="007106D9" w:rsidP="00643952">
            <w:pPr>
              <w:pStyle w:val="Nagwek3"/>
              <w:spacing w:line="240" w:lineRule="auto"/>
              <w:jc w:val="left"/>
              <w:rPr>
                <w:rFonts w:ascii="Arial" w:hAnsi="Arial" w:cs="Arial"/>
                <w:b w:val="0"/>
                <w:sz w:val="20"/>
                <w:szCs w:val="20"/>
              </w:rPr>
            </w:pPr>
            <w:r w:rsidRPr="00643952">
              <w:rPr>
                <w:rFonts w:ascii="Arial" w:hAnsi="Arial" w:cs="Arial"/>
                <w:b w:val="0"/>
                <w:sz w:val="20"/>
                <w:szCs w:val="20"/>
              </w:rPr>
              <w:t>Załącznik nr 6</w:t>
            </w:r>
          </w:p>
        </w:tc>
        <w:tc>
          <w:tcPr>
            <w:tcW w:w="3826" w:type="dxa"/>
          </w:tcPr>
          <w:p w:rsidR="007106D9" w:rsidRPr="00643952" w:rsidRDefault="007106D9" w:rsidP="00643952">
            <w:pPr>
              <w:widowControl/>
              <w:adjustRightInd/>
              <w:spacing w:before="60" w:line="240" w:lineRule="auto"/>
              <w:jc w:val="left"/>
              <w:rPr>
                <w:rFonts w:ascii="Arial" w:hAnsi="Arial" w:cs="Arial"/>
                <w:sz w:val="20"/>
                <w:szCs w:val="20"/>
              </w:rPr>
            </w:pPr>
            <w:r w:rsidRPr="00643952">
              <w:rPr>
                <w:rFonts w:ascii="Arial" w:hAnsi="Arial" w:cs="Arial"/>
                <w:sz w:val="20"/>
                <w:szCs w:val="20"/>
              </w:rPr>
              <w:t>Administratorem moich danych osobowych jest Marszałek Województwa Mazowieckiego mający swoją siedzibę przy ul. Jagiellońskiej 26, 03-719 Warszawa</w:t>
            </w:r>
          </w:p>
        </w:tc>
        <w:tc>
          <w:tcPr>
            <w:tcW w:w="4112" w:type="dxa"/>
          </w:tcPr>
          <w:p w:rsidR="007106D9" w:rsidRPr="00643952" w:rsidRDefault="007106D9" w:rsidP="00643952">
            <w:pPr>
              <w:widowControl/>
              <w:adjustRightInd/>
              <w:spacing w:before="60" w:line="240" w:lineRule="auto"/>
              <w:rPr>
                <w:rFonts w:ascii="Arial" w:hAnsi="Arial" w:cs="Arial"/>
                <w:sz w:val="20"/>
                <w:szCs w:val="20"/>
              </w:rPr>
            </w:pPr>
            <w:r w:rsidRPr="00643952">
              <w:rPr>
                <w:rFonts w:ascii="Arial" w:hAnsi="Arial" w:cs="Arial"/>
                <w:sz w:val="20"/>
                <w:szCs w:val="20"/>
              </w:rPr>
              <w:t>Administratorem moich danych osobowych jest:</w:t>
            </w:r>
          </w:p>
          <w:p w:rsidR="007106D9" w:rsidRPr="00643952" w:rsidRDefault="007106D9" w:rsidP="00643952">
            <w:pPr>
              <w:pStyle w:val="CMSHeadL7"/>
              <w:numPr>
                <w:ilvl w:val="0"/>
                <w:numId w:val="0"/>
              </w:numPr>
              <w:spacing w:after="0"/>
              <w:ind w:left="709" w:hanging="283"/>
              <w:rPr>
                <w:rFonts w:ascii="Arial" w:hAnsi="Arial" w:cs="Arial"/>
                <w:sz w:val="20"/>
                <w:szCs w:val="20"/>
                <w:lang w:val="pl-PL"/>
              </w:rPr>
            </w:pPr>
            <w:r w:rsidRPr="00643952">
              <w:rPr>
                <w:rFonts w:ascii="Arial" w:hAnsi="Arial" w:cs="Arial"/>
                <w:sz w:val="20"/>
                <w:szCs w:val="20"/>
                <w:lang w:val="pl-PL"/>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rsidR="007106D9" w:rsidRPr="00643952" w:rsidRDefault="007106D9" w:rsidP="00643952">
            <w:pPr>
              <w:pStyle w:val="CMSHeadL7"/>
              <w:numPr>
                <w:ilvl w:val="0"/>
                <w:numId w:val="0"/>
              </w:numPr>
              <w:ind w:left="709" w:hanging="283"/>
              <w:rPr>
                <w:rFonts w:ascii="Arial" w:hAnsi="Arial" w:cs="Arial"/>
                <w:sz w:val="20"/>
                <w:szCs w:val="20"/>
              </w:rPr>
            </w:pPr>
            <w:r w:rsidRPr="00643952">
              <w:rPr>
                <w:rFonts w:ascii="Arial" w:hAnsi="Arial" w:cs="Arial"/>
                <w:sz w:val="20"/>
                <w:szCs w:val="20"/>
                <w:lang w:val="pl-PL"/>
              </w:rPr>
              <w:t>2) Minister właściwy do spraw rozwoju regionalnego dla zbioru centralny system teleinformatyczny wspierający realizację programów operacyjnych, z siedzibą w Warszawie, przy Pl. Trzech Krzyży 3/5, 00-507 Warszawa.</w:t>
            </w:r>
          </w:p>
        </w:tc>
        <w:tc>
          <w:tcPr>
            <w:tcW w:w="4676" w:type="dxa"/>
          </w:tcPr>
          <w:p w:rsidR="007106D9" w:rsidRPr="00643952" w:rsidRDefault="007106D9" w:rsidP="00643952">
            <w:pPr>
              <w:spacing w:line="240" w:lineRule="auto"/>
              <w:jc w:val="left"/>
              <w:rPr>
                <w:rFonts w:ascii="Arial" w:hAnsi="Arial" w:cs="Arial"/>
                <w:sz w:val="20"/>
                <w:szCs w:val="20"/>
              </w:rPr>
            </w:pPr>
            <w:r w:rsidRPr="00643952">
              <w:rPr>
                <w:rFonts w:ascii="Arial" w:hAnsi="Arial" w:cs="Arial"/>
                <w:sz w:val="20"/>
                <w:szCs w:val="20"/>
              </w:rPr>
              <w:t>Modyfikacja zapisu w zakresie wskazania administratorów danych osobowych.</w:t>
            </w:r>
          </w:p>
        </w:tc>
      </w:tr>
      <w:tr w:rsidR="00713C17" w:rsidRPr="00643952" w:rsidTr="00D83DF4">
        <w:tc>
          <w:tcPr>
            <w:tcW w:w="711" w:type="dxa"/>
          </w:tcPr>
          <w:p w:rsidR="00713C17" w:rsidRPr="00643952" w:rsidRDefault="00713C17" w:rsidP="00643952">
            <w:pPr>
              <w:pStyle w:val="Akapitzlist"/>
              <w:numPr>
                <w:ilvl w:val="0"/>
                <w:numId w:val="5"/>
              </w:numPr>
              <w:rPr>
                <w:rFonts w:ascii="Arial" w:hAnsi="Arial" w:cs="Arial"/>
                <w:sz w:val="20"/>
                <w:szCs w:val="20"/>
              </w:rPr>
            </w:pPr>
          </w:p>
        </w:tc>
        <w:tc>
          <w:tcPr>
            <w:tcW w:w="14316" w:type="dxa"/>
            <w:gridSpan w:val="4"/>
          </w:tcPr>
          <w:p w:rsidR="00713C17" w:rsidRPr="00643952" w:rsidRDefault="00713C17" w:rsidP="00C92DAA">
            <w:pPr>
              <w:spacing w:line="240" w:lineRule="auto"/>
              <w:jc w:val="left"/>
              <w:rPr>
                <w:rFonts w:ascii="Arial" w:hAnsi="Arial" w:cs="Arial"/>
                <w:sz w:val="20"/>
                <w:szCs w:val="20"/>
              </w:rPr>
            </w:pPr>
            <w:r w:rsidRPr="00643952">
              <w:rPr>
                <w:rFonts w:ascii="Arial" w:hAnsi="Arial" w:cs="Arial"/>
                <w:sz w:val="20"/>
                <w:szCs w:val="20"/>
              </w:rPr>
              <w:t>Zmiany redakcyjne wynikające z wprowadzenia zmian do zapisów umowy.</w:t>
            </w:r>
            <w:r w:rsidR="00F90A21" w:rsidRPr="00F86374">
              <w:rPr>
                <w:rFonts w:ascii="Arial" w:hAnsi="Arial" w:cs="Arial"/>
                <w:sz w:val="20"/>
                <w:szCs w:val="20"/>
              </w:rPr>
              <w:t xml:space="preserve"> Ujednolicenie zapisu słowa umowa, zastąpiono: umowa, niniejsza umowa, umowa o dofinansowanie</w:t>
            </w:r>
            <w:r w:rsidR="00F90A21">
              <w:rPr>
                <w:rFonts w:ascii="Arial" w:hAnsi="Arial" w:cs="Arial"/>
                <w:sz w:val="20"/>
                <w:szCs w:val="20"/>
              </w:rPr>
              <w:t>-</w:t>
            </w:r>
            <w:r w:rsidR="00F90A21" w:rsidRPr="00F86374">
              <w:rPr>
                <w:rFonts w:ascii="Arial" w:hAnsi="Arial" w:cs="Arial"/>
                <w:sz w:val="20"/>
                <w:szCs w:val="20"/>
              </w:rPr>
              <w:t xml:space="preserve">słowem </w:t>
            </w:r>
            <w:r w:rsidR="00F90A21">
              <w:rPr>
                <w:rFonts w:ascii="Arial" w:hAnsi="Arial" w:cs="Arial"/>
                <w:sz w:val="20"/>
                <w:szCs w:val="20"/>
              </w:rPr>
              <w:t>„</w:t>
            </w:r>
            <w:r w:rsidR="00F90A21" w:rsidRPr="00F86374">
              <w:rPr>
                <w:rFonts w:ascii="Arial" w:hAnsi="Arial" w:cs="Arial"/>
                <w:sz w:val="20"/>
                <w:szCs w:val="20"/>
              </w:rPr>
              <w:t>Umowa</w:t>
            </w:r>
            <w:r w:rsidR="00F90A21">
              <w:rPr>
                <w:rFonts w:ascii="Arial" w:hAnsi="Arial" w:cs="Arial"/>
                <w:sz w:val="20"/>
                <w:szCs w:val="20"/>
              </w:rPr>
              <w:t>”</w:t>
            </w:r>
            <w:r w:rsidR="00F90A21" w:rsidRPr="00F86374">
              <w:rPr>
                <w:rFonts w:ascii="Arial" w:hAnsi="Arial" w:cs="Arial"/>
                <w:sz w:val="20"/>
                <w:szCs w:val="20"/>
              </w:rPr>
              <w:t>.</w:t>
            </w:r>
          </w:p>
        </w:tc>
      </w:tr>
    </w:tbl>
    <w:p w:rsidR="00B00058" w:rsidRPr="00643952" w:rsidRDefault="00B00058" w:rsidP="00643952">
      <w:pPr>
        <w:spacing w:line="240" w:lineRule="auto"/>
        <w:jc w:val="left"/>
        <w:rPr>
          <w:rFonts w:ascii="Arial" w:hAnsi="Arial" w:cs="Arial"/>
          <w:sz w:val="20"/>
          <w:szCs w:val="20"/>
        </w:rPr>
      </w:pPr>
    </w:p>
    <w:p w:rsidR="000F23AA" w:rsidRPr="00643952" w:rsidRDefault="000F23AA" w:rsidP="00643952">
      <w:pPr>
        <w:spacing w:line="240" w:lineRule="auto"/>
        <w:jc w:val="left"/>
        <w:rPr>
          <w:rFonts w:ascii="Arial" w:hAnsi="Arial" w:cs="Arial"/>
          <w:sz w:val="20"/>
          <w:szCs w:val="20"/>
        </w:rPr>
      </w:pPr>
    </w:p>
    <w:sectPr w:rsidR="000F23AA" w:rsidRPr="00643952"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11" w:rsidRDefault="00B67611">
      <w:r>
        <w:separator/>
      </w:r>
    </w:p>
  </w:endnote>
  <w:endnote w:type="continuationSeparator" w:id="0">
    <w:p w:rsidR="00B67611" w:rsidRDefault="00B6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8923C4">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11" w:rsidRDefault="00B67611">
      <w:r>
        <w:separator/>
      </w:r>
    </w:p>
  </w:footnote>
  <w:footnote w:type="continuationSeparator" w:id="0">
    <w:p w:rsidR="00B67611" w:rsidRDefault="00B6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45067CA"/>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5">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38E5F08"/>
    <w:multiLevelType w:val="hybridMultilevel"/>
    <w:tmpl w:val="095C63AC"/>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5FEB"/>
    <w:rsid w:val="000261E2"/>
    <w:rsid w:val="00032822"/>
    <w:rsid w:val="00033B0B"/>
    <w:rsid w:val="00042984"/>
    <w:rsid w:val="00062F86"/>
    <w:rsid w:val="0006769B"/>
    <w:rsid w:val="00067FF7"/>
    <w:rsid w:val="0007154B"/>
    <w:rsid w:val="00096DB0"/>
    <w:rsid w:val="00097D8B"/>
    <w:rsid w:val="000A0F57"/>
    <w:rsid w:val="000A1032"/>
    <w:rsid w:val="000A76CE"/>
    <w:rsid w:val="000B3047"/>
    <w:rsid w:val="000B55CD"/>
    <w:rsid w:val="000C4385"/>
    <w:rsid w:val="000E330F"/>
    <w:rsid w:val="000E6690"/>
    <w:rsid w:val="000F23AA"/>
    <w:rsid w:val="00102242"/>
    <w:rsid w:val="001102CF"/>
    <w:rsid w:val="00115E9E"/>
    <w:rsid w:val="00133883"/>
    <w:rsid w:val="001415B1"/>
    <w:rsid w:val="0015115F"/>
    <w:rsid w:val="00151BF7"/>
    <w:rsid w:val="0015357B"/>
    <w:rsid w:val="001643BD"/>
    <w:rsid w:val="00165C39"/>
    <w:rsid w:val="00167CB7"/>
    <w:rsid w:val="001721CA"/>
    <w:rsid w:val="001737D5"/>
    <w:rsid w:val="001817A6"/>
    <w:rsid w:val="001858D9"/>
    <w:rsid w:val="00192B5F"/>
    <w:rsid w:val="001970F5"/>
    <w:rsid w:val="001A12F4"/>
    <w:rsid w:val="001A2B3F"/>
    <w:rsid w:val="001A61CA"/>
    <w:rsid w:val="001B78AB"/>
    <w:rsid w:val="001C000F"/>
    <w:rsid w:val="001D1240"/>
    <w:rsid w:val="001D68B8"/>
    <w:rsid w:val="001D7302"/>
    <w:rsid w:val="001E3487"/>
    <w:rsid w:val="001E3E29"/>
    <w:rsid w:val="001E6DA6"/>
    <w:rsid w:val="002014DD"/>
    <w:rsid w:val="00201DA3"/>
    <w:rsid w:val="00210923"/>
    <w:rsid w:val="00216569"/>
    <w:rsid w:val="0021723A"/>
    <w:rsid w:val="0022053E"/>
    <w:rsid w:val="00242297"/>
    <w:rsid w:val="00255E60"/>
    <w:rsid w:val="002574B5"/>
    <w:rsid w:val="0026595A"/>
    <w:rsid w:val="0026678D"/>
    <w:rsid w:val="0027052E"/>
    <w:rsid w:val="00274E72"/>
    <w:rsid w:val="002810A0"/>
    <w:rsid w:val="00284B45"/>
    <w:rsid w:val="00285632"/>
    <w:rsid w:val="00290753"/>
    <w:rsid w:val="002915D9"/>
    <w:rsid w:val="00294617"/>
    <w:rsid w:val="00294A18"/>
    <w:rsid w:val="0029627E"/>
    <w:rsid w:val="002A03B9"/>
    <w:rsid w:val="002A545A"/>
    <w:rsid w:val="002A73AC"/>
    <w:rsid w:val="002A7972"/>
    <w:rsid w:val="002B6CA3"/>
    <w:rsid w:val="002C14E1"/>
    <w:rsid w:val="002D65E5"/>
    <w:rsid w:val="002F15CE"/>
    <w:rsid w:val="002F15D6"/>
    <w:rsid w:val="002F396C"/>
    <w:rsid w:val="003107DC"/>
    <w:rsid w:val="0031119A"/>
    <w:rsid w:val="003131EF"/>
    <w:rsid w:val="00324517"/>
    <w:rsid w:val="00333EA7"/>
    <w:rsid w:val="003348BE"/>
    <w:rsid w:val="0034099B"/>
    <w:rsid w:val="00346BC7"/>
    <w:rsid w:val="00347C66"/>
    <w:rsid w:val="00377CC6"/>
    <w:rsid w:val="0038220E"/>
    <w:rsid w:val="003830D6"/>
    <w:rsid w:val="00386013"/>
    <w:rsid w:val="00393078"/>
    <w:rsid w:val="003A1C95"/>
    <w:rsid w:val="003A3B43"/>
    <w:rsid w:val="003C0440"/>
    <w:rsid w:val="003C105F"/>
    <w:rsid w:val="003D3093"/>
    <w:rsid w:val="003D6346"/>
    <w:rsid w:val="003D6EEB"/>
    <w:rsid w:val="003D6FA7"/>
    <w:rsid w:val="003E4BEF"/>
    <w:rsid w:val="003E74B0"/>
    <w:rsid w:val="003F0523"/>
    <w:rsid w:val="003F4B21"/>
    <w:rsid w:val="003F57F5"/>
    <w:rsid w:val="003F7660"/>
    <w:rsid w:val="0040449D"/>
    <w:rsid w:val="00405788"/>
    <w:rsid w:val="004122FB"/>
    <w:rsid w:val="00412E1B"/>
    <w:rsid w:val="00413C66"/>
    <w:rsid w:val="004148E5"/>
    <w:rsid w:val="00415BD1"/>
    <w:rsid w:val="00416153"/>
    <w:rsid w:val="004315EB"/>
    <w:rsid w:val="00432287"/>
    <w:rsid w:val="00433192"/>
    <w:rsid w:val="004340A8"/>
    <w:rsid w:val="00437E2D"/>
    <w:rsid w:val="0044460B"/>
    <w:rsid w:val="0044726B"/>
    <w:rsid w:val="0045547D"/>
    <w:rsid w:val="0045730C"/>
    <w:rsid w:val="00472CD0"/>
    <w:rsid w:val="004733AC"/>
    <w:rsid w:val="00474702"/>
    <w:rsid w:val="004756BE"/>
    <w:rsid w:val="00477BD3"/>
    <w:rsid w:val="00481F1D"/>
    <w:rsid w:val="004A6241"/>
    <w:rsid w:val="004B2E57"/>
    <w:rsid w:val="004B372B"/>
    <w:rsid w:val="004C3E20"/>
    <w:rsid w:val="004D7345"/>
    <w:rsid w:val="004E1712"/>
    <w:rsid w:val="00501D1F"/>
    <w:rsid w:val="00505250"/>
    <w:rsid w:val="00510888"/>
    <w:rsid w:val="00513279"/>
    <w:rsid w:val="00520D00"/>
    <w:rsid w:val="00521302"/>
    <w:rsid w:val="005217EC"/>
    <w:rsid w:val="0052515E"/>
    <w:rsid w:val="00525809"/>
    <w:rsid w:val="00537FEB"/>
    <w:rsid w:val="005474AA"/>
    <w:rsid w:val="00551E2C"/>
    <w:rsid w:val="005602DE"/>
    <w:rsid w:val="0058472C"/>
    <w:rsid w:val="00590C6E"/>
    <w:rsid w:val="00592D95"/>
    <w:rsid w:val="0059599F"/>
    <w:rsid w:val="005A35A7"/>
    <w:rsid w:val="005A4855"/>
    <w:rsid w:val="005B3178"/>
    <w:rsid w:val="005B77F3"/>
    <w:rsid w:val="005B7959"/>
    <w:rsid w:val="005D2AED"/>
    <w:rsid w:val="005D45F8"/>
    <w:rsid w:val="005E1AF6"/>
    <w:rsid w:val="005E22E6"/>
    <w:rsid w:val="005E6896"/>
    <w:rsid w:val="005E7300"/>
    <w:rsid w:val="005F788D"/>
    <w:rsid w:val="006029D6"/>
    <w:rsid w:val="006038DA"/>
    <w:rsid w:val="006040B9"/>
    <w:rsid w:val="00604718"/>
    <w:rsid w:val="00606D8A"/>
    <w:rsid w:val="00612A7B"/>
    <w:rsid w:val="00616819"/>
    <w:rsid w:val="00623FFB"/>
    <w:rsid w:val="006264BC"/>
    <w:rsid w:val="00631ABA"/>
    <w:rsid w:val="0063248E"/>
    <w:rsid w:val="00643952"/>
    <w:rsid w:val="00651381"/>
    <w:rsid w:val="006522C0"/>
    <w:rsid w:val="00655AB5"/>
    <w:rsid w:val="00664A93"/>
    <w:rsid w:val="00666798"/>
    <w:rsid w:val="006702A4"/>
    <w:rsid w:val="00673B01"/>
    <w:rsid w:val="00675AA9"/>
    <w:rsid w:val="00680063"/>
    <w:rsid w:val="00681CD7"/>
    <w:rsid w:val="00694B66"/>
    <w:rsid w:val="006A11D1"/>
    <w:rsid w:val="006A3B5A"/>
    <w:rsid w:val="006A52A2"/>
    <w:rsid w:val="006A7218"/>
    <w:rsid w:val="006B37CC"/>
    <w:rsid w:val="006C4C5A"/>
    <w:rsid w:val="006C5BB9"/>
    <w:rsid w:val="006C780E"/>
    <w:rsid w:val="006D1F4C"/>
    <w:rsid w:val="006D6509"/>
    <w:rsid w:val="006F3EB0"/>
    <w:rsid w:val="006F434B"/>
    <w:rsid w:val="006F6DAE"/>
    <w:rsid w:val="007001C5"/>
    <w:rsid w:val="007106D9"/>
    <w:rsid w:val="00712396"/>
    <w:rsid w:val="007127A2"/>
    <w:rsid w:val="00713C17"/>
    <w:rsid w:val="007246DC"/>
    <w:rsid w:val="00734C56"/>
    <w:rsid w:val="007355B3"/>
    <w:rsid w:val="00737D72"/>
    <w:rsid w:val="00740280"/>
    <w:rsid w:val="00747102"/>
    <w:rsid w:val="00747F2B"/>
    <w:rsid w:val="007571C9"/>
    <w:rsid w:val="007621AD"/>
    <w:rsid w:val="00764B03"/>
    <w:rsid w:val="007B205A"/>
    <w:rsid w:val="007B235C"/>
    <w:rsid w:val="007B3ECB"/>
    <w:rsid w:val="007B5812"/>
    <w:rsid w:val="007C55AE"/>
    <w:rsid w:val="007C6152"/>
    <w:rsid w:val="007D146C"/>
    <w:rsid w:val="007D7186"/>
    <w:rsid w:val="007F1A76"/>
    <w:rsid w:val="007F3755"/>
    <w:rsid w:val="007F4BA3"/>
    <w:rsid w:val="007F67D5"/>
    <w:rsid w:val="007F7259"/>
    <w:rsid w:val="00800FFF"/>
    <w:rsid w:val="008011FB"/>
    <w:rsid w:val="00805471"/>
    <w:rsid w:val="008123CC"/>
    <w:rsid w:val="008137B1"/>
    <w:rsid w:val="00825934"/>
    <w:rsid w:val="00826A03"/>
    <w:rsid w:val="008325FA"/>
    <w:rsid w:val="00842090"/>
    <w:rsid w:val="00843FCE"/>
    <w:rsid w:val="00847732"/>
    <w:rsid w:val="0085426E"/>
    <w:rsid w:val="0086604B"/>
    <w:rsid w:val="008923C4"/>
    <w:rsid w:val="00893672"/>
    <w:rsid w:val="008C71EA"/>
    <w:rsid w:val="008D56E4"/>
    <w:rsid w:val="008E780D"/>
    <w:rsid w:val="00900292"/>
    <w:rsid w:val="00910D10"/>
    <w:rsid w:val="009110D3"/>
    <w:rsid w:val="00915894"/>
    <w:rsid w:val="009173C3"/>
    <w:rsid w:val="00926A82"/>
    <w:rsid w:val="00943112"/>
    <w:rsid w:val="00946FBC"/>
    <w:rsid w:val="00950A32"/>
    <w:rsid w:val="00951346"/>
    <w:rsid w:val="00961ADE"/>
    <w:rsid w:val="00964C7D"/>
    <w:rsid w:val="009704E3"/>
    <w:rsid w:val="00973E0C"/>
    <w:rsid w:val="009772F8"/>
    <w:rsid w:val="00984163"/>
    <w:rsid w:val="00984C52"/>
    <w:rsid w:val="00985CFB"/>
    <w:rsid w:val="00992AEF"/>
    <w:rsid w:val="009958AA"/>
    <w:rsid w:val="009A6C80"/>
    <w:rsid w:val="009A7D84"/>
    <w:rsid w:val="009B18D3"/>
    <w:rsid w:val="009B5CC9"/>
    <w:rsid w:val="009C2B7F"/>
    <w:rsid w:val="009C6AFA"/>
    <w:rsid w:val="009C6EF3"/>
    <w:rsid w:val="009D47B6"/>
    <w:rsid w:val="009E6FFA"/>
    <w:rsid w:val="009F00B8"/>
    <w:rsid w:val="00A00ADF"/>
    <w:rsid w:val="00A0565E"/>
    <w:rsid w:val="00A059EE"/>
    <w:rsid w:val="00A10AD8"/>
    <w:rsid w:val="00A12EE1"/>
    <w:rsid w:val="00A15C1B"/>
    <w:rsid w:val="00A16BBA"/>
    <w:rsid w:val="00A2612C"/>
    <w:rsid w:val="00A27FF6"/>
    <w:rsid w:val="00A33468"/>
    <w:rsid w:val="00A33FE3"/>
    <w:rsid w:val="00A40B09"/>
    <w:rsid w:val="00A41624"/>
    <w:rsid w:val="00A56394"/>
    <w:rsid w:val="00A63836"/>
    <w:rsid w:val="00A75121"/>
    <w:rsid w:val="00A80C46"/>
    <w:rsid w:val="00A93776"/>
    <w:rsid w:val="00AA347C"/>
    <w:rsid w:val="00AA46C6"/>
    <w:rsid w:val="00AB0030"/>
    <w:rsid w:val="00AB4B43"/>
    <w:rsid w:val="00AB4CAA"/>
    <w:rsid w:val="00AB78A0"/>
    <w:rsid w:val="00AB7EFF"/>
    <w:rsid w:val="00AC09E1"/>
    <w:rsid w:val="00AC1B54"/>
    <w:rsid w:val="00AC6CB3"/>
    <w:rsid w:val="00AC6DA0"/>
    <w:rsid w:val="00AC721C"/>
    <w:rsid w:val="00AC762C"/>
    <w:rsid w:val="00AD0262"/>
    <w:rsid w:val="00AD1258"/>
    <w:rsid w:val="00AD4124"/>
    <w:rsid w:val="00AD4CEA"/>
    <w:rsid w:val="00AD5926"/>
    <w:rsid w:val="00AD5B07"/>
    <w:rsid w:val="00AF14F1"/>
    <w:rsid w:val="00AF5109"/>
    <w:rsid w:val="00AF6210"/>
    <w:rsid w:val="00AF71A7"/>
    <w:rsid w:val="00B00058"/>
    <w:rsid w:val="00B05988"/>
    <w:rsid w:val="00B143F7"/>
    <w:rsid w:val="00B23277"/>
    <w:rsid w:val="00B24264"/>
    <w:rsid w:val="00B30A36"/>
    <w:rsid w:val="00B31ADE"/>
    <w:rsid w:val="00B31D2D"/>
    <w:rsid w:val="00B379A6"/>
    <w:rsid w:val="00B42D10"/>
    <w:rsid w:val="00B67611"/>
    <w:rsid w:val="00B7756C"/>
    <w:rsid w:val="00B85243"/>
    <w:rsid w:val="00BB46AA"/>
    <w:rsid w:val="00BB7F03"/>
    <w:rsid w:val="00BC14C9"/>
    <w:rsid w:val="00BC6FAD"/>
    <w:rsid w:val="00BE430B"/>
    <w:rsid w:val="00BE5A28"/>
    <w:rsid w:val="00BF7FC6"/>
    <w:rsid w:val="00C01931"/>
    <w:rsid w:val="00C17093"/>
    <w:rsid w:val="00C21D3C"/>
    <w:rsid w:val="00C30107"/>
    <w:rsid w:val="00C30FDF"/>
    <w:rsid w:val="00C34128"/>
    <w:rsid w:val="00C403CA"/>
    <w:rsid w:val="00C43EF8"/>
    <w:rsid w:val="00C50A9E"/>
    <w:rsid w:val="00C5200D"/>
    <w:rsid w:val="00C55EAD"/>
    <w:rsid w:val="00C64D9D"/>
    <w:rsid w:val="00C66BF5"/>
    <w:rsid w:val="00C70C77"/>
    <w:rsid w:val="00C8145C"/>
    <w:rsid w:val="00C8636B"/>
    <w:rsid w:val="00C92DAA"/>
    <w:rsid w:val="00CA07D6"/>
    <w:rsid w:val="00CA225B"/>
    <w:rsid w:val="00CB504A"/>
    <w:rsid w:val="00CB7BF8"/>
    <w:rsid w:val="00CC0353"/>
    <w:rsid w:val="00CC3B61"/>
    <w:rsid w:val="00CD32B9"/>
    <w:rsid w:val="00CD5634"/>
    <w:rsid w:val="00CE1A88"/>
    <w:rsid w:val="00CE4F2D"/>
    <w:rsid w:val="00CE6501"/>
    <w:rsid w:val="00D00A93"/>
    <w:rsid w:val="00D0433A"/>
    <w:rsid w:val="00D051D3"/>
    <w:rsid w:val="00D06988"/>
    <w:rsid w:val="00D07429"/>
    <w:rsid w:val="00D1279B"/>
    <w:rsid w:val="00D16E26"/>
    <w:rsid w:val="00D20BA7"/>
    <w:rsid w:val="00D21586"/>
    <w:rsid w:val="00D3314E"/>
    <w:rsid w:val="00D3500A"/>
    <w:rsid w:val="00D350E3"/>
    <w:rsid w:val="00D37590"/>
    <w:rsid w:val="00D434E7"/>
    <w:rsid w:val="00D45571"/>
    <w:rsid w:val="00D47F85"/>
    <w:rsid w:val="00D50598"/>
    <w:rsid w:val="00D67ABF"/>
    <w:rsid w:val="00D72B2C"/>
    <w:rsid w:val="00D73971"/>
    <w:rsid w:val="00D753BB"/>
    <w:rsid w:val="00D83DF4"/>
    <w:rsid w:val="00D86463"/>
    <w:rsid w:val="00D86CD8"/>
    <w:rsid w:val="00D87200"/>
    <w:rsid w:val="00D9198D"/>
    <w:rsid w:val="00D94C64"/>
    <w:rsid w:val="00DA009E"/>
    <w:rsid w:val="00DA1F9E"/>
    <w:rsid w:val="00DA35CB"/>
    <w:rsid w:val="00DB20D3"/>
    <w:rsid w:val="00DC5FD5"/>
    <w:rsid w:val="00DC69CF"/>
    <w:rsid w:val="00DE389B"/>
    <w:rsid w:val="00DE4D50"/>
    <w:rsid w:val="00DF44F8"/>
    <w:rsid w:val="00E069A9"/>
    <w:rsid w:val="00E2110F"/>
    <w:rsid w:val="00E23176"/>
    <w:rsid w:val="00E34F72"/>
    <w:rsid w:val="00E40F86"/>
    <w:rsid w:val="00E44E99"/>
    <w:rsid w:val="00E616F6"/>
    <w:rsid w:val="00E6684C"/>
    <w:rsid w:val="00E80CAB"/>
    <w:rsid w:val="00E87697"/>
    <w:rsid w:val="00E87F9E"/>
    <w:rsid w:val="00E917E7"/>
    <w:rsid w:val="00E92A28"/>
    <w:rsid w:val="00E9362B"/>
    <w:rsid w:val="00E9741E"/>
    <w:rsid w:val="00EA02BF"/>
    <w:rsid w:val="00EA08E1"/>
    <w:rsid w:val="00EA33CE"/>
    <w:rsid w:val="00EC1711"/>
    <w:rsid w:val="00EC2462"/>
    <w:rsid w:val="00EC27DD"/>
    <w:rsid w:val="00EC350F"/>
    <w:rsid w:val="00ED0324"/>
    <w:rsid w:val="00ED692E"/>
    <w:rsid w:val="00EE003F"/>
    <w:rsid w:val="00EE2CD3"/>
    <w:rsid w:val="00EF0AD7"/>
    <w:rsid w:val="00EF2AFA"/>
    <w:rsid w:val="00EF778D"/>
    <w:rsid w:val="00F01329"/>
    <w:rsid w:val="00F018BA"/>
    <w:rsid w:val="00F04FE0"/>
    <w:rsid w:val="00F11B12"/>
    <w:rsid w:val="00F13549"/>
    <w:rsid w:val="00F16722"/>
    <w:rsid w:val="00F21F1D"/>
    <w:rsid w:val="00F22F2E"/>
    <w:rsid w:val="00F314B9"/>
    <w:rsid w:val="00F319A8"/>
    <w:rsid w:val="00F33062"/>
    <w:rsid w:val="00F3364F"/>
    <w:rsid w:val="00F33CFD"/>
    <w:rsid w:val="00F33FCC"/>
    <w:rsid w:val="00F345DC"/>
    <w:rsid w:val="00F4326C"/>
    <w:rsid w:val="00F44EDE"/>
    <w:rsid w:val="00F46EAD"/>
    <w:rsid w:val="00F60B1C"/>
    <w:rsid w:val="00F90A21"/>
    <w:rsid w:val="00F91EBB"/>
    <w:rsid w:val="00F970F2"/>
    <w:rsid w:val="00FB1BCA"/>
    <w:rsid w:val="00FB24EA"/>
    <w:rsid w:val="00FB5D4E"/>
    <w:rsid w:val="00FB6145"/>
    <w:rsid w:val="00FB6652"/>
    <w:rsid w:val="00FC50A5"/>
    <w:rsid w:val="00FD47F3"/>
    <w:rsid w:val="00FE335C"/>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customStyle="1" w:styleId="CMSHeadL7">
    <w:name w:val="CMS Head L7"/>
    <w:basedOn w:val="Normalny"/>
    <w:rsid w:val="007106D9"/>
    <w:pPr>
      <w:widowControl/>
      <w:numPr>
        <w:ilvl w:val="6"/>
        <w:numId w:val="6"/>
      </w:numPr>
      <w:adjustRightInd/>
      <w:spacing w:after="240" w:line="240" w:lineRule="auto"/>
      <w:jc w:val="left"/>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customStyle="1" w:styleId="CMSHeadL7">
    <w:name w:val="CMS Head L7"/>
    <w:basedOn w:val="Normalny"/>
    <w:rsid w:val="007106D9"/>
    <w:pPr>
      <w:widowControl/>
      <w:numPr>
        <w:ilvl w:val="6"/>
        <w:numId w:val="6"/>
      </w:numPr>
      <w:adjustRightInd/>
      <w:spacing w:after="240" w:line="240" w:lineRule="auto"/>
      <w:jc w:val="left"/>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8BCB-CB33-4CD8-8B89-91673700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12</Pages>
  <Words>3846</Words>
  <Characters>23076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122</cp:revision>
  <cp:lastPrinted>2017-11-14T08:20:00Z</cp:lastPrinted>
  <dcterms:created xsi:type="dcterms:W3CDTF">2017-01-17T08:01:00Z</dcterms:created>
  <dcterms:modified xsi:type="dcterms:W3CDTF">2017-11-21T09:39:00Z</dcterms:modified>
</cp:coreProperties>
</file>