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292BD9" w:rsidRPr="0027370D" w:rsidRDefault="00292BD9" w:rsidP="00292BD9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7370D">
        <w:rPr>
          <w:rFonts w:ascii="Arial" w:hAnsi="Arial" w:cs="Arial"/>
          <w:b/>
          <w:sz w:val="20"/>
          <w:szCs w:val="20"/>
          <w:u w:val="single"/>
        </w:rPr>
        <w:t xml:space="preserve">KRYTERIA WYBORU PROJEKTU   </w:t>
      </w:r>
    </w:p>
    <w:p w:rsidR="00292BD9" w:rsidRPr="0027370D" w:rsidRDefault="00292BD9" w:rsidP="00292BD9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7370D">
        <w:rPr>
          <w:rFonts w:ascii="Arial" w:hAnsi="Arial" w:cs="Arial"/>
          <w:b/>
          <w:sz w:val="20"/>
          <w:szCs w:val="20"/>
        </w:rPr>
        <w:t xml:space="preserve">Działanie 4.3 </w:t>
      </w:r>
    </w:p>
    <w:p w:rsidR="00292BD9" w:rsidRPr="0027370D" w:rsidRDefault="00292BD9" w:rsidP="00292BD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27370D">
        <w:rPr>
          <w:b/>
          <w:color w:val="auto"/>
          <w:sz w:val="20"/>
          <w:szCs w:val="20"/>
        </w:rPr>
        <w:t>Typ projektów -</w:t>
      </w:r>
      <w:r w:rsidRPr="0027370D">
        <w:rPr>
          <w:color w:val="auto"/>
          <w:sz w:val="20"/>
          <w:szCs w:val="20"/>
        </w:rPr>
        <w:t xml:space="preserve"> </w:t>
      </w:r>
      <w:r w:rsidRPr="0027370D">
        <w:rPr>
          <w:b/>
          <w:color w:val="auto"/>
          <w:sz w:val="20"/>
          <w:szCs w:val="20"/>
        </w:rPr>
        <w:t>Rozwój zrównoważonej multimodalnej mobilności miejskiej – ZIT Parkingi ,,Parkuj i Jedź”</w:t>
      </w:r>
    </w:p>
    <w:p w:rsidR="00292BD9" w:rsidRPr="0027370D" w:rsidRDefault="00292BD9" w:rsidP="00292BD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92BD9" w:rsidRPr="0027370D" w:rsidRDefault="00292BD9" w:rsidP="00292BD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7370D">
        <w:rPr>
          <w:rFonts w:ascii="Arial" w:hAnsi="Arial" w:cs="Arial"/>
          <w:b/>
          <w:sz w:val="20"/>
          <w:szCs w:val="20"/>
        </w:rPr>
        <w:t>KRYTERIA FORMALNE</w:t>
      </w:r>
    </w:p>
    <w:p w:rsidR="00292BD9" w:rsidRPr="0027370D" w:rsidRDefault="00292BD9" w:rsidP="00292BD9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311"/>
        <w:gridCol w:w="6650"/>
        <w:gridCol w:w="1161"/>
        <w:gridCol w:w="1582"/>
      </w:tblGrid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Możliwość uzupełnienia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Kompletność złożonego Wniosku o dofinansowanie projektu oraz załączników.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27370D">
              <w:rPr>
                <w:color w:val="auto"/>
                <w:sz w:val="20"/>
                <w:szCs w:val="20"/>
              </w:rPr>
              <w:t>W ramach kryterium weryfikowane będzie, czy łącznie zostały spełnione następujące elementy:</w:t>
            </w:r>
          </w:p>
          <w:p w:rsidR="00292BD9" w:rsidRPr="0027370D" w:rsidRDefault="00292BD9" w:rsidP="00292BD9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27370D">
              <w:rPr>
                <w:color w:val="auto"/>
                <w:sz w:val="20"/>
                <w:szCs w:val="20"/>
              </w:rPr>
              <w:t>wniosek i załączniki podpisane przez osobę upoważnioną do reprezentowania wnioskodawcy;</w:t>
            </w:r>
          </w:p>
          <w:p w:rsidR="00292BD9" w:rsidRPr="0027370D" w:rsidRDefault="00292BD9" w:rsidP="00292BD9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27370D">
              <w:rPr>
                <w:color w:val="auto"/>
                <w:sz w:val="20"/>
                <w:szCs w:val="20"/>
              </w:rPr>
              <w:t>spójność wykazu załączników do wniosku i przedłożonych załączników (zgodnie z listą określoną w Regulaminie Konkursu);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załączniki do wniosku są aktualne i na właściwych formularzach.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Wniosek o dofinansowanie projektu wypełniony treścią.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Wszystkie wymagane pola opisowe Wniosku o dofinansowanie wypełniono treścią dającą się interpretować znaczeniowo, zapisaną w języku polskim.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Wnioskodawca uprawniony do składania wniosku </w:t>
            </w:r>
          </w:p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Kategoria Wnioskodawcy oraz Partnera/Partnerów jest zgodna z listą beneficjentów dla danego Działania, określoną w SZOOP RPO WM i/lub Regulaminie Konkursu, Wykazem Projektów Pozakonkursowych EFRR RP0 WM 2014-2020.</w:t>
            </w: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Wnioskodawca (oraz Partnerzy) nie podlega/ podlegają wykluczeniu z ubiegania się o dofinansowanie zgodnie z art. 207 ustawy z </w:t>
            </w: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dnia 27 sierpnia 2009 r. o finansach publicznych.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 xml:space="preserve">Na podstawie kryterium weryfikowane jest czy nie zachodzą przesłanki zawarte w art. 207 ustawy z dnia 27 sierpnia 2009 r. o finansach publicznych (Dz. U. 2013, poz. 885, z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poźn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. zm.) skutkujące </w:t>
            </w: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wykluczeniem Wnioskodawcy lub Partnera/ Partnerów na okres 3 lat z możliwości otrzymania środków przeznaczonych na realizację programów finansowych z udziałem środków europejskich.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Zgodność z przepisami art. 65 ust. 6 i art. 125 ust. 3 lit. e) i f) Rozporządzenia Parlamentu Europejskiego i Rady (UE) nr 1303/2013 z dnia 17 grudnia 2013 r.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złożył oświadczenie, że:</w:t>
            </w:r>
          </w:p>
          <w:p w:rsidR="00292BD9" w:rsidRPr="0027370D" w:rsidRDefault="00292BD9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- projekt nie został zakończony w rozumieniu art. 65 ust. 6,</w:t>
            </w:r>
          </w:p>
          <w:p w:rsidR="00292BD9" w:rsidRPr="0027370D" w:rsidRDefault="00292BD9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- nie rozpoczął realizacji projektu przed dniem złożenia wniosku o dofinansowanie albo że realizując projekt przed dniem złożenia wniosku, przestrzegał obowiązujących przepisów prawa dotyczących danej operacji</w:t>
            </w:r>
            <w:r w:rsidRPr="0027370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27370D">
              <w:rPr>
                <w:rFonts w:ascii="Arial" w:hAnsi="Arial" w:cs="Arial"/>
                <w:sz w:val="20"/>
                <w:szCs w:val="20"/>
              </w:rPr>
              <w:t xml:space="preserve"> (art. 125 ust. 3 lit. e),</w:t>
            </w:r>
          </w:p>
          <w:p w:rsidR="00292BD9" w:rsidRPr="0027370D" w:rsidRDefault="00292BD9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programem.</w:t>
            </w:r>
          </w:p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bCs/>
                <w:iCs/>
                <w:sz w:val="20"/>
                <w:szCs w:val="20"/>
              </w:rPr>
              <w:t>Kryterium weryfikowane na podstawie złożonych oświadczeń stanowiących integralną część wniosku o dofinansowanie oraz załącznika w postaci harmonogramu zamówień w ramach projektu.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Zgodność interwencji z programem operacyjnym RPO WM 2014-2020 oraz Działaniem opisanym w SZOOP RPO WM.</w:t>
            </w:r>
          </w:p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 ramach kryterium oceniane będzie, czy łącznie zostały spełnione następujące elementy: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zgodność projektu z celami Działania;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zgodność typu projektu z zakresem Działania;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prawidłowe wybranie kategorii interwencji;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zachowanie pułapu maksymalnego dofinansowania;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poprawność określenia poziomu dofinansowania;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spełnienie warunków min./</w:t>
            </w:r>
            <w:proofErr w:type="spellStart"/>
            <w:r w:rsidRPr="0027370D">
              <w:rPr>
                <w:rFonts w:ascii="Arial" w:hAnsi="Arial" w:cs="Arial"/>
              </w:rPr>
              <w:t>max</w:t>
            </w:r>
            <w:proofErr w:type="spellEnd"/>
            <w:r w:rsidRPr="0027370D">
              <w:rPr>
                <w:rFonts w:ascii="Arial" w:hAnsi="Arial" w:cs="Arial"/>
              </w:rPr>
              <w:t>. wartości projektu;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poprawność wyboru wskaźników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Zgodność z Regulaminem Konkursu / fiszką projektu.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Kryterium będzie oceniać zgodność wniosku o dofinansowanie z Regulaminem Konkursu w przypadku projektów konkursowych i zgodność wniosku o dofinansowanie z fiszką projektu w przypadku projektów pozakonkursowych.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Miejsce realizacji projektu.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Miejsce realizacji projektu jest zgodne z zapisami SZOOP RPO WM.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Kryterium uważa się za spełnione jeżeli: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48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w konkursach zorientowanych wyłącznie na wsparcie projektów, których dofinansowanie nie stanowi pomocy publicznej, dokonana ocena potwierdzi brak spełnienia przesłanek z art. 107 ust. 1 TFUE</w:t>
            </w:r>
          </w:p>
          <w:p w:rsidR="00292BD9" w:rsidRPr="0027370D" w:rsidRDefault="00292BD9" w:rsidP="00292B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48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 xml:space="preserve">w konkursach, w których dotacja dla projektu stanowi pomoc publiczną/pomoc de </w:t>
            </w:r>
            <w:proofErr w:type="spellStart"/>
            <w:r w:rsidRPr="0027370D">
              <w:rPr>
                <w:rFonts w:ascii="Arial" w:hAnsi="Arial" w:cs="Arial"/>
              </w:rPr>
              <w:t>minimis</w:t>
            </w:r>
            <w:proofErr w:type="spellEnd"/>
            <w:r w:rsidRPr="0027370D">
              <w:rPr>
                <w:rFonts w:ascii="Arial" w:hAnsi="Arial" w:cs="Arial"/>
              </w:rPr>
              <w:t>, ocena dokonywana w oparciu o kryteria szczegółowe zawarte w tabeli nr 1 zakończy się wynikiem pozytywnym (5/5pkt)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Zgodność dokumentacji środowiskowej</w:t>
            </w:r>
          </w:p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 obowiązującymi przepisami krajowymi i unijnymi w zakresie ochrony środowiska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Dla weryfikacji tego kryterium opracowano szczegółowe kryteria, zawarte w tabeli nr 2.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wydatków.</w:t>
            </w:r>
          </w:p>
          <w:p w:rsidR="00292BD9" w:rsidRPr="0027370D" w:rsidRDefault="00292BD9" w:rsidP="00100D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 ramach kryterium weryfikowana jest potencjalna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wydatków planowanych do poniesienia, tj. czy kategorie wydatków zawarte we Wniosku o dofinansowanie projektu są zgodnie z „Zasadami kwalifikowania wydatków ramach RPO WM 2014-2020”.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Zgodność projektu z zasadą równości szans kobiet i mężczyzn</w:t>
            </w:r>
            <w:r w:rsidRPr="0027370D" w:rsidDel="009E37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 ramach kryterium wnioskodawca powinien wykazać pozytywny lub neutralny wpływ projektu na politykę równości szans kobiet i mężczyzn.</w:t>
            </w:r>
          </w:p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Zgodność projektu z zasadą równości szans i niedyskryminacji w tym dostępności dla osób z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 pozytywny lub neutralny wpływ projektu na politykę równości szans i niedyskryminacji w tym dostępności dla osób z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niepełnosprawnościami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Zgodność projektu z zasadą zrównoważonego rozwoju</w:t>
            </w:r>
          </w:p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 pozytywny lub neutralny wpływ projektu na politykę zrównoważonego rozwoju. 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292BD9" w:rsidRPr="0027370D" w:rsidTr="00100D72"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Kryterium ocenia,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:rsidR="00292BD9" w:rsidRPr="0027370D" w:rsidRDefault="00292BD9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 przypadku projektu oznaczonego jako niebędący „dużym projektem”, ocenie podlega także, czy z treści Wniosku o dofinansowanie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7 rozporządzenia PE i Rady (UE) nr 13013/2013, której całkowite koszty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kwalifikowalne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przekraczająkwotę75 mln EUR .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292BD9" w:rsidRPr="0027370D" w:rsidRDefault="00292BD9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463A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370D">
        <w:rPr>
          <w:rFonts w:ascii="Arial" w:eastAsia="Times New Roman" w:hAnsi="Arial" w:cs="Arial"/>
          <w:b/>
          <w:sz w:val="20"/>
          <w:szCs w:val="20"/>
          <w:lang w:eastAsia="pl-PL"/>
        </w:rPr>
        <w:t>KRYTERIA DOTYCZĄCE SZCZEGÓŁOWE ZGODNOŚCI Z PRAWODAWSTWEM KRAJOWYM I UNIJNYM W ZAKRESIE POMOCY PUBLICZNEJ</w:t>
      </w:r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694"/>
        <w:gridCol w:w="8350"/>
        <w:gridCol w:w="1462"/>
      </w:tblGrid>
      <w:tr w:rsidR="00463A1B" w:rsidRPr="0027370D" w:rsidTr="00100D72">
        <w:tc>
          <w:tcPr>
            <w:tcW w:w="251" w:type="pct"/>
            <w:shd w:val="clear" w:color="auto" w:fill="auto"/>
          </w:tcPr>
          <w:p w:rsidR="00463A1B" w:rsidRPr="0027370D" w:rsidRDefault="0027370D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463A1B" w:rsidRPr="0027370D">
              <w:rPr>
                <w:rFonts w:ascii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1299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 xml:space="preserve">Punktacja </w:t>
            </w:r>
          </w:p>
        </w:tc>
      </w:tr>
      <w:tr w:rsidR="00463A1B" w:rsidRPr="0027370D" w:rsidTr="00100D72">
        <w:tc>
          <w:tcPr>
            <w:tcW w:w="251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9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Wnioskodawcy </w:t>
            </w:r>
          </w:p>
        </w:tc>
        <w:tc>
          <w:tcPr>
            <w:tcW w:w="2935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c>
          <w:tcPr>
            <w:tcW w:w="251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9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Cel i przedmiot projektu zgodny z przeznaczeniem pomocy/kategorią pomocy </w:t>
            </w:r>
          </w:p>
        </w:tc>
        <w:tc>
          <w:tcPr>
            <w:tcW w:w="2935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c>
          <w:tcPr>
            <w:tcW w:w="251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99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Potencjalna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wydatków</w:t>
            </w:r>
          </w:p>
        </w:tc>
        <w:tc>
          <w:tcPr>
            <w:tcW w:w="2935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A1B" w:rsidRPr="0027370D" w:rsidRDefault="00463A1B" w:rsidP="00100D7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7370D">
              <w:rPr>
                <w:rFonts w:ascii="Arial" w:hAnsi="Arial" w:cs="Arial"/>
                <w:iCs/>
                <w:sz w:val="20"/>
                <w:szCs w:val="20"/>
              </w:rPr>
              <w:t>W ramach kryterium ocenie podlegać będzie czy wydatki ujęte jako kwalifikowane w projekcie spełniają warunki </w:t>
            </w:r>
            <w:proofErr w:type="spellStart"/>
            <w:r w:rsidRPr="0027370D">
              <w:rPr>
                <w:rFonts w:ascii="Arial" w:hAnsi="Arial" w:cs="Arial"/>
                <w:iCs/>
                <w:sz w:val="20"/>
                <w:szCs w:val="20"/>
              </w:rPr>
              <w:t>kwalifikowalności</w:t>
            </w:r>
            <w:proofErr w:type="spellEnd"/>
            <w:r w:rsidRPr="0027370D">
              <w:rPr>
                <w:rFonts w:ascii="Arial" w:hAnsi="Arial" w:cs="Arial"/>
                <w:iCs/>
                <w:sz w:val="20"/>
                <w:szCs w:val="20"/>
              </w:rPr>
              <w:t xml:space="preserve"> wskazane we właściwej podstawie prawnej udzielenia pomocy,(…)</w:t>
            </w:r>
          </w:p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 w:rsidDel="00995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c>
          <w:tcPr>
            <w:tcW w:w="251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9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Intensywność i maksymalna wartość pomocy oraz procentowy poziom dofinansowania </w:t>
            </w:r>
          </w:p>
        </w:tc>
        <w:tc>
          <w:tcPr>
            <w:tcW w:w="2935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 ramach kryterium weryfikowane będzie w szczególności:</w:t>
            </w:r>
          </w:p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- weryfikacja dopuszczalnej intensywności pomocy oraz zasad kumulacji pomocy;</w:t>
            </w:r>
          </w:p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- weryfikacja dopuszczalnego pułapu wsparcia oraz zasad kumulacji w ramach pomocy de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- właściwy poziom procentowy dofinansowania wynikający z danego programu pomocowego przy uwzględnieniu rodzaju pomocy oraz wielkości przedsiębiorstwa. </w:t>
            </w:r>
          </w:p>
        </w:tc>
        <w:tc>
          <w:tcPr>
            <w:tcW w:w="514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c>
          <w:tcPr>
            <w:tcW w:w="251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9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Dodatkowe obowiązki warunkujące zgodność wsparcia w świetle postanowień podstaw prawnych udzielania pomocy </w:t>
            </w:r>
          </w:p>
        </w:tc>
        <w:tc>
          <w:tcPr>
            <w:tcW w:w="2935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Kryterium ma sprawdzić, czy Beneficjent spełnia dodatkowe szczegółowe warunki otrzymania pomocy określone we właściwym rozporządzeniu MIR, rozporządzeniu Komisji Europejskiej lub innym akcie unijnym i każdorazowo zdefiniowane w Regulaminie konkursu. </w:t>
            </w:r>
          </w:p>
        </w:tc>
        <w:tc>
          <w:tcPr>
            <w:tcW w:w="514" w:type="pct"/>
            <w:shd w:val="clear" w:color="auto" w:fill="auto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:rsidR="00463A1B" w:rsidRPr="0027370D" w:rsidRDefault="00463A1B" w:rsidP="00463A1B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63A1B" w:rsidRPr="0027370D" w:rsidRDefault="00463A1B" w:rsidP="00463A1B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27370D">
        <w:rPr>
          <w:rFonts w:ascii="Arial" w:hAnsi="Arial" w:cs="Arial"/>
          <w:b/>
          <w:bCs/>
          <w:sz w:val="20"/>
          <w:szCs w:val="20"/>
          <w:lang w:eastAsia="pl-PL"/>
        </w:rPr>
        <w:br w:type="page"/>
      </w:r>
    </w:p>
    <w:p w:rsidR="00463A1B" w:rsidRPr="0027370D" w:rsidRDefault="00463A1B" w:rsidP="00463A1B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27370D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KRYTERIA DOTYCZĄCE DOKUMENTÓW ŚRODOWISKOWYCH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786"/>
        <w:gridCol w:w="3592"/>
        <w:gridCol w:w="5523"/>
        <w:gridCol w:w="1317"/>
      </w:tblGrid>
      <w:tr w:rsidR="00463A1B" w:rsidRPr="0027370D" w:rsidTr="00100D72">
        <w:trPr>
          <w:jc w:val="center"/>
        </w:trPr>
        <w:tc>
          <w:tcPr>
            <w:tcW w:w="2595" w:type="pct"/>
            <w:gridSpan w:val="3"/>
          </w:tcPr>
          <w:p w:rsidR="00463A1B" w:rsidRPr="0027370D" w:rsidRDefault="00463A1B" w:rsidP="00100D72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942" w:type="pct"/>
          </w:tcPr>
          <w:p w:rsidR="00463A1B" w:rsidRPr="0027370D" w:rsidRDefault="00463A1B" w:rsidP="00100D72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463" w:type="pct"/>
          </w:tcPr>
          <w:p w:rsidR="00463A1B" w:rsidRPr="0027370D" w:rsidRDefault="00463A1B" w:rsidP="00100D72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463A1B" w:rsidRPr="0027370D" w:rsidTr="00100D72">
        <w:trPr>
          <w:jc w:val="center"/>
        </w:trPr>
        <w:tc>
          <w:tcPr>
            <w:tcW w:w="704" w:type="pct"/>
            <w:vMerge w:val="restart"/>
            <w:vAlign w:val="center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Czy projekt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podlega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procedurze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w zakresie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OOŚ</w:t>
            </w:r>
          </w:p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Tak/Nie</w:t>
            </w:r>
          </w:p>
          <w:p w:rsidR="00463A1B" w:rsidRPr="0027370D" w:rsidRDefault="00463A1B" w:rsidP="00100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 w:val="restart"/>
            <w:vAlign w:val="center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463A1B" w:rsidRPr="0027370D" w:rsidRDefault="00463A1B" w:rsidP="00100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Czy przedłożone zostały wszystkie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wymagane załączniki w zakresie OOŚ</w:t>
            </w:r>
          </w:p>
        </w:tc>
        <w:tc>
          <w:tcPr>
            <w:tcW w:w="1942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Przedsięwzięcia podlegające procedurze OOŚ wymagają przedłożenia wszystkich wymaganych załączników i dokumentacji dotyczących OOŚ 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rPr>
          <w:trHeight w:val="1223"/>
          <w:jc w:val="center"/>
        </w:trPr>
        <w:tc>
          <w:tcPr>
            <w:tcW w:w="704" w:type="pct"/>
            <w:vMerge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Kompletność wypełnienia poszczególnych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punktów w Formularzu do wniosku o dofinansowanie w zakresie OOŚ. Treść Formularza do wniosku o dofinansowanie w zakresie OOŚ oraz Zaświadczenia organu odpowiedzialnego za monitorowanie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obszarów Natura 2000 musi być zgodna z informacjami zawartymi we wniosku dokumentacji środowiskowej oraz postanowieniem uzgadniającym decyzji</w:t>
            </w:r>
          </w:p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budowlaną lub z tą decyzją.</w:t>
            </w:r>
          </w:p>
        </w:tc>
        <w:tc>
          <w:tcPr>
            <w:tcW w:w="463" w:type="pct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rPr>
          <w:trHeight w:val="1075"/>
          <w:jc w:val="center"/>
        </w:trPr>
        <w:tc>
          <w:tcPr>
            <w:tcW w:w="704" w:type="pct"/>
            <w:vMerge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Czy procedura OOŚ została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przeprowadzona poprawnie</w:t>
            </w:r>
          </w:p>
        </w:tc>
        <w:tc>
          <w:tcPr>
            <w:tcW w:w="1942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Zgodność z Dyrektywami OOŚ, Siedliskową i Ptasią oraz przepisami krajowymi w zakresie OOŚ (decyzja o środowiskowych uwarunkowaniach, postanowienia organów w przedmiocie konieczności sporządzenia raportu OOŚ, streszczenie raportu OOŚ w języku</w:t>
            </w:r>
          </w:p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niespecjalistycznym, itp.)</w:t>
            </w:r>
          </w:p>
        </w:tc>
        <w:tc>
          <w:tcPr>
            <w:tcW w:w="463" w:type="pct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rPr>
          <w:trHeight w:val="2098"/>
          <w:jc w:val="center"/>
        </w:trPr>
        <w:tc>
          <w:tcPr>
            <w:tcW w:w="704" w:type="pct"/>
            <w:vMerge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63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Wniosek nie podlega dalszej weryfikacji w ramach poprawności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procedury OOŚ i jest kierowany do dalszej oceny</w:t>
            </w:r>
          </w:p>
        </w:tc>
        <w:tc>
          <w:tcPr>
            <w:tcW w:w="1942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Przedsięwzięcia nie podlegające procedurze OOŚ wymagają przedłożenia Formularza do wniosku o dofinansowanie w zakresie OOŚ wypełnianego (w sposób prawidłowy) w ograniczonym zakresie.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Zaświadczenie organu odpowiedzialnego za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monitorowanie obszarów Natura 2000 jest wymagane w przypadku realizacji przedsięwzięć infrastrukturalnych.</w:t>
            </w:r>
          </w:p>
        </w:tc>
        <w:tc>
          <w:tcPr>
            <w:tcW w:w="463" w:type="pct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:rsidR="009D5047" w:rsidRDefault="009D5047" w:rsidP="00463A1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9D5047" w:rsidRDefault="009D5047" w:rsidP="00463A1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463A1B" w:rsidRPr="0027370D" w:rsidRDefault="00463A1B" w:rsidP="00463A1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7370D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KRYTERIA DOSTĘPU, ,,MOBILNOŚĆ MIEJSKA W RAMACH ZIT” (TYP PROJEKTU: PARKINGI ,,PARKUJ I JEDŹ” ) </w:t>
      </w:r>
    </w:p>
    <w:p w:rsidR="00463A1B" w:rsidRPr="0027370D" w:rsidRDefault="00463A1B" w:rsidP="00463A1B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463A1B" w:rsidRPr="0027370D" w:rsidRDefault="00463A1B" w:rsidP="00463A1B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1858"/>
        <w:gridCol w:w="10911"/>
        <w:gridCol w:w="1137"/>
      </w:tblGrid>
      <w:tr w:rsidR="00463A1B" w:rsidRPr="0027370D" w:rsidTr="00100D72">
        <w:tc>
          <w:tcPr>
            <w:tcW w:w="180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44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782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394" w:type="pct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463A1B" w:rsidRPr="0027370D" w:rsidTr="00100D72">
        <w:tc>
          <w:tcPr>
            <w:tcW w:w="180" w:type="pct"/>
            <w:vAlign w:val="center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Zgodność projektu </w:t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Planem Gospodarki Niskoemisyjnej</w:t>
            </w:r>
          </w:p>
        </w:tc>
        <w:tc>
          <w:tcPr>
            <w:tcW w:w="3782" w:type="pct"/>
          </w:tcPr>
          <w:p w:rsidR="00463A1B" w:rsidRPr="0027370D" w:rsidRDefault="00463A1B" w:rsidP="00100D7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Oceniana jest zgodność z Planem/-</w:t>
            </w:r>
            <w:proofErr w:type="spellStart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</w:t>
            </w:r>
            <w:proofErr w:type="spellEnd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Gospodarki Niskoemisyjnej, obowiązującym/-i na obszarze na którym realizowany jest projekt.</w:t>
            </w:r>
          </w:p>
          <w:p w:rsidR="00463A1B" w:rsidRPr="0027370D" w:rsidRDefault="00463A1B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Weryfikacji podlegać będzie czy projekt wpisuje się w kierunki działań niskoemisyjnych i/ lub został zidentyfikowany w planie gospodarki niskoemisyjnej.</w:t>
            </w:r>
          </w:p>
        </w:tc>
        <w:tc>
          <w:tcPr>
            <w:tcW w:w="394" w:type="pct"/>
            <w:vAlign w:val="center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c>
          <w:tcPr>
            <w:tcW w:w="180" w:type="pct"/>
            <w:vAlign w:val="center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Zgodność projektu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>z założeniami polityki mobilności</w:t>
            </w:r>
          </w:p>
        </w:tc>
        <w:tc>
          <w:tcPr>
            <w:tcW w:w="3782" w:type="pct"/>
          </w:tcPr>
          <w:p w:rsidR="00463A1B" w:rsidRPr="0027370D" w:rsidRDefault="00463A1B" w:rsidP="00100D7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Oceniane jest czy projekt wpisuje się w założenia polityki mobilności dla obszaru na którym jest on realizowany, wynikające z Planu (Planów) Gospodarki Niskoemisyjnej/Strategii ZIT/planu (planów) mobilności miejskiej/innych dokumentów.</w:t>
            </w:r>
          </w:p>
        </w:tc>
        <w:tc>
          <w:tcPr>
            <w:tcW w:w="394" w:type="pct"/>
            <w:vAlign w:val="center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463A1B" w:rsidRPr="0027370D" w:rsidTr="00100D72">
        <w:tc>
          <w:tcPr>
            <w:tcW w:w="180" w:type="pct"/>
            <w:vAlign w:val="center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" w:type="pct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Miejsca parkingowe dla rowerów</w:t>
            </w:r>
          </w:p>
        </w:tc>
        <w:tc>
          <w:tcPr>
            <w:tcW w:w="3782" w:type="pct"/>
          </w:tcPr>
          <w:p w:rsidR="00463A1B" w:rsidRPr="0027370D" w:rsidRDefault="00463A1B" w:rsidP="00100D7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Każdy/wszystkie realizowany/-e w ramach projektu parking/-i zawiera/-ją </w:t>
            </w: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miejsca parkingowe dla rowerów.</w:t>
            </w:r>
          </w:p>
        </w:tc>
        <w:tc>
          <w:tcPr>
            <w:tcW w:w="394" w:type="pct"/>
            <w:vAlign w:val="center"/>
          </w:tcPr>
          <w:p w:rsidR="00463A1B" w:rsidRPr="0027370D" w:rsidRDefault="00463A1B" w:rsidP="00100D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:rsidR="00463A1B" w:rsidRPr="0027370D" w:rsidRDefault="00463A1B" w:rsidP="00463A1B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463A1B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lang w:eastAsia="pl-PL"/>
        </w:rPr>
      </w:pPr>
      <w:r w:rsidRPr="0027370D">
        <w:rPr>
          <w:rFonts w:ascii="Arial" w:hAnsi="Arial" w:cs="Arial"/>
          <w:b/>
          <w:lang w:eastAsia="pl-PL"/>
        </w:rPr>
        <w:t xml:space="preserve">DODATKOWE KRYTERIA FORMALNE DLA ZIT WOF </w:t>
      </w:r>
    </w:p>
    <w:p w:rsidR="00463A1B" w:rsidRPr="0027370D" w:rsidRDefault="00463A1B" w:rsidP="00463A1B">
      <w:pPr>
        <w:pStyle w:val="Akapitzlist"/>
        <w:ind w:left="567"/>
        <w:rPr>
          <w:rFonts w:ascii="Arial" w:hAnsi="Arial" w:cs="Arial"/>
          <w:lang w:eastAsia="pl-PL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89"/>
        <w:gridCol w:w="6095"/>
        <w:gridCol w:w="2835"/>
        <w:gridCol w:w="1672"/>
      </w:tblGrid>
      <w:tr w:rsidR="00463A1B" w:rsidRPr="0027370D" w:rsidTr="004674E2">
        <w:tc>
          <w:tcPr>
            <w:tcW w:w="534" w:type="dxa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89" w:type="dxa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6095" w:type="dxa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2835" w:type="dxa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672" w:type="dxa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Możliwość uzupełnienia</w:t>
            </w:r>
          </w:p>
        </w:tc>
      </w:tr>
      <w:tr w:rsidR="00463A1B" w:rsidRPr="0027370D" w:rsidTr="004674E2">
        <w:tc>
          <w:tcPr>
            <w:tcW w:w="534" w:type="dxa"/>
          </w:tcPr>
          <w:p w:rsidR="00463A1B" w:rsidRPr="0027370D" w:rsidRDefault="00463A1B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89" w:type="dxa"/>
          </w:tcPr>
          <w:p w:rsidR="00463A1B" w:rsidRPr="0027370D" w:rsidRDefault="00463A1B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Obszar realizacji projektu</w:t>
            </w:r>
          </w:p>
        </w:tc>
        <w:tc>
          <w:tcPr>
            <w:tcW w:w="6095" w:type="dxa"/>
          </w:tcPr>
          <w:p w:rsidR="00463A1B" w:rsidRPr="0027370D" w:rsidRDefault="00463A1B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Weryfikacji podlega,  czy projekt będzie realizowany na obszarze ZIT WOF.</w:t>
            </w:r>
          </w:p>
        </w:tc>
        <w:tc>
          <w:tcPr>
            <w:tcW w:w="2835" w:type="dxa"/>
            <w:vAlign w:val="center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672" w:type="dxa"/>
            <w:vAlign w:val="center"/>
          </w:tcPr>
          <w:p w:rsidR="00463A1B" w:rsidRPr="0027370D" w:rsidRDefault="00463A1B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92BD9" w:rsidRPr="0027370D" w:rsidRDefault="00292BD9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100D72" w:rsidRPr="0027370D" w:rsidRDefault="00100D72" w:rsidP="00100D7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lang w:eastAsia="pl-PL"/>
        </w:rPr>
      </w:pPr>
      <w:r w:rsidRPr="0027370D">
        <w:rPr>
          <w:rFonts w:ascii="Arial" w:hAnsi="Arial" w:cs="Arial"/>
          <w:b/>
          <w:lang w:eastAsia="pl-PL"/>
        </w:rPr>
        <w:lastRenderedPageBreak/>
        <w:t xml:space="preserve">KRYTERIA MERYTORYCZNE OGÓLNE </w:t>
      </w:r>
    </w:p>
    <w:p w:rsidR="00100D72" w:rsidRPr="0027370D" w:rsidRDefault="00100D72" w:rsidP="00100D72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942"/>
        <w:gridCol w:w="9521"/>
        <w:gridCol w:w="1161"/>
      </w:tblGrid>
      <w:tr w:rsidR="00100D72" w:rsidRPr="0027370D" w:rsidTr="00100D72">
        <w:tc>
          <w:tcPr>
            <w:tcW w:w="213" w:type="pct"/>
          </w:tcPr>
          <w:p w:rsidR="00100D72" w:rsidRPr="0027370D" w:rsidRDefault="00100D72" w:rsidP="00100D72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38" w:type="pct"/>
          </w:tcPr>
          <w:p w:rsidR="00100D72" w:rsidRPr="0027370D" w:rsidRDefault="00100D72" w:rsidP="00100D72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351" w:type="pct"/>
          </w:tcPr>
          <w:p w:rsidR="00100D72" w:rsidRPr="0027370D" w:rsidRDefault="00100D72" w:rsidP="00100D72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398" w:type="pct"/>
          </w:tcPr>
          <w:p w:rsidR="00100D72" w:rsidRPr="0027370D" w:rsidRDefault="00100D72" w:rsidP="00100D72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100D72" w:rsidRPr="0027370D" w:rsidTr="00100D72">
        <w:trPr>
          <w:trHeight w:val="2835"/>
        </w:trPr>
        <w:tc>
          <w:tcPr>
            <w:tcW w:w="213" w:type="pct"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38" w:type="pct"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Wykonalność finansowa </w:t>
            </w:r>
          </w:p>
        </w:tc>
        <w:tc>
          <w:tcPr>
            <w:tcW w:w="3351" w:type="pct"/>
          </w:tcPr>
          <w:p w:rsidR="00100D72" w:rsidRPr="0027370D" w:rsidRDefault="00100D72" w:rsidP="00100D72">
            <w:pPr>
              <w:pStyle w:val="Akapitzlist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W ramach kryterium ocenie podlegać będzie:</w:t>
            </w:r>
          </w:p>
          <w:p w:rsidR="00100D72" w:rsidRPr="0027370D" w:rsidRDefault="00100D72" w:rsidP="00100D72">
            <w:pPr>
              <w:pStyle w:val="Akapitzlist"/>
              <w:rPr>
                <w:rFonts w:ascii="Arial" w:hAnsi="Arial" w:cs="Arial"/>
              </w:rPr>
            </w:pPr>
          </w:p>
          <w:p w:rsidR="00100D72" w:rsidRPr="0027370D" w:rsidRDefault="00100D72" w:rsidP="00100D7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czy założenia do analizy finansowej i ekonomicznej są poprawne i rzetelne;</w:t>
            </w:r>
          </w:p>
          <w:p w:rsidR="00100D72" w:rsidRPr="0027370D" w:rsidRDefault="00100D72" w:rsidP="00100D72">
            <w:pPr>
              <w:pStyle w:val="Akapitzlist"/>
              <w:rPr>
                <w:rFonts w:ascii="Arial" w:hAnsi="Arial" w:cs="Arial"/>
              </w:rPr>
            </w:pPr>
          </w:p>
          <w:p w:rsidR="00100D72" w:rsidRPr="0027370D" w:rsidRDefault="00100D72" w:rsidP="00100D7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harmonogram rzeczowo-finansowy projektu umożliwia prawidłową i terminową realizację przedsięwzięcia;</w:t>
            </w:r>
          </w:p>
          <w:p w:rsidR="00100D72" w:rsidRPr="0027370D" w:rsidRDefault="00100D72" w:rsidP="00100D72">
            <w:pPr>
              <w:pStyle w:val="Akapitzlist"/>
              <w:rPr>
                <w:rFonts w:ascii="Arial" w:hAnsi="Arial" w:cs="Arial"/>
              </w:rPr>
            </w:pPr>
          </w:p>
          <w:p w:rsidR="00100D72" w:rsidRPr="0027370D" w:rsidRDefault="00100D72" w:rsidP="00100D7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 xml:space="preserve">Wpływ na wykonalność finansową korekty finansowej będącej wynikiem przeprowadzonej i zakończonej do dnia przeprowadzania oceny kontroli prawidłowości realizacji zamówień w ramach projektu (jeśli dotyczy). </w:t>
            </w:r>
          </w:p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100D72" w:rsidRPr="0027370D" w:rsidTr="00100D72">
        <w:trPr>
          <w:trHeight w:val="1510"/>
        </w:trPr>
        <w:tc>
          <w:tcPr>
            <w:tcW w:w="213" w:type="pct"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38" w:type="pct"/>
          </w:tcPr>
          <w:p w:rsidR="00100D72" w:rsidRPr="0027370D" w:rsidRDefault="00100D72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Wykonalność organizacyjna (kadrowa) techniczna i technologiczna</w:t>
            </w:r>
          </w:p>
        </w:tc>
        <w:tc>
          <w:tcPr>
            <w:tcW w:w="3351" w:type="pct"/>
          </w:tcPr>
          <w:p w:rsidR="00100D72" w:rsidRPr="0027370D" w:rsidRDefault="00100D72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W ramach kryterium ocenie będzie podlegać, czy przyjęte założenia potwierdzają, że projekt jest wykonalny i zapewnia utrzymanie rezultatów w okresie trwałości. </w:t>
            </w:r>
          </w:p>
          <w:p w:rsidR="00100D72" w:rsidRPr="0027370D" w:rsidRDefault="00100D72" w:rsidP="00100D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 xml:space="preserve">technicznie; </w:t>
            </w:r>
          </w:p>
          <w:p w:rsidR="00100D72" w:rsidRPr="0027370D" w:rsidRDefault="00100D72" w:rsidP="00100D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>technologicznie;</w:t>
            </w:r>
          </w:p>
          <w:p w:rsidR="00100D72" w:rsidRPr="0027370D" w:rsidRDefault="00100D72" w:rsidP="00100D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70D">
              <w:rPr>
                <w:rFonts w:ascii="Arial" w:hAnsi="Arial" w:cs="Arial"/>
              </w:rPr>
              <w:t xml:space="preserve">organizacyjnie. </w:t>
            </w:r>
          </w:p>
        </w:tc>
        <w:tc>
          <w:tcPr>
            <w:tcW w:w="398" w:type="pct"/>
            <w:vAlign w:val="center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100D72" w:rsidRPr="0027370D" w:rsidTr="00100D72">
        <w:trPr>
          <w:trHeight w:val="1934"/>
        </w:trPr>
        <w:tc>
          <w:tcPr>
            <w:tcW w:w="213" w:type="pct"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38" w:type="pct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Efektywność </w:t>
            </w:r>
          </w:p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3351" w:type="pct"/>
          </w:tcPr>
          <w:p w:rsidR="00100D72" w:rsidRPr="0027370D" w:rsidRDefault="00100D72" w:rsidP="00100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 ramach kryterium ocenie będzie podlegać:</w:t>
            </w:r>
          </w:p>
          <w:p w:rsidR="00100D72" w:rsidRPr="0027370D" w:rsidRDefault="00100D72" w:rsidP="00100D72">
            <w:pPr>
              <w:pStyle w:val="713"/>
              <w:numPr>
                <w:ilvl w:val="0"/>
                <w:numId w:val="33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czy przewidziane w projekcie koszty zostały oszacowane w odpowiedniej wysokości;</w:t>
            </w:r>
          </w:p>
          <w:p w:rsidR="00100D72" w:rsidRPr="0027370D" w:rsidRDefault="00100D72" w:rsidP="00100D72">
            <w:pPr>
              <w:pStyle w:val="713"/>
              <w:numPr>
                <w:ilvl w:val="0"/>
                <w:numId w:val="33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czy istnieją alternatywne rozwiązania osiągnięcia celów projektu, jeśli tak to czy wybrano najkorzystniejsze ekonomicznie rozwiązania);</w:t>
            </w:r>
          </w:p>
          <w:p w:rsidR="00100D72" w:rsidRPr="0027370D" w:rsidRDefault="00100D72" w:rsidP="00100D72">
            <w:pPr>
              <w:pStyle w:val="713"/>
              <w:numPr>
                <w:ilvl w:val="0"/>
                <w:numId w:val="33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czy przyjęte założenia pozwolą na osiągnięcie wskaźników na zaplanowanym poziomie;</w:t>
            </w:r>
          </w:p>
        </w:tc>
        <w:tc>
          <w:tcPr>
            <w:tcW w:w="398" w:type="pct"/>
            <w:vAlign w:val="center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100D72" w:rsidRPr="0027370D" w:rsidRDefault="00100D72" w:rsidP="00100D7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7370D">
        <w:rPr>
          <w:rFonts w:ascii="Arial" w:hAnsi="Arial" w:cs="Arial"/>
          <w:b/>
          <w:sz w:val="20"/>
          <w:szCs w:val="20"/>
          <w:lang w:eastAsia="pl-PL"/>
        </w:rPr>
        <w:t xml:space="preserve">KRYTERIA MERYTORYCZNE – SZCZEGÓŁOWE, ,,MOBILNOŚĆ MIEJSKA W RAMACH ZIT” (TYP PROJEKTU: PARKINGI ,,PARKUJ I JEDŹ”) </w:t>
      </w:r>
    </w:p>
    <w:tbl>
      <w:tblPr>
        <w:tblW w:w="142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388"/>
        <w:gridCol w:w="6379"/>
        <w:gridCol w:w="4585"/>
        <w:gridCol w:w="891"/>
      </w:tblGrid>
      <w:tr w:rsidR="00100D72" w:rsidRPr="0027370D" w:rsidTr="00124E1F"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70D" w:rsidRDefault="0027370D" w:rsidP="0027370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D72" w:rsidRPr="0027370D" w:rsidRDefault="0027370D" w:rsidP="0027370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Lp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Liczba miejsc postojowych dla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samochodów osobowych w ramach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Ocenie podlega liczba powstałych miejsc postojowych dla samochodów osobowych.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powyżej 50 miejsc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od 31 do 50 miejsc 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– od 11 do 30 miejsc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do 10 miejsc lub brak informacji w tym zakresie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Liczba miejsc parkingowych dla rowerów w ramach 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Ocenie podlega liczba powstałych miejsc parkingowych dla rowerów.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powyżej 20 miejsc 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- 11-20 miejsc 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od 5 do 10 miejsc 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od 1 do 4 miejsc lub brak informacji w tym zakresie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Połączenia z różnymi środkami transportu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publicznego </w:t>
            </w: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br/>
              <w:t>w ramach węzła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przesiadkowego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Ocenie podlega ilość połączeń z różnymi środkami transportu publicznego w ramach węzła przesiadkowego transportu publicznego (np. kolej, autobus, rower publiczny).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Jeśli projekt zawiera więcej niż jeden parking do oceny przyjmuje się parking o najmniejszej liczbie połączeń.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10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 parking ma 3 i więcej połączeń 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parking ma 2 połączenia 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parking ma 1 połączenie lub brak informacji w tym zakresie dla co najmniej jednego parkingu w ramach projektu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Standard techniczny parkingu (-ów) </w:t>
            </w: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br/>
              <w:t xml:space="preserve">w ramach </w:t>
            </w: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Ocenie podlegają elementy standardu technicznego parkingu (-ów) określone w dokumencie </w:t>
            </w:r>
            <w:r w:rsidRPr="0027370D">
              <w:rPr>
                <w:rFonts w:ascii="Arial" w:hAnsi="Arial" w:cs="Arial"/>
                <w:sz w:val="20"/>
                <w:szCs w:val="20"/>
              </w:rPr>
              <w:t>„Analiza możliwości rozwoju systemów parkingów „Parkuj i Jedź” dla Warszawskiego Obszaru Funkcjonalnego do roku 2023”.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Elementy standardu technicznego parkingu (-ów) liczone są oddzielnie dla każdego z obiektów w ramach projektu. Jeśli projekt zawiera więcej niż jeden parking do oceny przyjmuje się obiekt o najmniejszej ilości elementów standardu technicznego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8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parking zawiera co najmniej 3 elementy standardu 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parking zawiera 2 elementy standardu 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2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parking zawiera 1 element standardu 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brak informacji w tym zakresie dla co najmniej jednego parkingu w ramach projektu lub niespełnienie ww. warunków</w:t>
            </w: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Wspólne oznakowanie parkingów „Parkuj i Jedź” dla WOF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Ocenie podlega uwzględnienie elementów wspólnego (jednolitego) oznakowania parkingów „Parkuj i Jedź” dla WOF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</w:t>
            </w:r>
            <w:proofErr w:type="spellStart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uwzględniono elementy oznakowania 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</w:t>
            </w:r>
            <w:proofErr w:type="spellStart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brak elementów lub brak informacji w tym zakresie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Powiązanie </w:t>
            </w: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br/>
              <w:t>z układem ścieżek rowerowych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Ocenie podlega możliwość dojazdu ścieżką/ -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ami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rowerową/-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ymi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różnych kierunków bezpośrednio na teren parkingu (-ów) w ramach projektu (liczba powiązań mierzona łącznie).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8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powiązanie ze ścieżkami  rowerowymi </w:t>
            </w: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 dwóch i więcej kierunkach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powiązanie ze ścieżką  rowerową </w:t>
            </w: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w jednym kierunku </w:t>
            </w:r>
          </w:p>
          <w:p w:rsidR="00100D72" w:rsidRPr="0027370D" w:rsidRDefault="00100D72" w:rsidP="00100D72">
            <w:pPr>
              <w:tabs>
                <w:tab w:val="left" w:pos="487"/>
                <w:tab w:val="left" w:pos="847"/>
                <w:tab w:val="left" w:pos="1063"/>
              </w:tabs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brak informacji w tym zakresie lub nie spełnienie ww. warunków</w:t>
            </w: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Odległość od punktu przesiadkowego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transportu publicznego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Ocenie podlega odległość od najbliższej możliwości przesiadki do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środka transportu publicznego, rozumiana jako odległość do przebycia pieszo, mierzona od wyjścia z parkingu do wejścia do pojazdu transportu publicznego (lub do miejsca postoju/stacji roweru publicznego).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Jeśli projekt zawiera więcej niż jeden parking, do oceny przyjmuje się obiekt o największej odległości przesiadkowej.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10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poniżej 150 m 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- 150-300 m 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2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- 301-500 m 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powyżej 500 m lub b</w:t>
            </w:r>
            <w:r w:rsidRPr="0027370D">
              <w:rPr>
                <w:rFonts w:ascii="Arial" w:hAnsi="Arial" w:cs="Arial"/>
                <w:sz w:val="20"/>
                <w:szCs w:val="20"/>
              </w:rPr>
              <w:t>rak informacji w tym zakresie</w:t>
            </w:r>
            <w:r w:rsidRPr="002737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27370D">
              <w:rPr>
                <w:rFonts w:ascii="Arial" w:hAnsi="Arial" w:cs="Arial"/>
                <w:sz w:val="20"/>
                <w:szCs w:val="20"/>
              </w:rPr>
              <w:t xml:space="preserve">dla co najmniej jednego parkingu w ramach projektu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Obiekty kubaturowe lub przestrzeni publicznych wyłonione w ramach konkursu architektonicznego, </w:t>
            </w: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architektoniczno-urbanistycznego lub urbanistycznego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Kryterium ma na celu wyróżnić projekty, które zostały wybrane w konkursie  architektonicznym, architektoniczno- urbanistycznym lub urbanistycznym.</w:t>
            </w:r>
          </w:p>
          <w:p w:rsidR="00100D72" w:rsidRPr="0027370D" w:rsidRDefault="00100D72" w:rsidP="00100D72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Ocena przedsięwzięć realizowanych na podstawie konkursu architektonicznego lub innego będzie weryfikowana poprzez załączone do wniosku oświadczenie o realizacji inwestycji wyłonionej w konkursie architektonicznym, architektoniczno-urbanistycznym lub urbanistycznym.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tabs>
                <w:tab w:val="left" w:pos="1027"/>
              </w:tabs>
              <w:spacing w:before="120" w:after="120"/>
              <w:ind w:left="850" w:right="141" w:hanging="567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załączono oświadczenie o realizacji inwestycji wyłonionej w konkursie architektonicznym, architektoniczno-urbanistycznym lub urbanistycznym</w:t>
            </w:r>
          </w:p>
          <w:p w:rsidR="00100D72" w:rsidRPr="0027370D" w:rsidRDefault="00100D72" w:rsidP="00100D72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 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brak spełnienia ww. warunku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00D72" w:rsidRPr="0027370D" w:rsidRDefault="00100D72" w:rsidP="00100D7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Zgodność projektu z programem/-</w:t>
            </w:r>
            <w:proofErr w:type="spellStart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</w:t>
            </w:r>
            <w:proofErr w:type="spellEnd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rewitalizacji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tabs>
                <w:tab w:val="left" w:pos="5528"/>
              </w:tabs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Oceniana jest zgodność projektu  z programem/-</w:t>
            </w:r>
            <w:proofErr w:type="spellStart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</w:t>
            </w:r>
            <w:proofErr w:type="spellEnd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rewitalizacji  obowiązującym/-i na obszarze na którym realizowany jest projekt. Program/-y rewitalizacji musi/muszą znajdywać się w Wykazie programów rewitalizacji województwa mazowieckiego.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projekt jest zgodny z programem/-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 xml:space="preserve">               rewitalizacji</w:t>
            </w:r>
          </w:p>
          <w:p w:rsidR="00100D72" w:rsidRPr="0027370D" w:rsidRDefault="00100D72" w:rsidP="00100D72">
            <w:pPr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- projekt nie jest zgodny z programem/-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 xml:space="preserve">             rewitalizacji lub brak informacji w tym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 xml:space="preserve">             zakresie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0D72" w:rsidRPr="0027370D" w:rsidTr="00124E1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Sprzyjanie oszczędnemu, efektywnemu i wydajnemu wydatkowaniu środków oraz zapewnianie realizacji wskaźników z zachowaniem efektywności kosztowej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Wskaźnik: „Liczba wybudowanych lub przebudowanych obiektów "parkuj i jedź” jest ramą wykonania osi priorytetowej i będzie służył KE do oceny realizacji celów RPO WM. Osiągniecie wskaźnika warunkuje przyznanie rezerwy wykonania w wysokości 6% alokacji. Kryterium będzie liczone zgodnie z poniższym wzorem: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dofinansowania UE projektu (euro)</w:t>
            </w:r>
          </w:p>
          <w:p w:rsidR="00100D72" w:rsidRPr="0027370D" w:rsidRDefault="00416D4B" w:rsidP="00100D7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pict>
                <v:line id="Łącznik prosty 59" o:spid="_x0000_s1028" style="position:absolute;left:0;text-align:left;z-index:251657728;visibility:visible;mso-wrap-distance-top:-1e-4mm;mso-wrap-distance-bottom:-1e-4mm;mso-width-relative:margin;mso-height-relative:margin" from="11.25pt,3.05pt" to="185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" strokecolor="windowText">
                  <o:lock v:ext="edit" shapetype="f"/>
                </v:line>
              </w:pict>
            </w:r>
            <w:r w:rsidR="00100D72"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&lt;= </w:t>
            </w:r>
            <w:r w:rsidR="00100D72" w:rsidRPr="0027370D">
              <w:rPr>
                <w:rFonts w:ascii="Arial" w:hAnsi="Arial" w:cs="Arial"/>
                <w:b/>
                <w:sz w:val="20"/>
                <w:szCs w:val="20"/>
              </w:rPr>
              <w:t>2 605 025 euro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wartości docelowej wskaźników w ramach projektu: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(Liczba wybudowanych obiektów "parkuj i jedź” [szt.] i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przebudowanych obiektów "parkuj i jedź” [szt.])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Średnia wartość dofinansowania UE budowy/przebudowy jednego obiektu w projekcie:</w:t>
            </w:r>
          </w:p>
          <w:p w:rsidR="00100D72" w:rsidRPr="0027370D" w:rsidRDefault="00100D72" w:rsidP="00100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00D72" w:rsidRPr="0027370D" w:rsidRDefault="00100D72" w:rsidP="00100D7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40" w:lineRule="auto"/>
              <w:ind w:left="709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</w:t>
            </w:r>
            <w:proofErr w:type="spellStart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poniżej  </w:t>
            </w:r>
            <w:r w:rsidRPr="0027370D">
              <w:rPr>
                <w:rFonts w:ascii="Arial" w:hAnsi="Arial" w:cs="Arial"/>
                <w:b/>
                <w:sz w:val="20"/>
                <w:szCs w:val="20"/>
              </w:rPr>
              <w:t xml:space="preserve">2 605 025 </w:t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euro </w:t>
            </w:r>
          </w:p>
          <w:p w:rsidR="00100D72" w:rsidRPr="0027370D" w:rsidRDefault="00100D72" w:rsidP="00100D7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40" w:lineRule="auto"/>
              <w:ind w:left="709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</w:t>
            </w:r>
            <w:proofErr w:type="spellStart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</w:t>
            </w:r>
            <w:proofErr w:type="spellEnd"/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powyżej </w:t>
            </w:r>
            <w:r w:rsidRPr="0027370D">
              <w:rPr>
                <w:rFonts w:ascii="Arial" w:hAnsi="Arial" w:cs="Arial"/>
                <w:b/>
                <w:sz w:val="20"/>
                <w:szCs w:val="20"/>
              </w:rPr>
              <w:t xml:space="preserve">2 605 025 </w:t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euro </w:t>
            </w:r>
          </w:p>
          <w:p w:rsidR="00100D72" w:rsidRPr="0027370D" w:rsidRDefault="00100D72" w:rsidP="00100D72">
            <w:pPr>
              <w:tabs>
                <w:tab w:val="left" w:pos="1027"/>
              </w:tabs>
              <w:spacing w:before="120" w:after="120"/>
              <w:ind w:right="14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00D72" w:rsidRPr="0027370D" w:rsidRDefault="00100D72" w:rsidP="00100D72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należy przeliczyć kursem euro podanym w regulaminie konkursu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72" w:rsidRPr="0027370D" w:rsidRDefault="00100D72" w:rsidP="00100D7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674E2" w:rsidRPr="0027370D" w:rsidTr="00124E1F">
        <w:tc>
          <w:tcPr>
            <w:tcW w:w="133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4E2" w:rsidRPr="0027370D" w:rsidRDefault="004674E2" w:rsidP="004674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4E2" w:rsidRPr="0027370D" w:rsidRDefault="004674E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</w:tbl>
    <w:p w:rsidR="00100D72" w:rsidRPr="0027370D" w:rsidRDefault="00100D72" w:rsidP="00100D72">
      <w:pPr>
        <w:rPr>
          <w:rFonts w:ascii="Arial" w:hAnsi="Arial" w:cs="Arial"/>
          <w:b/>
          <w:sz w:val="20"/>
          <w:szCs w:val="20"/>
          <w:lang w:eastAsia="pl-PL"/>
        </w:rPr>
      </w:pPr>
    </w:p>
    <w:p w:rsidR="00463A1B" w:rsidRPr="0027370D" w:rsidRDefault="00463A1B" w:rsidP="00B77C31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7370D" w:rsidRPr="0027370D" w:rsidRDefault="0027370D" w:rsidP="0027370D">
      <w:pPr>
        <w:pStyle w:val="Akapitzlist"/>
        <w:ind w:left="0"/>
        <w:rPr>
          <w:rFonts w:ascii="Arial" w:hAnsi="Arial" w:cs="Arial"/>
          <w:lang w:eastAsia="pl-PL"/>
        </w:rPr>
      </w:pPr>
    </w:p>
    <w:p w:rsidR="00463A1B" w:rsidRPr="0027370D" w:rsidRDefault="00463A1B" w:rsidP="00100D72">
      <w:pPr>
        <w:pStyle w:val="Akapitzlist"/>
        <w:ind w:left="0"/>
        <w:rPr>
          <w:rFonts w:ascii="Arial" w:hAnsi="Arial" w:cs="Arial"/>
          <w:lang w:eastAsia="pl-PL"/>
        </w:rPr>
      </w:pPr>
    </w:p>
    <w:p w:rsidR="00100D72" w:rsidRPr="0027370D" w:rsidRDefault="00100D72" w:rsidP="00100D7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lang w:eastAsia="pl-PL"/>
        </w:rPr>
      </w:pPr>
      <w:r w:rsidRPr="0027370D">
        <w:rPr>
          <w:rFonts w:ascii="Arial" w:hAnsi="Arial" w:cs="Arial"/>
          <w:b/>
          <w:lang w:eastAsia="pl-PL"/>
        </w:rPr>
        <w:lastRenderedPageBreak/>
        <w:t>KRYTERIA MERYTORYCZNE SZCZEGÓŁOWE – PUNKTOWE – ZGODNOŚCI ZE STRATEGIĄ ZIT WOF;</w:t>
      </w:r>
    </w:p>
    <w:p w:rsidR="00100D72" w:rsidRPr="0027370D" w:rsidRDefault="00100D72" w:rsidP="00100D72">
      <w:pPr>
        <w:pStyle w:val="Akapitzlist"/>
        <w:rPr>
          <w:rFonts w:ascii="Arial" w:hAnsi="Arial" w:cs="Arial"/>
          <w:b/>
          <w:lang w:eastAsia="pl-PL"/>
        </w:rPr>
      </w:pPr>
      <w:r w:rsidRPr="0027370D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tblpY="1"/>
        <w:tblOverlap w:val="never"/>
        <w:tblW w:w="14394" w:type="dxa"/>
        <w:tblCellMar>
          <w:left w:w="0" w:type="dxa"/>
          <w:right w:w="0" w:type="dxa"/>
        </w:tblCellMar>
        <w:tblLook w:val="04A0"/>
      </w:tblPr>
      <w:tblGrid>
        <w:gridCol w:w="572"/>
        <w:gridCol w:w="1969"/>
        <w:gridCol w:w="5644"/>
        <w:gridCol w:w="4792"/>
        <w:gridCol w:w="1417"/>
      </w:tblGrid>
      <w:tr w:rsidR="00100D72" w:rsidRPr="0027370D" w:rsidTr="00100D72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</w:tr>
      <w:tr w:rsidR="00100D72" w:rsidRPr="0027370D" w:rsidTr="00100D7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97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bCs/>
                <w:sz w:val="20"/>
                <w:szCs w:val="20"/>
              </w:rPr>
              <w:t>Stopień realizacji wskaźników produktu Strategii ZIT WOF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Ocena będzie polegać na określeniu w jakim stopniu w projekcie realizowane są wskaźniki produktu określone w Strategii ZIT WOF.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 xml:space="preserve">W ramach kryterium oceniana będzie relacja (proporcja) wartości założonych do realizacji w projekcie wskaźników do wartości wskaźników produktu określonych w Strategii ZIT WOF na poziomie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poddziałań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w ramach właściwego typu projektu. Wnioskodawca otrzyma punkty proporcjonalnie do stopnia wypełnienia przez projekt wskaźników Strategii ZIT WOF.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 xml:space="preserve">Zgłaszane projekty będą oceniane wg następującego wzoru: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95475" cy="723900"/>
                  <wp:effectExtent l="19050" t="0" r="9525" b="0"/>
                  <wp:docPr id="2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Oznaczenia: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Wp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– Wartość wskaźnika produktu realizowana w projekcie (dla wskaźnika 1, wskaźnika 2, wskaźnika x)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Wz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– Wartość wskaźnika produktu na poziomie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poddziałania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zapisana w Strategii ZIT (analogicznie, dla wskaźnika 1, wskaźnika 2, wskaźnika x) 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>x – liczba wskaźników</w:t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Ocena będzie dokonywana na podstawie wskaźników wybranych w tabeli „Lista mierzalnych wskaźników projektu” znajdujących się w formularzu wniosku o dofinansowanie.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062950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1200150" cy="466725"/>
                  <wp:effectExtent l="19050" t="0" r="0" b="0"/>
                  <wp:docPr id="3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0D72"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4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5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6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7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8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9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0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1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2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00D72" w:rsidRPr="0027370D" w:rsidTr="0010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0,5 &gt; </w:t>
            </w:r>
            <w:r w:rsidR="0006295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00D72" w:rsidRPr="0027370D" w:rsidTr="00100D72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bCs/>
                <w:sz w:val="20"/>
                <w:szCs w:val="20"/>
              </w:rPr>
              <w:t>Rozwiązanie problemu dodatkowego wskazanego w Strategii ZIT WOF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Ocenie będzie podlegać, czy realizacja zgłaszanego projektu, poza bezpośrednim rozwiązaniem zidentyfikowanego w nim problemu (uznanego przez Wnioskodawcę za problem wiodący), przyczynia się do rozwiązywania innych problemów wskazanych w Strategii ZIT WOF.</w:t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Katalog problemów dodatkowych będzie elementem regulaminu konkursu.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wykazał, że zgłaszany projekt przyczynia się do rozwiązania co najmniej dwóch problemów dodatkowych poza wskazanym problemem wiodącym.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00D72" w:rsidRPr="0027370D" w:rsidTr="00100D72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wykazał, że zgłaszany projekt przyczynia się do rozwiązania jednego problemu dodatkowego poza wskazanym problemem wiodącym.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00D72" w:rsidRPr="0027370D" w:rsidTr="00100D7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nie wykazał, że zgłaszany projekt przyczynia się do rozwiązania co najmniej jednego problemu dodatkowego poza wskazanym problemem wiodącym.</w:t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00D72" w:rsidRPr="0027370D" w:rsidTr="00100D72">
        <w:trPr>
          <w:trHeight w:val="1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bCs/>
                <w:sz w:val="20"/>
                <w:szCs w:val="20"/>
              </w:rPr>
              <w:t>Kontynuacja wcześniejszych przedsięwzięć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Ocenie będzie podlegać czy zgłaszany projekt kontynuuje, uzupełnia lub rozwija inne przedsięwzięcie wskazane przez Wnioskodawcę.</w:t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</w:r>
            <w:r w:rsidRPr="0027370D">
              <w:rPr>
                <w:rFonts w:ascii="Arial" w:hAnsi="Arial" w:cs="Arial"/>
                <w:sz w:val="20"/>
                <w:szCs w:val="20"/>
              </w:rPr>
              <w:br/>
              <w:t>Przedsięwzięcie wskazane jako kontynuowane, uzupełniane lub rozwijane może być finansowane z dowolnego źródła. Obszary realizacji projektów/przedsięwzięć muszą się pokrywać ze sobą co najmniej w części obszarów.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wykazał komplementarność z co najmniej 1 projektem.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00D72" w:rsidRPr="0027370D" w:rsidTr="00100D72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nie wykazał komplementarności z żadnym projektem.</w:t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00D72" w:rsidRPr="0027370D" w:rsidTr="00100D72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Oddziaływanie terytorialne </w:t>
            </w:r>
            <w:r w:rsidRPr="0027370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efektów realizacji projektu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Ocenie będzie podlegać zasięg terytorialny projektu, w tym grupa docelowa  – liczba gmin objętych realizacją projektu.</w:t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lastRenderedPageBreak/>
              <w:t>Projekt będzie realizowany na obszarze 6 lub więcej gmin wchodzących w skład WOF.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100D72" w:rsidRPr="0027370D" w:rsidTr="00100D72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Projekt będzie realizowany na obszarze 5 gmin wchodzących w skład WOF.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100D72" w:rsidRPr="0027370D" w:rsidTr="00100D7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Projekt będzie realizowany na obszarze 4 gmin wchodzących w skład WOF.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100D72" w:rsidRPr="0027370D" w:rsidTr="00100D7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Projekt będzie realizowany na obszarze 3 gmin wchodzących w skład WOF.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100D72" w:rsidRPr="0027370D" w:rsidTr="00100D7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Projekt będzie realizowany na obszarze 2 gmin wchodzących w skład WOF.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100D72" w:rsidRPr="0027370D" w:rsidTr="00100D72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Projekt będzie realizowany na obszarze 1 </w:t>
            </w:r>
            <w:proofErr w:type="spellStart"/>
            <w:r w:rsidRPr="0027370D">
              <w:rPr>
                <w:rFonts w:ascii="Arial" w:hAnsi="Arial" w:cs="Arial"/>
                <w:sz w:val="20"/>
                <w:szCs w:val="20"/>
              </w:rPr>
              <w:t>gminy</w:t>
            </w:r>
            <w:proofErr w:type="spellEnd"/>
            <w:r w:rsidRPr="0027370D">
              <w:rPr>
                <w:rFonts w:ascii="Arial" w:hAnsi="Arial" w:cs="Arial"/>
                <w:sz w:val="20"/>
                <w:szCs w:val="20"/>
              </w:rPr>
              <w:t xml:space="preserve"> wchodzącej w skład WOF.</w:t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00D72" w:rsidRPr="0027370D" w:rsidTr="00100D72">
        <w:trPr>
          <w:trHeight w:val="7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Zasięg przestrzenny oddziaływania efektów realizacji projektu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Ocenie będzie podlegać, czy realizacja zgłaszanego przez Wnioskodawcę projektu będzie oddziaływać poza zasięg terytorialny, wskazany jako obszar jego bezpośredniej realizacji,  oraz poza bezpośrednią grupę docelową  (wskazanych we wniosku o dofinansowanie lidera i partnerów projektu).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wykazał, że realizacja zgłaszanego projektu będzie oddziaływać poza zasięg jego bezpośredniej realizacji.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100D72" w:rsidRPr="0027370D" w:rsidTr="00100D72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2" w:rsidRPr="0027370D" w:rsidRDefault="00100D72" w:rsidP="00100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Wnioskodawca nie wykazał, że realizacja zgłaszanego projektu będzie oddziaływać poza zasięg jego bezpośredniej realizacji.</w:t>
            </w:r>
          </w:p>
          <w:p w:rsidR="00100D72" w:rsidRPr="0027370D" w:rsidRDefault="00100D72" w:rsidP="00100D72">
            <w:pPr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00D72" w:rsidRPr="0027370D" w:rsidTr="00100D72">
        <w:tc>
          <w:tcPr>
            <w:tcW w:w="1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D72" w:rsidRPr="0027370D" w:rsidRDefault="00100D72" w:rsidP="00100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1B1ED9" w:rsidRPr="0027370D" w:rsidRDefault="001B1ED9" w:rsidP="00100D7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lang w:eastAsia="pl-PL"/>
        </w:rPr>
      </w:pPr>
    </w:p>
    <w:sectPr w:rsidR="001B1ED9" w:rsidRPr="0027370D" w:rsidSect="00E558E6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C6" w:rsidRDefault="008647C6" w:rsidP="00017BEB">
      <w:pPr>
        <w:spacing w:after="0" w:line="240" w:lineRule="auto"/>
      </w:pPr>
      <w:r>
        <w:separator/>
      </w:r>
    </w:p>
  </w:endnote>
  <w:endnote w:type="continuationSeparator" w:id="0">
    <w:p w:rsidR="008647C6" w:rsidRDefault="008647C6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C6" w:rsidRDefault="008647C6" w:rsidP="00017BEB">
      <w:pPr>
        <w:spacing w:after="0" w:line="240" w:lineRule="auto"/>
      </w:pPr>
      <w:r>
        <w:separator/>
      </w:r>
    </w:p>
  </w:footnote>
  <w:footnote w:type="continuationSeparator" w:id="0">
    <w:p w:rsidR="008647C6" w:rsidRDefault="008647C6" w:rsidP="00017BEB">
      <w:pPr>
        <w:spacing w:after="0" w:line="240" w:lineRule="auto"/>
      </w:pPr>
      <w:r>
        <w:continuationSeparator/>
      </w:r>
    </w:p>
  </w:footnote>
  <w:footnote w:id="1">
    <w:p w:rsidR="00100D72" w:rsidRPr="00086EE5" w:rsidRDefault="00100D72" w:rsidP="00292BD9">
      <w:pPr>
        <w:pStyle w:val="Tekstprzypisudolnego"/>
        <w:jc w:val="both"/>
        <w:rPr>
          <w:rFonts w:cs="Arial"/>
          <w:szCs w:val="16"/>
        </w:rPr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</w:t>
      </w:r>
      <w:proofErr w:type="spellStart"/>
      <w:r w:rsidRPr="00957893">
        <w:rPr>
          <w:rFonts w:cs="Arial"/>
          <w:sz w:val="15"/>
          <w:szCs w:val="15"/>
        </w:rPr>
        <w:t>kwalifikowalności</w:t>
      </w:r>
      <w:proofErr w:type="spellEnd"/>
      <w:r w:rsidRPr="00957893">
        <w:rPr>
          <w:rFonts w:cs="Arial"/>
          <w:sz w:val="15"/>
          <w:szCs w:val="15"/>
        </w:rPr>
        <w:t xml:space="preserve"> wydatków w ramach EFRR, EFS oraz FS na lata 2014 – 2020.</w:t>
      </w:r>
      <w:r>
        <w:rPr>
          <w:rFonts w:cs="Arial"/>
          <w:szCs w:val="16"/>
        </w:rPr>
        <w:t xml:space="preserve"> </w:t>
      </w:r>
    </w:p>
    <w:p w:rsidR="00100D72" w:rsidRDefault="00100D72" w:rsidP="00292BD9">
      <w:pPr>
        <w:pStyle w:val="Tekstprzypisudolneg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D72" w:rsidRDefault="00100D72" w:rsidP="00E558E6">
    <w:pPr>
      <w:pStyle w:val="Nagwek"/>
      <w:jc w:val="center"/>
    </w:pPr>
  </w:p>
  <w:p w:rsidR="00100D72" w:rsidRDefault="00062950" w:rsidP="00F01AF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144000" cy="685800"/>
          <wp:effectExtent l="19050" t="0" r="0" b="0"/>
          <wp:docPr id="1" name="Obraz 1" descr="8d26e0aec3a51c64218bd127f90eda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d26e0aec3a51c64218bd127f90edaf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678B6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  <w:sz w:val="22"/>
        <w:szCs w:val="22"/>
      </w:rPr>
    </w:lvl>
  </w:abstractNum>
  <w:abstractNum w:abstractNumId="1">
    <w:nsid w:val="026B7BD2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D0F49"/>
    <w:multiLevelType w:val="hybridMultilevel"/>
    <w:tmpl w:val="3368A37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7A168EB"/>
    <w:multiLevelType w:val="hybridMultilevel"/>
    <w:tmpl w:val="64B2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8537D"/>
    <w:multiLevelType w:val="hybridMultilevel"/>
    <w:tmpl w:val="4A7A9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90F21"/>
    <w:multiLevelType w:val="hybridMultilevel"/>
    <w:tmpl w:val="6908F832"/>
    <w:lvl w:ilvl="0" w:tplc="20A00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FF04E4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76B53"/>
    <w:multiLevelType w:val="hybridMultilevel"/>
    <w:tmpl w:val="BD12D3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D969AF"/>
    <w:multiLevelType w:val="hybridMultilevel"/>
    <w:tmpl w:val="7B6C633C"/>
    <w:lvl w:ilvl="0" w:tplc="0415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E44A2"/>
    <w:multiLevelType w:val="multilevel"/>
    <w:tmpl w:val="E6D4E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14812"/>
    <w:multiLevelType w:val="hybridMultilevel"/>
    <w:tmpl w:val="33247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A7578"/>
    <w:multiLevelType w:val="hybridMultilevel"/>
    <w:tmpl w:val="BDECB414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5BA0545"/>
    <w:multiLevelType w:val="hybridMultilevel"/>
    <w:tmpl w:val="B75CB3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27773249"/>
    <w:multiLevelType w:val="hybridMultilevel"/>
    <w:tmpl w:val="D150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363CC"/>
    <w:multiLevelType w:val="hybridMultilevel"/>
    <w:tmpl w:val="2E16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6650B"/>
    <w:multiLevelType w:val="hybridMultilevel"/>
    <w:tmpl w:val="42B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E73D5"/>
    <w:multiLevelType w:val="hybridMultilevel"/>
    <w:tmpl w:val="F60A9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16753"/>
    <w:multiLevelType w:val="hybridMultilevel"/>
    <w:tmpl w:val="7312D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C4296"/>
    <w:multiLevelType w:val="hybridMultilevel"/>
    <w:tmpl w:val="48009BD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55A7B"/>
    <w:multiLevelType w:val="hybridMultilevel"/>
    <w:tmpl w:val="F6F82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8377D"/>
    <w:multiLevelType w:val="hybridMultilevel"/>
    <w:tmpl w:val="6B8E9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9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37A57"/>
    <w:multiLevelType w:val="hybridMultilevel"/>
    <w:tmpl w:val="BFDAA86C"/>
    <w:lvl w:ilvl="0" w:tplc="3204358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A81545"/>
    <w:multiLevelType w:val="hybridMultilevel"/>
    <w:tmpl w:val="76D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C4D6A"/>
    <w:multiLevelType w:val="hybridMultilevel"/>
    <w:tmpl w:val="749AAF6C"/>
    <w:lvl w:ilvl="0" w:tplc="889A1186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76DD1"/>
    <w:multiLevelType w:val="hybridMultilevel"/>
    <w:tmpl w:val="9440D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F3094C"/>
    <w:multiLevelType w:val="hybridMultilevel"/>
    <w:tmpl w:val="9736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F931A4"/>
    <w:multiLevelType w:val="hybridMultilevel"/>
    <w:tmpl w:val="D6B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068E2"/>
    <w:multiLevelType w:val="hybridMultilevel"/>
    <w:tmpl w:val="FC9A2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F6356"/>
    <w:multiLevelType w:val="hybridMultilevel"/>
    <w:tmpl w:val="4CBE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4D1BB4"/>
    <w:multiLevelType w:val="hybridMultilevel"/>
    <w:tmpl w:val="58EE088E"/>
    <w:lvl w:ilvl="0" w:tplc="F6ACEBEC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F13FF"/>
    <w:multiLevelType w:val="hybridMultilevel"/>
    <w:tmpl w:val="C7DCBCCE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1"/>
  </w:num>
  <w:num w:numId="4">
    <w:abstractNumId w:val="2"/>
  </w:num>
  <w:num w:numId="5">
    <w:abstractNumId w:val="28"/>
  </w:num>
  <w:num w:numId="6">
    <w:abstractNumId w:val="40"/>
  </w:num>
  <w:num w:numId="7">
    <w:abstractNumId w:val="29"/>
  </w:num>
  <w:num w:numId="8">
    <w:abstractNumId w:val="16"/>
  </w:num>
  <w:num w:numId="9">
    <w:abstractNumId w:val="1"/>
  </w:num>
  <w:num w:numId="10">
    <w:abstractNumId w:val="13"/>
  </w:num>
  <w:num w:numId="11">
    <w:abstractNumId w:val="32"/>
  </w:num>
  <w:num w:numId="12">
    <w:abstractNumId w:val="4"/>
  </w:num>
  <w:num w:numId="13">
    <w:abstractNumId w:val="41"/>
  </w:num>
  <w:num w:numId="14">
    <w:abstractNumId w:val="23"/>
  </w:num>
  <w:num w:numId="15">
    <w:abstractNumId w:val="5"/>
  </w:num>
  <w:num w:numId="16">
    <w:abstractNumId w:val="31"/>
  </w:num>
  <w:num w:numId="17">
    <w:abstractNumId w:val="34"/>
  </w:num>
  <w:num w:numId="18">
    <w:abstractNumId w:val="20"/>
  </w:num>
  <w:num w:numId="19">
    <w:abstractNumId w:val="17"/>
  </w:num>
  <w:num w:numId="20">
    <w:abstractNumId w:val="14"/>
  </w:num>
  <w:num w:numId="21">
    <w:abstractNumId w:val="6"/>
  </w:num>
  <w:num w:numId="22">
    <w:abstractNumId w:val="19"/>
  </w:num>
  <w:num w:numId="23">
    <w:abstractNumId w:val="21"/>
  </w:num>
  <w:num w:numId="24">
    <w:abstractNumId w:val="42"/>
  </w:num>
  <w:num w:numId="25">
    <w:abstractNumId w:val="18"/>
  </w:num>
  <w:num w:numId="26">
    <w:abstractNumId w:val="26"/>
  </w:num>
  <w:num w:numId="27">
    <w:abstractNumId w:val="38"/>
  </w:num>
  <w:num w:numId="28">
    <w:abstractNumId w:val="9"/>
  </w:num>
  <w:num w:numId="29">
    <w:abstractNumId w:val="36"/>
  </w:num>
  <w:num w:numId="30">
    <w:abstractNumId w:val="39"/>
  </w:num>
  <w:num w:numId="31">
    <w:abstractNumId w:val="10"/>
  </w:num>
  <w:num w:numId="32">
    <w:abstractNumId w:val="25"/>
  </w:num>
  <w:num w:numId="33">
    <w:abstractNumId w:val="22"/>
  </w:num>
  <w:num w:numId="34">
    <w:abstractNumId w:val="8"/>
  </w:num>
  <w:num w:numId="35">
    <w:abstractNumId w:val="15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0"/>
  </w:num>
  <w:num w:numId="39">
    <w:abstractNumId w:val="33"/>
  </w:num>
  <w:num w:numId="40">
    <w:abstractNumId w:val="37"/>
  </w:num>
  <w:num w:numId="41">
    <w:abstractNumId w:val="12"/>
  </w:num>
  <w:num w:numId="42">
    <w:abstractNumId w:val="24"/>
  </w:num>
  <w:num w:numId="43">
    <w:abstractNumId w:val="27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373"/>
    <w:rsid w:val="0001083A"/>
    <w:rsid w:val="00017BEB"/>
    <w:rsid w:val="00023A2C"/>
    <w:rsid w:val="0004050A"/>
    <w:rsid w:val="00056BFB"/>
    <w:rsid w:val="00061049"/>
    <w:rsid w:val="00062950"/>
    <w:rsid w:val="00066588"/>
    <w:rsid w:val="00083299"/>
    <w:rsid w:val="00083AE9"/>
    <w:rsid w:val="00086763"/>
    <w:rsid w:val="0008764A"/>
    <w:rsid w:val="00087F69"/>
    <w:rsid w:val="000A3B4B"/>
    <w:rsid w:val="000B0AA3"/>
    <w:rsid w:val="000B487D"/>
    <w:rsid w:val="000C2581"/>
    <w:rsid w:val="000C7340"/>
    <w:rsid w:val="000D0D2C"/>
    <w:rsid w:val="000E35ED"/>
    <w:rsid w:val="000E7C83"/>
    <w:rsid w:val="000F2423"/>
    <w:rsid w:val="00100D72"/>
    <w:rsid w:val="001100EE"/>
    <w:rsid w:val="0011649D"/>
    <w:rsid w:val="00124E1F"/>
    <w:rsid w:val="00124F3C"/>
    <w:rsid w:val="00127CD5"/>
    <w:rsid w:val="00137D21"/>
    <w:rsid w:val="001447F4"/>
    <w:rsid w:val="001614B8"/>
    <w:rsid w:val="0016461B"/>
    <w:rsid w:val="00176373"/>
    <w:rsid w:val="001A198B"/>
    <w:rsid w:val="001A2DE3"/>
    <w:rsid w:val="001B1ED9"/>
    <w:rsid w:val="001D407D"/>
    <w:rsid w:val="001D4759"/>
    <w:rsid w:val="00206F34"/>
    <w:rsid w:val="00212208"/>
    <w:rsid w:val="00232BF6"/>
    <w:rsid w:val="002445D2"/>
    <w:rsid w:val="00264E05"/>
    <w:rsid w:val="0027370D"/>
    <w:rsid w:val="00273D0C"/>
    <w:rsid w:val="00282A51"/>
    <w:rsid w:val="00292BD9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301980"/>
    <w:rsid w:val="00307DF5"/>
    <w:rsid w:val="00307EA4"/>
    <w:rsid w:val="00310946"/>
    <w:rsid w:val="003240AC"/>
    <w:rsid w:val="00351EBC"/>
    <w:rsid w:val="00355AA7"/>
    <w:rsid w:val="0036423E"/>
    <w:rsid w:val="00365E36"/>
    <w:rsid w:val="00381BA9"/>
    <w:rsid w:val="003924B9"/>
    <w:rsid w:val="003A121E"/>
    <w:rsid w:val="003E7D9A"/>
    <w:rsid w:val="003F1B41"/>
    <w:rsid w:val="003F6F6C"/>
    <w:rsid w:val="00405664"/>
    <w:rsid w:val="00416D4B"/>
    <w:rsid w:val="004378A1"/>
    <w:rsid w:val="00463A1B"/>
    <w:rsid w:val="00463C96"/>
    <w:rsid w:val="004674E2"/>
    <w:rsid w:val="00467E10"/>
    <w:rsid w:val="004834B6"/>
    <w:rsid w:val="004912DD"/>
    <w:rsid w:val="00495754"/>
    <w:rsid w:val="004A49A8"/>
    <w:rsid w:val="004B2AFB"/>
    <w:rsid w:val="004B341A"/>
    <w:rsid w:val="004B3AC3"/>
    <w:rsid w:val="004B59B6"/>
    <w:rsid w:val="004D7F46"/>
    <w:rsid w:val="004E7E2E"/>
    <w:rsid w:val="00511AB6"/>
    <w:rsid w:val="00525897"/>
    <w:rsid w:val="00525F9A"/>
    <w:rsid w:val="00531C32"/>
    <w:rsid w:val="005560B1"/>
    <w:rsid w:val="00572100"/>
    <w:rsid w:val="00583C9A"/>
    <w:rsid w:val="005905C9"/>
    <w:rsid w:val="00591B56"/>
    <w:rsid w:val="005A3757"/>
    <w:rsid w:val="005A4342"/>
    <w:rsid w:val="005C2EB8"/>
    <w:rsid w:val="005E68F7"/>
    <w:rsid w:val="00633028"/>
    <w:rsid w:val="00636708"/>
    <w:rsid w:val="00645225"/>
    <w:rsid w:val="00645DBD"/>
    <w:rsid w:val="006A192F"/>
    <w:rsid w:val="006A224E"/>
    <w:rsid w:val="006A7A7B"/>
    <w:rsid w:val="006B444D"/>
    <w:rsid w:val="006B6E2E"/>
    <w:rsid w:val="006C332C"/>
    <w:rsid w:val="006D19AC"/>
    <w:rsid w:val="006E0062"/>
    <w:rsid w:val="006E1FBC"/>
    <w:rsid w:val="00734810"/>
    <w:rsid w:val="0075340B"/>
    <w:rsid w:val="00762C1B"/>
    <w:rsid w:val="0078218B"/>
    <w:rsid w:val="00796871"/>
    <w:rsid w:val="007A7695"/>
    <w:rsid w:val="007C6D6A"/>
    <w:rsid w:val="007D3DE3"/>
    <w:rsid w:val="007E40B4"/>
    <w:rsid w:val="007F188F"/>
    <w:rsid w:val="008079A9"/>
    <w:rsid w:val="00816FE9"/>
    <w:rsid w:val="008201FD"/>
    <w:rsid w:val="00842901"/>
    <w:rsid w:val="0084408B"/>
    <w:rsid w:val="008647C6"/>
    <w:rsid w:val="0088082E"/>
    <w:rsid w:val="008B668E"/>
    <w:rsid w:val="008C3949"/>
    <w:rsid w:val="008C63EE"/>
    <w:rsid w:val="009703D6"/>
    <w:rsid w:val="00972BD8"/>
    <w:rsid w:val="009742A1"/>
    <w:rsid w:val="00977DB1"/>
    <w:rsid w:val="00983606"/>
    <w:rsid w:val="009914F3"/>
    <w:rsid w:val="009B5AC3"/>
    <w:rsid w:val="009D500A"/>
    <w:rsid w:val="009D5047"/>
    <w:rsid w:val="00A0403B"/>
    <w:rsid w:val="00A07954"/>
    <w:rsid w:val="00A216BA"/>
    <w:rsid w:val="00A26E1F"/>
    <w:rsid w:val="00A57771"/>
    <w:rsid w:val="00A72660"/>
    <w:rsid w:val="00A92A24"/>
    <w:rsid w:val="00AC1ADE"/>
    <w:rsid w:val="00AC4CB8"/>
    <w:rsid w:val="00AC4F49"/>
    <w:rsid w:val="00AC75A0"/>
    <w:rsid w:val="00AD2956"/>
    <w:rsid w:val="00AE6FF2"/>
    <w:rsid w:val="00AE7A27"/>
    <w:rsid w:val="00AF0A19"/>
    <w:rsid w:val="00B175A9"/>
    <w:rsid w:val="00B202EF"/>
    <w:rsid w:val="00B20F35"/>
    <w:rsid w:val="00B502A7"/>
    <w:rsid w:val="00B77C31"/>
    <w:rsid w:val="00BB27F5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4529"/>
    <w:rsid w:val="00C279F7"/>
    <w:rsid w:val="00C35C70"/>
    <w:rsid w:val="00C37EFE"/>
    <w:rsid w:val="00C52F1C"/>
    <w:rsid w:val="00C56680"/>
    <w:rsid w:val="00C7251A"/>
    <w:rsid w:val="00C854D5"/>
    <w:rsid w:val="00C92D12"/>
    <w:rsid w:val="00C95803"/>
    <w:rsid w:val="00CA1212"/>
    <w:rsid w:val="00CA2691"/>
    <w:rsid w:val="00CC6B0C"/>
    <w:rsid w:val="00CD7649"/>
    <w:rsid w:val="00CF3B19"/>
    <w:rsid w:val="00D0206B"/>
    <w:rsid w:val="00D12FDF"/>
    <w:rsid w:val="00D21CB2"/>
    <w:rsid w:val="00D268CC"/>
    <w:rsid w:val="00D35B56"/>
    <w:rsid w:val="00D4104E"/>
    <w:rsid w:val="00D4426E"/>
    <w:rsid w:val="00D4626F"/>
    <w:rsid w:val="00D462D3"/>
    <w:rsid w:val="00D570C5"/>
    <w:rsid w:val="00D57626"/>
    <w:rsid w:val="00D70920"/>
    <w:rsid w:val="00D761B5"/>
    <w:rsid w:val="00D84A85"/>
    <w:rsid w:val="00D953D1"/>
    <w:rsid w:val="00DC2B24"/>
    <w:rsid w:val="00DC6046"/>
    <w:rsid w:val="00DC79CA"/>
    <w:rsid w:val="00DD05C9"/>
    <w:rsid w:val="00DE3BE8"/>
    <w:rsid w:val="00DF4B1B"/>
    <w:rsid w:val="00E12C38"/>
    <w:rsid w:val="00E213CE"/>
    <w:rsid w:val="00E2141B"/>
    <w:rsid w:val="00E23BF9"/>
    <w:rsid w:val="00E27AE7"/>
    <w:rsid w:val="00E558E6"/>
    <w:rsid w:val="00E85F94"/>
    <w:rsid w:val="00EB476C"/>
    <w:rsid w:val="00EB4E62"/>
    <w:rsid w:val="00EC1EF6"/>
    <w:rsid w:val="00ED7408"/>
    <w:rsid w:val="00F01AFE"/>
    <w:rsid w:val="00F53BDD"/>
    <w:rsid w:val="00F54282"/>
    <w:rsid w:val="00F86BCD"/>
    <w:rsid w:val="00F9612A"/>
    <w:rsid w:val="00FB100C"/>
    <w:rsid w:val="00FC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2AEB0-72BD-4B11-B5A7-6240E549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3202</Words>
  <Characters>19213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4</cp:revision>
  <cp:lastPrinted>2016-02-01T10:50:00Z</cp:lastPrinted>
  <dcterms:created xsi:type="dcterms:W3CDTF">2016-02-02T06:47:00Z</dcterms:created>
  <dcterms:modified xsi:type="dcterms:W3CDTF">2016-02-02T08:12:00Z</dcterms:modified>
</cp:coreProperties>
</file>