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F51" w:rsidRPr="005845DD" w:rsidRDefault="000E0F51" w:rsidP="000E0F51">
      <w:pPr>
        <w:rPr>
          <w:rFonts w:ascii="Arial" w:hAnsi="Arial" w:cs="Arial"/>
          <w:b/>
        </w:rPr>
      </w:pPr>
      <w:r w:rsidRPr="005845DD">
        <w:rPr>
          <w:rFonts w:ascii="Arial" w:hAnsi="Arial" w:cs="Arial"/>
          <w:b/>
        </w:rPr>
        <w:t>Załącznik 3.</w:t>
      </w:r>
      <w:r w:rsidR="00A71244">
        <w:rPr>
          <w:rFonts w:ascii="Arial" w:hAnsi="Arial" w:cs="Arial"/>
          <w:b/>
        </w:rPr>
        <w:t>2</w:t>
      </w:r>
      <w:r w:rsidRPr="005845DD">
        <w:rPr>
          <w:rFonts w:ascii="Arial" w:hAnsi="Arial" w:cs="Arial"/>
          <w:b/>
        </w:rPr>
        <w:t xml:space="preserve">  </w:t>
      </w:r>
    </w:p>
    <w:p w:rsidR="005845DD" w:rsidRPr="009C7FE9" w:rsidRDefault="005845DD" w:rsidP="009C7FE9">
      <w:pPr>
        <w:jc w:val="both"/>
        <w:rPr>
          <w:rFonts w:ascii="Arial" w:hAnsi="Arial" w:cs="Arial"/>
          <w:b/>
          <w:sz w:val="20"/>
          <w:szCs w:val="20"/>
        </w:rPr>
      </w:pPr>
      <w:r w:rsidRPr="009C7FE9">
        <w:rPr>
          <w:rFonts w:ascii="Arial" w:hAnsi="Arial" w:cs="Arial"/>
          <w:b/>
          <w:sz w:val="20"/>
          <w:szCs w:val="20"/>
        </w:rPr>
        <w:t>Kryteria merytoryczne ogólne i kryteria merytoryczne szczegółowe</w:t>
      </w:r>
      <w:r w:rsidR="009C7FE9" w:rsidRPr="009C7FE9">
        <w:rPr>
          <w:rFonts w:ascii="Arial" w:hAnsi="Arial" w:cs="Arial"/>
          <w:b/>
          <w:sz w:val="20"/>
          <w:szCs w:val="20"/>
        </w:rPr>
        <w:t xml:space="preserve"> w ramach konkurs</w:t>
      </w:r>
      <w:r w:rsidR="009C7FE9">
        <w:rPr>
          <w:rFonts w:ascii="Arial" w:hAnsi="Arial" w:cs="Arial"/>
          <w:b/>
          <w:sz w:val="20"/>
          <w:szCs w:val="20"/>
        </w:rPr>
        <w:t>u</w:t>
      </w:r>
      <w:r w:rsidR="009C7FE9" w:rsidRPr="009C7FE9">
        <w:rPr>
          <w:rFonts w:ascii="Arial" w:hAnsi="Arial" w:cs="Arial"/>
          <w:b/>
          <w:sz w:val="20"/>
          <w:szCs w:val="20"/>
        </w:rPr>
        <w:t xml:space="preserve"> nr RPMA.10.03.01-IP.01-14-010/15 dla Osi priorytetowej X Edukacja dla rozwoju regionu Działania 10.3 Doskonalenie zawodowe, Poddziałania 10.3.1 Doskonalenie zawodowe uczniów.</w:t>
      </w:r>
    </w:p>
    <w:p w:rsidR="008C602F" w:rsidRPr="009C7FE9" w:rsidRDefault="008C602F" w:rsidP="000E0F51">
      <w:pPr>
        <w:rPr>
          <w:rFonts w:ascii="Arial" w:hAnsi="Arial" w:cs="Arial"/>
          <w:sz w:val="20"/>
          <w:szCs w:val="20"/>
        </w:rPr>
      </w:pPr>
      <w:r w:rsidRPr="009C7FE9">
        <w:rPr>
          <w:rFonts w:ascii="Arial" w:hAnsi="Arial" w:cs="Arial"/>
          <w:sz w:val="20"/>
          <w:szCs w:val="20"/>
        </w:rPr>
        <w:t xml:space="preserve">Ocena merytoryczna wniosku obejmuje sprawdzenie, czy wniosek spełnia:  </w:t>
      </w:r>
    </w:p>
    <w:p w:rsidR="000E0F51" w:rsidRPr="009C7FE9" w:rsidRDefault="000E0F51" w:rsidP="000E0F51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9C7FE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a) </w:t>
      </w:r>
      <w:r w:rsidR="008C602F" w:rsidRPr="009C7FE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następujące </w:t>
      </w:r>
      <w:r w:rsidRPr="009C7FE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kryteria merytoryczne ogólne (część A Karty oceny merytorycznej): </w:t>
      </w:r>
    </w:p>
    <w:p w:rsidR="000E0F51" w:rsidRPr="000E0F51" w:rsidRDefault="000E0F51" w:rsidP="000E0F51">
      <w:pPr>
        <w:spacing w:before="120" w:after="12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1"/>
        <w:tblW w:w="10173" w:type="dxa"/>
        <w:tblInd w:w="-318" w:type="dxa"/>
        <w:tblLook w:val="04A0" w:firstRow="1" w:lastRow="0" w:firstColumn="1" w:lastColumn="0" w:noHBand="0" w:noVBand="1"/>
      </w:tblPr>
      <w:tblGrid>
        <w:gridCol w:w="1419"/>
        <w:gridCol w:w="2551"/>
        <w:gridCol w:w="3402"/>
        <w:gridCol w:w="2801"/>
      </w:tblGrid>
      <w:tr w:rsidR="000E0F51" w:rsidRPr="000E0F51" w:rsidTr="00BB100A">
        <w:trPr>
          <w:trHeight w:val="609"/>
        </w:trPr>
        <w:tc>
          <w:tcPr>
            <w:tcW w:w="1419" w:type="dxa"/>
            <w:vAlign w:val="center"/>
          </w:tcPr>
          <w:p w:rsidR="000E0F51" w:rsidRPr="00BB100A" w:rsidRDefault="000E0F51" w:rsidP="000E0F5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00A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vAlign w:val="center"/>
          </w:tcPr>
          <w:p w:rsidR="000E0F51" w:rsidRPr="00BB100A" w:rsidRDefault="000E0F51" w:rsidP="000E0F5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00A">
              <w:rPr>
                <w:rFonts w:ascii="Arial" w:hAnsi="Arial" w:cs="Arial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3402" w:type="dxa"/>
            <w:vAlign w:val="center"/>
          </w:tcPr>
          <w:p w:rsidR="000E0F51" w:rsidRPr="00BB100A" w:rsidRDefault="000E0F51" w:rsidP="000E0F5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00A">
              <w:rPr>
                <w:rFonts w:ascii="Arial" w:hAnsi="Arial" w:cs="Arial"/>
                <w:b/>
                <w:bCs/>
                <w:sz w:val="20"/>
                <w:szCs w:val="20"/>
              </w:rPr>
              <w:t>Definicja kryterium</w:t>
            </w:r>
          </w:p>
        </w:tc>
        <w:tc>
          <w:tcPr>
            <w:tcW w:w="2801" w:type="dxa"/>
            <w:vAlign w:val="center"/>
          </w:tcPr>
          <w:p w:rsidR="000E0F51" w:rsidRPr="00BB100A" w:rsidRDefault="000E0F51" w:rsidP="000E0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00A">
              <w:rPr>
                <w:rFonts w:ascii="Arial" w:hAnsi="Arial" w:cs="Arial"/>
                <w:b/>
                <w:bCs/>
                <w:sz w:val="20"/>
                <w:szCs w:val="20"/>
              </w:rPr>
              <w:t>Opis znaczenia</w:t>
            </w:r>
          </w:p>
          <w:p w:rsidR="000E0F51" w:rsidRPr="00BB100A" w:rsidRDefault="000E0F51" w:rsidP="000E0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0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Kryterium (w przypadku projektów konkursowych maksymalna liczba punktów od każdego </w:t>
            </w:r>
            <w:r w:rsidRPr="00BB100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z obydwu oceniających możliwa do przyznania za spełnienie kryterium /minimalna liczba punktów od każdego </w:t>
            </w:r>
            <w:r w:rsidRPr="00BB100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 obydwu oceniających umożliwiająca spełnienie kryterium)</w:t>
            </w:r>
          </w:p>
        </w:tc>
      </w:tr>
      <w:tr w:rsidR="000E0F51" w:rsidRPr="000E0F51" w:rsidTr="00BB100A">
        <w:tc>
          <w:tcPr>
            <w:tcW w:w="1419" w:type="dxa"/>
            <w:vAlign w:val="center"/>
          </w:tcPr>
          <w:p w:rsidR="000E0F51" w:rsidRPr="00BB100A" w:rsidRDefault="000E0F51" w:rsidP="000E0F5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51" w:type="dxa"/>
            <w:vAlign w:val="center"/>
          </w:tcPr>
          <w:p w:rsidR="000E0F51" w:rsidRPr="00BB100A" w:rsidRDefault="004E6265" w:rsidP="000E0F51">
            <w:pPr>
              <w:rPr>
                <w:rFonts w:ascii="Arial" w:hAnsi="Arial" w:cs="Arial"/>
                <w:sz w:val="20"/>
                <w:szCs w:val="20"/>
              </w:rPr>
            </w:pPr>
            <w:r w:rsidRPr="004E6265">
              <w:rPr>
                <w:rFonts w:ascii="Arial" w:hAnsi="Arial" w:cs="Arial"/>
                <w:sz w:val="20"/>
                <w:szCs w:val="20"/>
              </w:rPr>
              <w:t>Zgodność projektu z celami RPO WM 2014-2020 oraz z diagnozą zawartą w RPO WM 2014-2020.</w:t>
            </w:r>
          </w:p>
        </w:tc>
        <w:tc>
          <w:tcPr>
            <w:tcW w:w="3402" w:type="dxa"/>
            <w:vAlign w:val="center"/>
          </w:tcPr>
          <w:p w:rsidR="004E6265" w:rsidRPr="004E6265" w:rsidRDefault="004E6265" w:rsidP="004E6265">
            <w:pPr>
              <w:rPr>
                <w:rFonts w:ascii="Arial" w:hAnsi="Arial" w:cs="Arial"/>
                <w:sz w:val="20"/>
                <w:szCs w:val="20"/>
              </w:rPr>
            </w:pPr>
            <w:r w:rsidRPr="004E6265">
              <w:rPr>
                <w:rFonts w:ascii="Arial" w:hAnsi="Arial" w:cs="Arial"/>
                <w:sz w:val="20"/>
                <w:szCs w:val="20"/>
              </w:rPr>
              <w:t>Oceniane będą:</w:t>
            </w:r>
          </w:p>
          <w:p w:rsidR="004E6265" w:rsidRPr="004E6265" w:rsidRDefault="004E6265" w:rsidP="004E6265">
            <w:pPr>
              <w:rPr>
                <w:rFonts w:ascii="Arial" w:hAnsi="Arial" w:cs="Arial"/>
                <w:sz w:val="20"/>
                <w:szCs w:val="20"/>
              </w:rPr>
            </w:pPr>
            <w:r w:rsidRPr="004E6265">
              <w:rPr>
                <w:rFonts w:ascii="Arial" w:hAnsi="Arial" w:cs="Arial"/>
                <w:sz w:val="20"/>
                <w:szCs w:val="20"/>
              </w:rPr>
              <w:t>- trafność i rzetelność identyfikacji problemów obszaru, na którym będzie realizowany projekt;</w:t>
            </w:r>
          </w:p>
          <w:p w:rsidR="004E6265" w:rsidRPr="004E6265" w:rsidRDefault="004E6265" w:rsidP="004E6265">
            <w:pPr>
              <w:rPr>
                <w:rFonts w:ascii="Arial" w:hAnsi="Arial" w:cs="Arial"/>
                <w:sz w:val="20"/>
                <w:szCs w:val="20"/>
              </w:rPr>
            </w:pPr>
            <w:r w:rsidRPr="004E6265">
              <w:rPr>
                <w:rFonts w:ascii="Arial" w:hAnsi="Arial" w:cs="Arial"/>
                <w:sz w:val="20"/>
                <w:szCs w:val="20"/>
              </w:rPr>
              <w:t>-trafność wskazania celu głównego i celów szczegółowych projektu;</w:t>
            </w:r>
          </w:p>
          <w:p w:rsidR="004E6265" w:rsidRPr="004E6265" w:rsidRDefault="004E6265" w:rsidP="004E6265">
            <w:pPr>
              <w:rPr>
                <w:rFonts w:ascii="Arial" w:hAnsi="Arial" w:cs="Arial"/>
                <w:sz w:val="20"/>
                <w:szCs w:val="20"/>
              </w:rPr>
            </w:pPr>
            <w:r w:rsidRPr="004E6265">
              <w:rPr>
                <w:rFonts w:ascii="Arial" w:hAnsi="Arial" w:cs="Arial"/>
                <w:sz w:val="20"/>
                <w:szCs w:val="20"/>
              </w:rPr>
              <w:t>- opis sposobu, w jaki projekt przyczyni się do realizacji celu szczegółowego RPO WM 2014-2020;</w:t>
            </w:r>
          </w:p>
          <w:p w:rsidR="004E6265" w:rsidRPr="004E6265" w:rsidRDefault="004E6265" w:rsidP="004E6265">
            <w:pPr>
              <w:rPr>
                <w:rFonts w:ascii="Arial" w:hAnsi="Arial" w:cs="Arial"/>
                <w:sz w:val="20"/>
                <w:szCs w:val="20"/>
              </w:rPr>
            </w:pPr>
            <w:r w:rsidRPr="004E6265">
              <w:rPr>
                <w:rFonts w:ascii="Arial" w:hAnsi="Arial" w:cs="Arial"/>
                <w:sz w:val="20"/>
                <w:szCs w:val="20"/>
              </w:rPr>
              <w:t>- zgodność przedstawionego celu głównego z koncepcją SMART.</w:t>
            </w:r>
          </w:p>
          <w:p w:rsidR="000E0F51" w:rsidRPr="00BB100A" w:rsidRDefault="004E6265" w:rsidP="004E6265">
            <w:pPr>
              <w:rPr>
                <w:rFonts w:ascii="Arial" w:hAnsi="Arial" w:cs="Arial"/>
                <w:sz w:val="20"/>
                <w:szCs w:val="20"/>
              </w:rPr>
            </w:pPr>
            <w:r w:rsidRPr="004E6265">
              <w:rPr>
                <w:rFonts w:ascii="Arial" w:hAnsi="Arial" w:cs="Arial"/>
                <w:sz w:val="20"/>
                <w:szCs w:val="20"/>
              </w:rPr>
              <w:t>W przypadku projektu konkursowego przedmiotowe kryter</w:t>
            </w:r>
            <w:r>
              <w:rPr>
                <w:rFonts w:ascii="Arial" w:hAnsi="Arial" w:cs="Arial"/>
                <w:sz w:val="20"/>
                <w:szCs w:val="20"/>
              </w:rPr>
              <w:t>ium może być ocenione warunkowo</w:t>
            </w:r>
            <w:r w:rsidR="000E0F51" w:rsidRPr="00BB10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01" w:type="dxa"/>
            <w:vAlign w:val="center"/>
          </w:tcPr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10/6</w:t>
            </w:r>
          </w:p>
          <w:p w:rsidR="000E0F51" w:rsidRPr="00BB100A" w:rsidRDefault="000E0F51" w:rsidP="004E6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F51" w:rsidRPr="000E0F51" w:rsidTr="00BB100A">
        <w:tc>
          <w:tcPr>
            <w:tcW w:w="1419" w:type="dxa"/>
            <w:vAlign w:val="center"/>
          </w:tcPr>
          <w:p w:rsidR="000E0F51" w:rsidRPr="00BB100A" w:rsidRDefault="000E0F51" w:rsidP="000E0F5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51" w:type="dxa"/>
            <w:vAlign w:val="center"/>
          </w:tcPr>
          <w:p w:rsidR="000E0F51" w:rsidRPr="00BB100A" w:rsidRDefault="0052182C" w:rsidP="000E0F51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Osiągnięcie w ramach projektu skwantyfikowanych rezultatów.</w:t>
            </w:r>
          </w:p>
        </w:tc>
        <w:tc>
          <w:tcPr>
            <w:tcW w:w="3402" w:type="dxa"/>
            <w:vAlign w:val="center"/>
          </w:tcPr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Oceniana będzie trafność wyboru i opisu wskaźników, które będzie realizował projekt, tj.: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adekwatność doboru wskaźników do celu szczegółowego oraz do grupy docelowej, do charakteru projektu (uwzględnienie we wskaźnikach zakresu rzeczowego i charakteru projektu oraz czy mierzą cele projektu);</w:t>
            </w:r>
          </w:p>
          <w:p w:rsidR="000E0F51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realność osiągnięcia wskaźników w kontekście wartości projektu, potencjału finansowego, technicznego i kadrowego Wnioskodawcy, okresu realizacji projektu, ewentualnie innych, istotnych czynników wpływających na realizacje projektu;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 xml:space="preserve">- sposób i częstotliwość pomiaru </w:t>
            </w:r>
            <w:r w:rsidRPr="0052182C">
              <w:rPr>
                <w:rFonts w:ascii="Arial" w:hAnsi="Arial" w:cs="Arial"/>
                <w:sz w:val="20"/>
                <w:szCs w:val="20"/>
              </w:rPr>
              <w:lastRenderedPageBreak/>
              <w:t>wskaźników oraz źródła ich pomiaru;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czy projekt realizuje wskaźniki z ram wykonania.</w:t>
            </w:r>
          </w:p>
          <w:p w:rsidR="0052182C" w:rsidRPr="00BB100A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W przypadku projektu konkursowego przedmiotowe kryterium może być ocenione warunkowo.</w:t>
            </w:r>
          </w:p>
        </w:tc>
        <w:tc>
          <w:tcPr>
            <w:tcW w:w="2801" w:type="dxa"/>
            <w:vAlign w:val="center"/>
          </w:tcPr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lastRenderedPageBreak/>
              <w:t>15/9</w:t>
            </w: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F51" w:rsidRPr="000E0F51" w:rsidTr="00BB100A">
        <w:tc>
          <w:tcPr>
            <w:tcW w:w="1419" w:type="dxa"/>
            <w:vAlign w:val="center"/>
          </w:tcPr>
          <w:p w:rsidR="000E0F51" w:rsidRPr="00BB100A" w:rsidRDefault="000E0F51" w:rsidP="000E0F5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2551" w:type="dxa"/>
            <w:vAlign w:val="center"/>
          </w:tcPr>
          <w:p w:rsidR="000E0F51" w:rsidRPr="00BB100A" w:rsidRDefault="0052182C" w:rsidP="000E0F51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 xml:space="preserve">Adekwatność doboru grupy docelowej objętej wsparciem w projekcie. </w:t>
            </w:r>
          </w:p>
        </w:tc>
        <w:tc>
          <w:tcPr>
            <w:tcW w:w="3402" w:type="dxa"/>
            <w:vAlign w:val="center"/>
          </w:tcPr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Oceniane będą: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uzasadnienie wyboru grupy docelowej, jej potrzeb i oczekiwań;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wielkość i struktura grupy docelowej (w tym udział osób z niepełno sprawnościami, udział osób doświadczających wykluczenia z więcej niż jednego powodu);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opis barier, na które napotykają uczestnicy projektu;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sposób przeprowadzania naboru do udziału w projekcie (kryteria rekrutacji, działania motywujące do udziału w projekcie).</w:t>
            </w:r>
          </w:p>
          <w:p w:rsidR="000E0F51" w:rsidRPr="00BB100A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W przypadku projektu konkursowego przedmiotowe kryterium może być ocenione warunkowo.</w:t>
            </w:r>
          </w:p>
        </w:tc>
        <w:tc>
          <w:tcPr>
            <w:tcW w:w="2801" w:type="dxa"/>
            <w:vAlign w:val="center"/>
          </w:tcPr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10/6</w:t>
            </w: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F51" w:rsidRPr="000E0F51" w:rsidTr="00BB100A">
        <w:tc>
          <w:tcPr>
            <w:tcW w:w="1419" w:type="dxa"/>
            <w:vAlign w:val="center"/>
          </w:tcPr>
          <w:p w:rsidR="000E0F51" w:rsidRPr="00BB100A" w:rsidRDefault="000E0F51" w:rsidP="000E0F5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51" w:type="dxa"/>
            <w:vAlign w:val="center"/>
          </w:tcPr>
          <w:p w:rsidR="000E0F51" w:rsidRPr="00BB100A" w:rsidRDefault="0052182C" w:rsidP="000E0F51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Trafność opisanej analizy ryzyka nieosiągnięcia założeń projektu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3402" w:type="dxa"/>
            <w:vAlign w:val="center"/>
          </w:tcPr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Oceniane będą: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-trafność opisu sytuacji, których wystąpienie utrudni lub uniemożliwi osiągnięcie wartości docelowej wskaźników rezultatu;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trafność sposobu identyfikacji wystąpienia takich sytuacji (zajścia ryzyka);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trafność wyboru działań, które zostaną podjęte, aby zapobiec wystąpieniu ryzyka i jakie będą mogły zostać podjęte, aby zminimalizować skutki wystąpienia ryzyka.</w:t>
            </w:r>
          </w:p>
          <w:p w:rsidR="000E0F51" w:rsidRPr="00433D68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433D68">
              <w:rPr>
                <w:rFonts w:ascii="Arial" w:hAnsi="Arial" w:cs="Arial"/>
                <w:sz w:val="20"/>
                <w:szCs w:val="20"/>
              </w:rPr>
              <w:t>W przypadku projektu konkursowego przedmiotowe kryterium może być ocenione warunkowo.</w:t>
            </w:r>
          </w:p>
        </w:tc>
        <w:tc>
          <w:tcPr>
            <w:tcW w:w="2801" w:type="dxa"/>
            <w:vAlign w:val="center"/>
          </w:tcPr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0/0</w:t>
            </w: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albo</w:t>
            </w: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5/3 (dotyczy wyłącznie projektów, których wnioskowana kwota dofinansowania jest równa albo przekracza 2 mln zł)</w:t>
            </w: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0F51" w:rsidRPr="000E0F51" w:rsidTr="00BB100A">
        <w:tc>
          <w:tcPr>
            <w:tcW w:w="1419" w:type="dxa"/>
            <w:vAlign w:val="center"/>
          </w:tcPr>
          <w:p w:rsidR="000E0F51" w:rsidRPr="00BB100A" w:rsidRDefault="000E0F51" w:rsidP="000E0F5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51" w:type="dxa"/>
            <w:vAlign w:val="center"/>
          </w:tcPr>
          <w:p w:rsidR="000E0F51" w:rsidRPr="00BB100A" w:rsidRDefault="0052182C" w:rsidP="000E0F51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Spójność zadań przewidzianych do realizacji w ramach projektu oraz trafność doboru i opisu zadań.</w:t>
            </w:r>
          </w:p>
        </w:tc>
        <w:tc>
          <w:tcPr>
            <w:tcW w:w="3402" w:type="dxa"/>
            <w:vAlign w:val="center"/>
          </w:tcPr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Oceniane będą: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trafność uzasadnienia potrzeby realizacji zadań;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opis planowanego sposobu realizacji zadań, w tym racjonalność harmonogramu działań (podział zadań na etapy, logiczność i chronologia działań 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opis sposobu realizacji zasady równości szans i niedyskryminacji, w tym dostępności dla osób z niepełnosprawnościami;</w:t>
            </w:r>
          </w:p>
          <w:p w:rsidR="000E0F51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lastRenderedPageBreak/>
              <w:t>- trafność określenia wartości wskaźników realizacji właściwego celu szczegółowego RPO WM 2014-2020 lub innych wskaźników określonych we wniosku o dofinansowanie, które zostaną osiągnięte w ramach zadań;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2182C">
              <w:rPr>
                <w:rFonts w:ascii="Arial" w:hAnsi="Arial" w:cs="Arial"/>
                <w:sz w:val="20"/>
                <w:szCs w:val="20"/>
              </w:rPr>
              <w:t>opis sposobu, w jaki zostanie zachowana trwałość rezultatów projektu (o ile dotyczy);</w:t>
            </w:r>
          </w:p>
          <w:p w:rsidR="0052182C" w:rsidRP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opis uzasadnienia wyboru partnerów do realizacji poszczególnych zadań (o ile dotyczy);</w:t>
            </w:r>
          </w:p>
          <w:p w:rsidR="0052182C" w:rsidRDefault="0052182C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52182C">
              <w:rPr>
                <w:rFonts w:ascii="Arial" w:hAnsi="Arial" w:cs="Arial"/>
                <w:sz w:val="20"/>
                <w:szCs w:val="20"/>
              </w:rPr>
              <w:t>- trafność doboru wskaźników dla rozliczenia kwot ryczałtowych i dokumentów potwierdzających ich wykonanie (o ile dotyczy).</w:t>
            </w:r>
          </w:p>
          <w:p w:rsidR="002B7E4D" w:rsidRPr="00BB100A" w:rsidRDefault="002B7E4D" w:rsidP="0052182C">
            <w:pPr>
              <w:rPr>
                <w:rFonts w:ascii="Arial" w:hAnsi="Arial" w:cs="Arial"/>
                <w:sz w:val="20"/>
                <w:szCs w:val="20"/>
              </w:rPr>
            </w:pPr>
            <w:r w:rsidRPr="002B7E4D">
              <w:rPr>
                <w:rFonts w:ascii="Arial" w:hAnsi="Arial" w:cs="Arial"/>
                <w:sz w:val="20"/>
                <w:szCs w:val="20"/>
              </w:rPr>
              <w:t>W przypadku projektu konkursowego przedmiotowe kryterium może być ocenione warunkowo.</w:t>
            </w:r>
          </w:p>
        </w:tc>
        <w:tc>
          <w:tcPr>
            <w:tcW w:w="2801" w:type="dxa"/>
            <w:vAlign w:val="center"/>
          </w:tcPr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lastRenderedPageBreak/>
              <w:t>20/12</w:t>
            </w: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F51" w:rsidRPr="000E0F51" w:rsidTr="00BB100A">
        <w:tc>
          <w:tcPr>
            <w:tcW w:w="1419" w:type="dxa"/>
            <w:vAlign w:val="center"/>
          </w:tcPr>
          <w:p w:rsidR="000E0F51" w:rsidRPr="00BB100A" w:rsidRDefault="000E0F51" w:rsidP="000E0F5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2551" w:type="dxa"/>
            <w:vAlign w:val="center"/>
          </w:tcPr>
          <w:p w:rsidR="000E0F51" w:rsidRPr="00BB100A" w:rsidRDefault="003C1A2F" w:rsidP="000E0F51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Potencjał finansowy, kadrowy i techniczny Wnioskodawcy oraz partnerów projektu (o ile dotyczy).</w:t>
            </w:r>
          </w:p>
        </w:tc>
        <w:tc>
          <w:tcPr>
            <w:tcW w:w="3402" w:type="dxa"/>
            <w:vAlign w:val="center"/>
          </w:tcPr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Oceniane będą: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zasoby finansowe, jakie wniesie do projektu Wnioskodawca i partnerzy (o ile dotyczy);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potencjał kadrowy Wnioskodawcy i partnerów (o ile dotyczy) i sposób jego wykorzystania w ramach projektu (kluczowe osoby, które zostaną zaangażowane do realizacji projektu oraz ich planowanej funkcji w projekcie);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potencjał techniczny, w tym sprzętowy i warunki lokalowe Wnioskodawcy i partnerów (o ile dotyczy) i sposób jego wykorzystania w ramach projektu.</w:t>
            </w:r>
          </w:p>
          <w:p w:rsidR="000E0F51" w:rsidRPr="00BB100A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W przypadku projektu konkursowego przedmiotowe kryterium może być ocenione warunkowo.</w:t>
            </w:r>
          </w:p>
        </w:tc>
        <w:tc>
          <w:tcPr>
            <w:tcW w:w="2801" w:type="dxa"/>
            <w:vAlign w:val="center"/>
          </w:tcPr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10/6</w:t>
            </w: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0E0F51" w:rsidRPr="000E0F51" w:rsidTr="00BB100A">
        <w:tc>
          <w:tcPr>
            <w:tcW w:w="1419" w:type="dxa"/>
            <w:vAlign w:val="center"/>
          </w:tcPr>
          <w:p w:rsidR="000E0F51" w:rsidRPr="00BB100A" w:rsidRDefault="000E0F51" w:rsidP="000E0F5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551" w:type="dxa"/>
            <w:vAlign w:val="center"/>
          </w:tcPr>
          <w:p w:rsidR="000E0F51" w:rsidRPr="00BB100A" w:rsidRDefault="003C1A2F" w:rsidP="000E0F51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Doświadczenie Wnioskodawcy i partnerów (o ile dotyczy).</w:t>
            </w:r>
          </w:p>
        </w:tc>
        <w:tc>
          <w:tcPr>
            <w:tcW w:w="3402" w:type="dxa"/>
            <w:vAlign w:val="center"/>
          </w:tcPr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Adekwatność doświadczenia będzie oceniane w kontekście dotychczasowej działalności i możliwości weryfikacji rezultatów tej działalności, która była lub jest prowadzona: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w obszarze, w którym udzielane będzie wsparcie przewidziane w ramach projektu;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na rzecz grupy docelowej, do której kierowane będzie wsparcie przewidziane w ramach projektu;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na określonym terytorium, którego dotyczyć będzie realizacja projektu.</w:t>
            </w:r>
          </w:p>
          <w:p w:rsidR="000E0F51" w:rsidRPr="00BB100A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 xml:space="preserve">Oceniana będzie adekwatność opisu instytucji, które mogą potwierdzić potencjał społeczny Wnioskodawcy i partnerów (o ile </w:t>
            </w:r>
            <w:r w:rsidRPr="003C1A2F">
              <w:rPr>
                <w:rFonts w:ascii="Arial" w:hAnsi="Arial" w:cs="Arial"/>
                <w:sz w:val="20"/>
                <w:szCs w:val="20"/>
              </w:rPr>
              <w:lastRenderedPageBreak/>
              <w:t>dotyczy).</w:t>
            </w:r>
            <w:r w:rsidR="00433D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3D68" w:rsidRPr="00433D68">
              <w:rPr>
                <w:rFonts w:ascii="Arial" w:hAnsi="Arial" w:cs="Arial"/>
                <w:sz w:val="20"/>
                <w:szCs w:val="20"/>
              </w:rPr>
              <w:t>W przypadku projektu konkursowego przedmiotowe kryterium może być ocenione warunkowo.</w:t>
            </w:r>
            <w:bookmarkStart w:id="0" w:name="_GoBack"/>
            <w:bookmarkEnd w:id="0"/>
          </w:p>
        </w:tc>
        <w:tc>
          <w:tcPr>
            <w:tcW w:w="2801" w:type="dxa"/>
            <w:vAlign w:val="center"/>
          </w:tcPr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lastRenderedPageBreak/>
              <w:t>15/9</w:t>
            </w: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F51" w:rsidRPr="000E0F51" w:rsidTr="00BB100A">
        <w:tc>
          <w:tcPr>
            <w:tcW w:w="1419" w:type="dxa"/>
            <w:vAlign w:val="center"/>
          </w:tcPr>
          <w:p w:rsidR="000E0F51" w:rsidRPr="00BB100A" w:rsidRDefault="000E0F51" w:rsidP="000E0F5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lastRenderedPageBreak/>
              <w:t>8.</w:t>
            </w:r>
          </w:p>
        </w:tc>
        <w:tc>
          <w:tcPr>
            <w:tcW w:w="2551" w:type="dxa"/>
            <w:vAlign w:val="center"/>
          </w:tcPr>
          <w:p w:rsidR="000E0F51" w:rsidRPr="00BB100A" w:rsidRDefault="000E0F51" w:rsidP="000E0F51">
            <w:pPr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Sposób zarządzania projektem.</w:t>
            </w:r>
          </w:p>
        </w:tc>
        <w:tc>
          <w:tcPr>
            <w:tcW w:w="3402" w:type="dxa"/>
            <w:vAlign w:val="center"/>
          </w:tcPr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Oceniana będzie adekwatność sposobu zarządzania projektem do zakresu zadań w projekcie, tj.: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liczebność personelu, w tym w szczególności personelu kluczowego;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czytelność struktury zarządzania, podział obowiązków i odpowiedzialności;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sposób podejmowania decyzji i sposób komunikacji;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udział partnerów w zarządzaniu projektem (w przypadku projektów partnerskich);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monitorowanie realizacji projektu.</w:t>
            </w:r>
          </w:p>
          <w:p w:rsidR="000E0F51" w:rsidRPr="00BB100A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W przypadku projektu konkursowego przedmiotowe kryterium może być ocenione warunkowo.</w:t>
            </w:r>
          </w:p>
        </w:tc>
        <w:tc>
          <w:tcPr>
            <w:tcW w:w="2801" w:type="dxa"/>
            <w:vAlign w:val="center"/>
          </w:tcPr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5/3</w:t>
            </w: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F51" w:rsidRPr="000E0F51" w:rsidTr="00BB100A">
        <w:tc>
          <w:tcPr>
            <w:tcW w:w="1419" w:type="dxa"/>
            <w:vAlign w:val="center"/>
          </w:tcPr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551" w:type="dxa"/>
            <w:vAlign w:val="center"/>
          </w:tcPr>
          <w:p w:rsidR="000E0F51" w:rsidRPr="00BB100A" w:rsidRDefault="003C1A2F" w:rsidP="000E0F51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Efektywność kosztowa projektu i prawidłowość sporządzenia budżetu.</w:t>
            </w:r>
          </w:p>
        </w:tc>
        <w:tc>
          <w:tcPr>
            <w:tcW w:w="3402" w:type="dxa"/>
            <w:vAlign w:val="center"/>
          </w:tcPr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Oceniane będą: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niezbędność zaplanowanych wydatków w kontekście zaplanowanych zadań i celu projektu;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zgodność ze standardem i cenami rynkowymi określonymi w Regulaminie konkursu lub określonymi w Wezwaniu do złożenia wniosku o dofinansowanie projektu pozakonkursowego;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kwalifikowalność wydatków;</w:t>
            </w:r>
          </w:p>
          <w:p w:rsidR="003C1A2F" w:rsidRPr="003C1A2F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racjonalność i efektywność wydatków projektu;</w:t>
            </w:r>
          </w:p>
          <w:p w:rsidR="000E0F51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- poprawność uzasadnienia wydatków w ramach kwot ryczałtowych (o ile dotyczy).</w:t>
            </w:r>
          </w:p>
          <w:p w:rsidR="003C1A2F" w:rsidRPr="00BB100A" w:rsidRDefault="003C1A2F" w:rsidP="003C1A2F">
            <w:pPr>
              <w:rPr>
                <w:rFonts w:ascii="Arial" w:hAnsi="Arial" w:cs="Arial"/>
                <w:sz w:val="20"/>
                <w:szCs w:val="20"/>
              </w:rPr>
            </w:pPr>
            <w:r w:rsidRPr="003C1A2F">
              <w:rPr>
                <w:rFonts w:ascii="Arial" w:hAnsi="Arial" w:cs="Arial"/>
                <w:sz w:val="20"/>
                <w:szCs w:val="20"/>
              </w:rPr>
              <w:t>W przypadku projektu konkursowego przedmiotowe kryterium może być ocenione warunkowo.</w:t>
            </w:r>
          </w:p>
        </w:tc>
        <w:tc>
          <w:tcPr>
            <w:tcW w:w="2801" w:type="dxa"/>
            <w:vAlign w:val="center"/>
          </w:tcPr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00A">
              <w:rPr>
                <w:rFonts w:ascii="Arial" w:hAnsi="Arial" w:cs="Arial"/>
                <w:sz w:val="20"/>
                <w:szCs w:val="20"/>
              </w:rPr>
              <w:t>15/9</w:t>
            </w: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0F51" w:rsidRPr="00BB100A" w:rsidRDefault="000E0F51" w:rsidP="000E0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E0F51" w:rsidRDefault="000E0F51" w:rsidP="000E0F51">
      <w:pPr>
        <w:rPr>
          <w:rFonts w:ascii="Arial" w:hAnsi="Arial" w:cs="Arial"/>
        </w:rPr>
      </w:pPr>
    </w:p>
    <w:p w:rsidR="005845DD" w:rsidRPr="005845DD" w:rsidRDefault="005845DD" w:rsidP="000E0F51">
      <w:pPr>
        <w:rPr>
          <w:rFonts w:ascii="Arial" w:hAnsi="Arial" w:cs="Arial"/>
        </w:rPr>
      </w:pPr>
    </w:p>
    <w:p w:rsidR="00BB100A" w:rsidRDefault="00BB100A" w:rsidP="000E0F51">
      <w:pPr>
        <w:rPr>
          <w:rFonts w:ascii="Arial" w:hAnsi="Arial" w:cs="Arial"/>
        </w:rPr>
      </w:pPr>
    </w:p>
    <w:p w:rsidR="00BB100A" w:rsidRDefault="00BB100A" w:rsidP="000E0F51">
      <w:pPr>
        <w:rPr>
          <w:rFonts w:ascii="Arial" w:hAnsi="Arial" w:cs="Arial"/>
        </w:rPr>
      </w:pPr>
    </w:p>
    <w:p w:rsidR="00BB100A" w:rsidRDefault="00BB100A" w:rsidP="000E0F51">
      <w:pPr>
        <w:rPr>
          <w:rFonts w:ascii="Arial" w:hAnsi="Arial" w:cs="Arial"/>
        </w:rPr>
      </w:pPr>
    </w:p>
    <w:p w:rsidR="00BB100A" w:rsidRDefault="00BB100A" w:rsidP="000E0F51">
      <w:pPr>
        <w:rPr>
          <w:rFonts w:ascii="Arial" w:hAnsi="Arial" w:cs="Arial"/>
        </w:rPr>
      </w:pPr>
    </w:p>
    <w:p w:rsidR="00C44E09" w:rsidRDefault="00C44E09" w:rsidP="000E0F51">
      <w:pPr>
        <w:rPr>
          <w:rFonts w:ascii="Arial" w:hAnsi="Arial" w:cs="Arial"/>
        </w:rPr>
      </w:pPr>
    </w:p>
    <w:p w:rsidR="00C44E09" w:rsidRDefault="00C44E09" w:rsidP="000E0F51">
      <w:pPr>
        <w:rPr>
          <w:rFonts w:ascii="Arial" w:hAnsi="Arial" w:cs="Arial"/>
        </w:rPr>
      </w:pPr>
    </w:p>
    <w:p w:rsidR="00C44E09" w:rsidRDefault="00C44E09" w:rsidP="000E0F51">
      <w:pPr>
        <w:rPr>
          <w:rFonts w:ascii="Arial" w:hAnsi="Arial" w:cs="Arial"/>
        </w:rPr>
      </w:pPr>
    </w:p>
    <w:p w:rsidR="00C44E09" w:rsidRDefault="00C44E09" w:rsidP="000E0F51">
      <w:pPr>
        <w:rPr>
          <w:rFonts w:ascii="Arial" w:hAnsi="Arial" w:cs="Arial"/>
        </w:rPr>
      </w:pPr>
    </w:p>
    <w:p w:rsidR="00C44E09" w:rsidRDefault="00C44E09" w:rsidP="000E0F51">
      <w:pPr>
        <w:rPr>
          <w:rFonts w:ascii="Arial" w:hAnsi="Arial" w:cs="Arial"/>
        </w:rPr>
      </w:pPr>
    </w:p>
    <w:p w:rsidR="009230D2" w:rsidRDefault="009230D2" w:rsidP="009230D2">
      <w:pPr>
        <w:rPr>
          <w:rFonts w:ascii="Arial" w:hAnsi="Arial" w:cs="Arial"/>
        </w:rPr>
        <w:sectPr w:rsidR="009230D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230D2" w:rsidRDefault="009230D2" w:rsidP="009230D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b) następują</w:t>
      </w:r>
      <w:r w:rsidR="005845DD">
        <w:rPr>
          <w:rFonts w:ascii="Arial" w:hAnsi="Arial" w:cs="Arial"/>
        </w:rPr>
        <w:t xml:space="preserve">ce </w:t>
      </w:r>
      <w:r w:rsidR="005845DD" w:rsidRPr="005845DD">
        <w:rPr>
          <w:rFonts w:ascii="Arial" w:hAnsi="Arial" w:cs="Arial"/>
        </w:rPr>
        <w:t>kryteria merytoryczne szczegółowe (część B Karty oceny merytorycznej):</w:t>
      </w:r>
    </w:p>
    <w:p w:rsidR="009230D2" w:rsidRDefault="009230D2" w:rsidP="009230D2">
      <w:pPr>
        <w:rPr>
          <w:rFonts w:ascii="Arial" w:hAnsi="Arial" w:cs="Arial"/>
        </w:rPr>
      </w:pPr>
    </w:p>
    <w:tbl>
      <w:tblPr>
        <w:tblW w:w="14743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3827"/>
        <w:gridCol w:w="5103"/>
        <w:gridCol w:w="3402"/>
        <w:gridCol w:w="1701"/>
      </w:tblGrid>
      <w:tr w:rsidR="009230D2" w:rsidRPr="009230D2" w:rsidTr="001A43AC">
        <w:trPr>
          <w:trHeight w:val="526"/>
        </w:trPr>
        <w:tc>
          <w:tcPr>
            <w:tcW w:w="710" w:type="dxa"/>
            <w:shd w:val="clear" w:color="auto" w:fill="auto"/>
            <w:vAlign w:val="center"/>
          </w:tcPr>
          <w:p w:rsidR="009230D2" w:rsidRPr="009230D2" w:rsidRDefault="009230D2" w:rsidP="009230D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230D2">
              <w:rPr>
                <w:rFonts w:ascii="Calibri" w:eastAsia="Calibri" w:hAnsi="Calibri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230D2">
              <w:rPr>
                <w:rFonts w:ascii="Calibri" w:eastAsia="Calibri" w:hAnsi="Calibri" w:cs="Times New Roman"/>
                <w:b/>
                <w:sz w:val="18"/>
                <w:szCs w:val="18"/>
              </w:rPr>
              <w:t>Kryterium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230D2">
              <w:rPr>
                <w:rFonts w:ascii="Calibri" w:eastAsia="Calibri" w:hAnsi="Calibri" w:cs="Times New Roman"/>
                <w:b/>
                <w:sz w:val="18"/>
                <w:szCs w:val="18"/>
              </w:rPr>
              <w:t>Opis kryterium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230D2">
              <w:rPr>
                <w:rFonts w:ascii="Calibri" w:eastAsia="Calibri" w:hAnsi="Calibri" w:cs="Times New Roman"/>
                <w:b/>
                <w:sz w:val="18"/>
                <w:szCs w:val="18"/>
              </w:rPr>
              <w:t>Punktacja</w:t>
            </w:r>
          </w:p>
        </w:tc>
        <w:tc>
          <w:tcPr>
            <w:tcW w:w="1701" w:type="dxa"/>
            <w:vAlign w:val="center"/>
          </w:tcPr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230D2">
              <w:rPr>
                <w:rFonts w:ascii="Calibri" w:eastAsia="Calibri" w:hAnsi="Calibri" w:cs="Times New Roman"/>
                <w:b/>
                <w:sz w:val="18"/>
                <w:szCs w:val="18"/>
              </w:rPr>
              <w:t>Maksymalna liczba punktów</w:t>
            </w:r>
          </w:p>
        </w:tc>
      </w:tr>
      <w:tr w:rsidR="009230D2" w:rsidRPr="009230D2" w:rsidTr="001A43AC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:rsidR="009230D2" w:rsidRPr="009230D2" w:rsidRDefault="009230D2" w:rsidP="009230D2">
            <w:pPr>
              <w:numPr>
                <w:ilvl w:val="0"/>
                <w:numId w:val="5"/>
              </w:numPr>
              <w:spacing w:after="0" w:line="240" w:lineRule="auto"/>
              <w:ind w:left="502"/>
              <w:contextualSpacing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9230D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Projekt przewiduje przygotowanie nauczycieli do wykonywania zawodu nauczyciela kształcenia zawodowego adekwatnie do aktualnych potrzeb w zakresie kształcenia zawodowego wskazywanych przez pracodawców lokalnych/regionalnych oraz do programów wspomagania danej szkoły lub placówki systemu oświaty.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9230D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Wsparcie obejmie finansowanie studiów podyplomowych (spełniające wymogi określone w rozporządzeniu Ministra Nauki i Szkolnictwa Wyższego z dnia 17 stycznia 2012 r. w sprawie standardów kształcenia przygotowującego do wykonywania zawodu </w:t>
            </w:r>
          </w:p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9230D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nauczyciela kształcenia zawodowego) lub kursów kwalifikacyjnych przygotowujących do wykonywania zawodu nauczyciela kształcenia zawodowego w ramach wprowadzenia programów wspomagania danej placówki, zawodów nowo wprowadzonych do klasyfikacji zawodów szkolnictwa zawodowego, zawodów wprowadzonych w efekcie modernizacji oferty kształcenia zawodowego albo tworzenia nowych kierunków nauczania lub zawodów,  na które występuje deficyt na regionalnym lub lokalnym rynku pracy oraz braki kadrowe wśród nauczycieli kształcenia zawodowego.</w:t>
            </w:r>
          </w:p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9230D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Potrzeby w przedmiotowym zakresie mogą zostać ocenione w szczególności na podstawie analiz własnych, informacji udostępnianych przez WUP, odnoszących się sytuacji w roku poprzedzającym ogłoszenie konkursu, a także danych statystycznych GUS.</w:t>
            </w:r>
          </w:p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9230D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Kryterium weryfikowane na podstawie zapisów wniosku o dofinansowanie projektu.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9230D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0/10 pkt</w:t>
            </w:r>
          </w:p>
        </w:tc>
        <w:tc>
          <w:tcPr>
            <w:tcW w:w="1701" w:type="dxa"/>
            <w:vAlign w:val="center"/>
          </w:tcPr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9230D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10 pkt</w:t>
            </w:r>
          </w:p>
        </w:tc>
      </w:tr>
      <w:tr w:rsidR="009230D2" w:rsidRPr="009230D2" w:rsidTr="001A43AC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:rsidR="009230D2" w:rsidRPr="009230D2" w:rsidRDefault="009230D2" w:rsidP="009230D2">
            <w:pPr>
              <w:numPr>
                <w:ilvl w:val="0"/>
                <w:numId w:val="5"/>
              </w:numPr>
              <w:spacing w:after="0" w:line="240" w:lineRule="auto"/>
              <w:ind w:left="502"/>
              <w:contextualSpacing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9230D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Wsparcie w ramach projektu zostanie skierowane w pierwszej kolejności do nauczycieli szkół/placówek systemu oświaty osiągających najsłabsze wyniki edukacyjne.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9230D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Diagnoza zakresie przynależności do grupy szkół/placówek systemu oświaty osiągających najsłabsze wyniki edukacyjne w skali regionu, opisana przez Projektodawcę we wniosku o dofinansowanie projektu, odnosi się do wybranego parametru dotyczącego m.in. wyników edukacyjnych osiąganych przez szkołę lub placówkę systemu oświaty.</w:t>
            </w:r>
          </w:p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9230D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Kryterium weryfikowane na podstawie zapisów wniosku o dofinansowanie projektu.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9230D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0/1 pkt</w:t>
            </w:r>
          </w:p>
        </w:tc>
        <w:tc>
          <w:tcPr>
            <w:tcW w:w="1701" w:type="dxa"/>
            <w:vAlign w:val="center"/>
          </w:tcPr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9230D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1 pkt </w:t>
            </w:r>
          </w:p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</w:tr>
      <w:tr w:rsidR="009230D2" w:rsidRPr="009230D2" w:rsidTr="001A43AC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30D2" w:rsidRPr="009230D2" w:rsidRDefault="009230D2" w:rsidP="009230D2">
            <w:pPr>
              <w:numPr>
                <w:ilvl w:val="0"/>
                <w:numId w:val="5"/>
              </w:numPr>
              <w:spacing w:after="0" w:line="240" w:lineRule="auto"/>
              <w:ind w:left="502"/>
              <w:contextualSpacing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230D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Projekt bazuje na już istniejących materiałach edukacyjnych, w tym zasobach dostępnych swobodnie, na wolnych licencjach.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9230D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Kryterium przyczyni się do racjonalnego wykorzystania istniejących zasobów edukacyjnych, a także do wydatkowania środków publicznych zgodnie z zasadami skuteczności i oszczędności. Powyższe zostanie zagwarantowane poprzez  przekazanie na mocy </w:t>
            </w:r>
            <w:r w:rsidRPr="009230D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lastRenderedPageBreak/>
              <w:t>umowy o dofinansowanie projektu, praw autorskich do produktów powstałych w ramach projektów współfinansowanych przez  EFS do instytucji zarządzającej i wprowadzenie obligatoryjnego wymogu udostępniania powstałych materiałów edukacyjnych i szkoleniowych (np. podręczników, scenariuszy zajęć, materiałów multimedialnych, broszur) na zasadzie wolnej licencji. Beneficjent  zadeklaruje, jakie wolne licencje będą zastosowane oraz, że odpowiednie oznaczenia znajdą się na portalach internetowych (własnych i/lub należących do podmiotów trzecich), za pośrednictwem których zasoby te będą udostępniane).</w:t>
            </w:r>
          </w:p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9230D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Kryterium weryfikowane na podstawie zapisów we wniosku o dofinansowanie projektu.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9230D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lastRenderedPageBreak/>
              <w:t xml:space="preserve">0/1 pkt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9230D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1 pkt </w:t>
            </w:r>
          </w:p>
        </w:tc>
      </w:tr>
      <w:tr w:rsidR="009230D2" w:rsidRPr="009230D2" w:rsidTr="001A43AC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30D2" w:rsidRPr="009230D2" w:rsidRDefault="009230D2" w:rsidP="009230D2">
            <w:pPr>
              <w:numPr>
                <w:ilvl w:val="0"/>
                <w:numId w:val="5"/>
              </w:numPr>
              <w:spacing w:after="0" w:line="240" w:lineRule="auto"/>
              <w:ind w:left="502"/>
              <w:contextualSpacing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9230D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Projekt jest realizowany w partnerstwie z  pracodawcami/przedsiębiorcami (co najmniej jedna szkoła i jeden przedsiębiorca/organizacja przedsiębiorców) posiadającymi profil działalności zbieżny z kierunkami kształcenia w danej szkole/placówce.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9230D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Projekty realizowane w partnerstwie w szczególności szkół/placówek</w:t>
            </w:r>
            <w:r w:rsidRPr="009230D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br/>
              <w:t xml:space="preserve"> z pracodawcami/przedsiębiorcami.</w:t>
            </w:r>
          </w:p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9230D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Pracodawcy/przedsiębiorcy zaangażowani w realizację projektu muszą posiadać profil działalności zbieżny z kierunkami kształcenia w których szkoła/placówka kształci lub chciałaby kształcić, co gwarantuje możliwość nawiązania faktycznej współpracy w zakresie doskonalenia zawodowego nauczycieli.</w:t>
            </w:r>
          </w:p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9230D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Kryterium weryfikowane na podstawie zapisów wniosku o dofinansowanie projektu.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9230D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liczba przedsiębiorców w partnerstwie: </w:t>
            </w:r>
          </w:p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9230D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brak partnerstwa – 0 pkt,</w:t>
            </w:r>
          </w:p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9230D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1 przedsiębiorca/organizacja przedsiębiorców-– 2 pkt, </w:t>
            </w:r>
          </w:p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9230D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2 przedsiębiorców/organizacje przedsiębiorców i więcej – 4 pkt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9230D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4 pkt </w:t>
            </w:r>
          </w:p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</w:tr>
      <w:tr w:rsidR="009230D2" w:rsidRPr="009230D2" w:rsidTr="001A43AC">
        <w:trPr>
          <w:trHeight w:val="20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30D2" w:rsidRPr="009230D2" w:rsidRDefault="009230D2" w:rsidP="009230D2">
            <w:pPr>
              <w:numPr>
                <w:ilvl w:val="0"/>
                <w:numId w:val="5"/>
              </w:numPr>
              <w:spacing w:after="0" w:line="240" w:lineRule="auto"/>
              <w:ind w:left="502"/>
              <w:contextualSpacing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9230D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W projekcie wykorzystane są pozytywnie </w:t>
            </w:r>
            <w:proofErr w:type="spellStart"/>
            <w:r w:rsidRPr="009230D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zwalidowane</w:t>
            </w:r>
            <w:proofErr w:type="spellEnd"/>
            <w:r w:rsidRPr="009230D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 produkty projektów innowacyjnych zrealizowanych w latach 2007 – 2013 w ramach POKL.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9230D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Kryterium ma na celu zapewnienie ciągłości , wypracowanych w latach 2007-2013  w kraju, pozytywnie </w:t>
            </w:r>
            <w:proofErr w:type="spellStart"/>
            <w:r w:rsidRPr="009230D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zwalidowanych</w:t>
            </w:r>
            <w:proofErr w:type="spellEnd"/>
            <w:r w:rsidRPr="009230D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 produktów projektów innowacyjnych w celu zachowania wypracowanego wcześniej dorobku.  Projektodawca zobowiązany jest do zamieszczenia we wniosku informacji na temat narzędzi, metod lub form pracy wypracowanych w ramach projektów zrealizowanych w latach 2007-2013 PO KL wraz z ich szczegółowym opisem oraz sposobem ich wykorzystania.</w:t>
            </w:r>
          </w:p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9230D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Pomocne będą informacje zawarte na stronie http://kiw-pokl.org.pl/index.php?option=com_k2&amp;view=itemlist&amp;layout=category&amp;task=category&amp;id=193&amp;Itemid=778&amp;lang=pl</w:t>
            </w:r>
          </w:p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9230D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Kryterium weryfikowane na podstawie zapisów wniosku o dofinansowanie projektu.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9230D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0/5 pkt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230D2" w:rsidRPr="009230D2" w:rsidRDefault="009230D2" w:rsidP="009230D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9230D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5 pkt</w:t>
            </w:r>
          </w:p>
        </w:tc>
      </w:tr>
    </w:tbl>
    <w:p w:rsidR="009230D2" w:rsidRPr="009230D2" w:rsidRDefault="009230D2" w:rsidP="009230D2">
      <w:pPr>
        <w:spacing w:after="160" w:line="259" w:lineRule="auto"/>
        <w:rPr>
          <w:rFonts w:ascii="Calibri" w:eastAsia="Calibri" w:hAnsi="Calibri" w:cs="Calibri"/>
          <w:b/>
          <w:lang w:eastAsia="pl-PL"/>
        </w:rPr>
      </w:pPr>
    </w:p>
    <w:p w:rsidR="009230D2" w:rsidRDefault="009230D2" w:rsidP="009230D2">
      <w:pPr>
        <w:rPr>
          <w:rFonts w:ascii="Arial" w:hAnsi="Arial" w:cs="Arial"/>
        </w:rPr>
        <w:sectPr w:rsidR="009230D2" w:rsidSect="009230D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5845DD" w:rsidRDefault="005845DD" w:rsidP="00BB100A">
      <w:pPr>
        <w:ind w:left="-426"/>
        <w:rPr>
          <w:rFonts w:ascii="Arial" w:hAnsi="Arial" w:cs="Arial"/>
        </w:rPr>
      </w:pPr>
    </w:p>
    <w:sectPr w:rsidR="0058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F28" w:rsidRDefault="00A45F28" w:rsidP="000E0F51">
      <w:pPr>
        <w:spacing w:after="0" w:line="240" w:lineRule="auto"/>
      </w:pPr>
      <w:r>
        <w:separator/>
      </w:r>
    </w:p>
  </w:endnote>
  <w:endnote w:type="continuationSeparator" w:id="0">
    <w:p w:rsidR="00A45F28" w:rsidRDefault="00A45F28" w:rsidP="000E0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F28" w:rsidRDefault="00A45F28" w:rsidP="000E0F51">
      <w:pPr>
        <w:spacing w:after="0" w:line="240" w:lineRule="auto"/>
      </w:pPr>
      <w:r>
        <w:separator/>
      </w:r>
    </w:p>
  </w:footnote>
  <w:footnote w:type="continuationSeparator" w:id="0">
    <w:p w:rsidR="00A45F28" w:rsidRDefault="00A45F28" w:rsidP="000E0F51">
      <w:pPr>
        <w:spacing w:after="0" w:line="240" w:lineRule="auto"/>
      </w:pPr>
      <w:r>
        <w:continuationSeparator/>
      </w:r>
    </w:p>
  </w:footnote>
  <w:footnote w:id="1">
    <w:p w:rsidR="0052182C" w:rsidRDefault="005218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2182C">
        <w:t>Dotyczy wyłącznie projektów, których wnioskowana kwota dofinansowania jest równa albo przekracza 2 mln zł.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D198F"/>
    <w:multiLevelType w:val="hybridMultilevel"/>
    <w:tmpl w:val="8096675E"/>
    <w:lvl w:ilvl="0" w:tplc="ACC0E19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C6975"/>
    <w:multiLevelType w:val="hybridMultilevel"/>
    <w:tmpl w:val="F376A4A4"/>
    <w:lvl w:ilvl="0" w:tplc="DB56F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018EE"/>
    <w:multiLevelType w:val="hybridMultilevel"/>
    <w:tmpl w:val="0DFA7EF6"/>
    <w:lvl w:ilvl="0" w:tplc="B3BA7D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53F42"/>
    <w:multiLevelType w:val="hybridMultilevel"/>
    <w:tmpl w:val="F1DAC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9112D6"/>
    <w:multiLevelType w:val="hybridMultilevel"/>
    <w:tmpl w:val="83BC6CF8"/>
    <w:lvl w:ilvl="0" w:tplc="AD006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3B"/>
    <w:rsid w:val="000E0F51"/>
    <w:rsid w:val="002B7E4D"/>
    <w:rsid w:val="003C1A2F"/>
    <w:rsid w:val="00433D68"/>
    <w:rsid w:val="004E6265"/>
    <w:rsid w:val="00517C2B"/>
    <w:rsid w:val="0052182C"/>
    <w:rsid w:val="005845DD"/>
    <w:rsid w:val="0066283B"/>
    <w:rsid w:val="008C602F"/>
    <w:rsid w:val="009230D2"/>
    <w:rsid w:val="009C7FE9"/>
    <w:rsid w:val="00A45F28"/>
    <w:rsid w:val="00A71244"/>
    <w:rsid w:val="00BB100A"/>
    <w:rsid w:val="00C44E09"/>
    <w:rsid w:val="00D46D8D"/>
    <w:rsid w:val="00DA3025"/>
    <w:rsid w:val="00DD4B70"/>
    <w:rsid w:val="00E2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0E0F51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rsid w:val="000E0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F51"/>
    <w:pPr>
      <w:spacing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F51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TekstprzypisuZnakZnakZnakZnakZnak1">
    <w:name w:val="Tekst przypisu Znak Znak Znak Znak Znak1"/>
    <w:basedOn w:val="Normalny"/>
    <w:next w:val="Tekstprzypisudolnego"/>
    <w:link w:val="TekstprzypisudolnegoZnak"/>
    <w:unhideWhenUsed/>
    <w:qFormat/>
    <w:rsid w:val="000E0F51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ZnakZnakZnakZnakZnak1"/>
    <w:rsid w:val="000E0F51"/>
    <w:rPr>
      <w:rFonts w:eastAsia="Calibri"/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0E0F51"/>
    <w:rPr>
      <w:vertAlign w:val="superscript"/>
    </w:rPr>
  </w:style>
  <w:style w:type="table" w:styleId="Tabela-Siatka">
    <w:name w:val="Table Grid"/>
    <w:basedOn w:val="Standardowy"/>
    <w:uiPriority w:val="59"/>
    <w:rsid w:val="000E0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0E0F51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0E0F5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F5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10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0E0F51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rsid w:val="000E0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F51"/>
    <w:pPr>
      <w:spacing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F51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TekstprzypisuZnakZnakZnakZnakZnak1">
    <w:name w:val="Tekst przypisu Znak Znak Znak Znak Znak1"/>
    <w:basedOn w:val="Normalny"/>
    <w:next w:val="Tekstprzypisudolnego"/>
    <w:link w:val="TekstprzypisudolnegoZnak"/>
    <w:unhideWhenUsed/>
    <w:qFormat/>
    <w:rsid w:val="000E0F51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ZnakZnakZnakZnakZnak1"/>
    <w:rsid w:val="000E0F51"/>
    <w:rPr>
      <w:rFonts w:eastAsia="Calibri"/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0E0F51"/>
    <w:rPr>
      <w:vertAlign w:val="superscript"/>
    </w:rPr>
  </w:style>
  <w:style w:type="table" w:styleId="Tabela-Siatka">
    <w:name w:val="Table Grid"/>
    <w:basedOn w:val="Standardowy"/>
    <w:uiPriority w:val="59"/>
    <w:rsid w:val="000E0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0E0F51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0E0F5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F5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10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93BB1-1A8D-4D0A-B0BD-97385825D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1681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Kątna-Ćwikilewicz</dc:creator>
  <cp:keywords/>
  <dc:description/>
  <cp:lastModifiedBy>Kamila Kątna-Ćwikilewicz</cp:lastModifiedBy>
  <cp:revision>16</cp:revision>
  <cp:lastPrinted>2015-10-28T12:11:00Z</cp:lastPrinted>
  <dcterms:created xsi:type="dcterms:W3CDTF">2015-10-19T07:33:00Z</dcterms:created>
  <dcterms:modified xsi:type="dcterms:W3CDTF">2015-10-30T09:27:00Z</dcterms:modified>
</cp:coreProperties>
</file>