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8E6" w:rsidRDefault="00E558E6" w:rsidP="004834B6">
      <w:pPr>
        <w:spacing w:line="240" w:lineRule="auto"/>
        <w:rPr>
          <w:b/>
          <w:sz w:val="18"/>
          <w:szCs w:val="18"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1954F3" w:rsidRPr="004E6FCA" w:rsidRDefault="001954F3" w:rsidP="001954F3">
      <w:pPr>
        <w:pStyle w:val="Nagwek1"/>
        <w:spacing w:before="360" w:after="360"/>
        <w:ind w:left="284"/>
        <w:rPr>
          <w:rFonts w:ascii="Arial" w:hAnsi="Arial" w:cs="Arial"/>
          <w:b/>
          <w:sz w:val="22"/>
          <w:szCs w:val="22"/>
        </w:rPr>
      </w:pPr>
      <w:r w:rsidRPr="004E6FCA">
        <w:rPr>
          <w:rFonts w:ascii="Arial" w:hAnsi="Arial" w:cs="Arial"/>
          <w:b/>
          <w:sz w:val="22"/>
          <w:szCs w:val="22"/>
        </w:rPr>
        <w:t xml:space="preserve">Kryteria wyboru projektów </w:t>
      </w:r>
    </w:p>
    <w:p w:rsidR="001954F3" w:rsidRPr="004E6FCA" w:rsidRDefault="001954F3" w:rsidP="00383F0C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993" w:hanging="567"/>
        <w:jc w:val="left"/>
        <w:rPr>
          <w:rFonts w:ascii="Arial" w:hAnsi="Arial" w:cs="Arial"/>
          <w:sz w:val="22"/>
          <w:szCs w:val="22"/>
        </w:rPr>
      </w:pPr>
      <w:r w:rsidRPr="004E6FCA">
        <w:rPr>
          <w:rFonts w:ascii="Arial" w:hAnsi="Arial" w:cs="Arial"/>
          <w:b/>
          <w:sz w:val="22"/>
          <w:szCs w:val="22"/>
        </w:rPr>
        <w:t>kryteria formalne</w:t>
      </w:r>
      <w:r w:rsidRPr="004E6FCA">
        <w:rPr>
          <w:rFonts w:ascii="Arial" w:hAnsi="Arial" w:cs="Arial"/>
          <w:sz w:val="22"/>
          <w:szCs w:val="22"/>
        </w:rPr>
        <w:t xml:space="preserve"> – 0/1 – wspólne dla wszystkich działań;</w:t>
      </w:r>
    </w:p>
    <w:p w:rsidR="001954F3" w:rsidRPr="004E6FCA" w:rsidRDefault="001954F3" w:rsidP="00383F0C">
      <w:pPr>
        <w:pStyle w:val="ZnakZnakZnakZnakZnakZnakZnakZnak"/>
        <w:numPr>
          <w:ilvl w:val="1"/>
          <w:numId w:val="5"/>
        </w:numPr>
        <w:tabs>
          <w:tab w:val="left" w:pos="720"/>
        </w:tabs>
        <w:spacing w:before="120" w:line="360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6FCA">
        <w:rPr>
          <w:rFonts w:ascii="Arial" w:hAnsi="Arial" w:cs="Arial"/>
          <w:sz w:val="22"/>
          <w:szCs w:val="22"/>
        </w:rPr>
        <w:t>kryteria dotyczące pomocy publicznej – 0/1;</w:t>
      </w:r>
    </w:p>
    <w:p w:rsidR="001954F3" w:rsidRPr="004E6FCA" w:rsidRDefault="001954F3" w:rsidP="00383F0C">
      <w:pPr>
        <w:pStyle w:val="ZnakZnakZnakZnakZnakZnakZnakZnak"/>
        <w:numPr>
          <w:ilvl w:val="1"/>
          <w:numId w:val="5"/>
        </w:numPr>
        <w:tabs>
          <w:tab w:val="left" w:pos="720"/>
        </w:tabs>
        <w:spacing w:before="120" w:line="360" w:lineRule="auto"/>
        <w:ind w:left="1134"/>
        <w:jc w:val="left"/>
        <w:rPr>
          <w:rFonts w:ascii="Arial" w:hAnsi="Arial" w:cs="Arial"/>
          <w:sz w:val="22"/>
          <w:szCs w:val="22"/>
        </w:rPr>
      </w:pPr>
      <w:r w:rsidRPr="004E6FCA">
        <w:rPr>
          <w:rFonts w:ascii="Arial" w:hAnsi="Arial" w:cs="Arial"/>
          <w:sz w:val="22"/>
          <w:szCs w:val="22"/>
        </w:rPr>
        <w:t>kryteria dotyczące dokumentów środowiskowych – 0/1;</w:t>
      </w:r>
    </w:p>
    <w:p w:rsidR="001954F3" w:rsidRPr="004E6FCA" w:rsidRDefault="001954F3" w:rsidP="00383F0C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="Arial" w:hAnsi="Arial" w:cs="Arial"/>
          <w:sz w:val="22"/>
          <w:szCs w:val="22"/>
        </w:rPr>
      </w:pPr>
      <w:r w:rsidRPr="004E6FCA">
        <w:rPr>
          <w:rFonts w:ascii="Arial" w:hAnsi="Arial" w:cs="Arial"/>
          <w:b/>
          <w:sz w:val="22"/>
          <w:szCs w:val="22"/>
        </w:rPr>
        <w:t xml:space="preserve">kryteria </w:t>
      </w:r>
      <w:r w:rsidR="00A765F7" w:rsidRPr="004E6FCA">
        <w:rPr>
          <w:rFonts w:ascii="Arial" w:hAnsi="Arial" w:cs="Arial"/>
          <w:b/>
          <w:sz w:val="22"/>
          <w:szCs w:val="22"/>
        </w:rPr>
        <w:t>dostępu</w:t>
      </w:r>
      <w:r w:rsidRPr="004E6FCA">
        <w:rPr>
          <w:rFonts w:ascii="Arial" w:hAnsi="Arial" w:cs="Arial"/>
          <w:sz w:val="22"/>
          <w:szCs w:val="22"/>
        </w:rPr>
        <w:t>– 0/1 – dla danego typu operacji;</w:t>
      </w:r>
    </w:p>
    <w:p w:rsidR="001954F3" w:rsidRPr="004E6FCA" w:rsidRDefault="001954F3" w:rsidP="001954F3">
      <w:pPr>
        <w:pStyle w:val="ZnakZnakZnakZnakZnakZnakZnakZnak"/>
        <w:tabs>
          <w:tab w:val="left" w:pos="720"/>
        </w:tabs>
        <w:spacing w:before="120" w:line="360" w:lineRule="auto"/>
        <w:ind w:left="709"/>
        <w:jc w:val="left"/>
        <w:rPr>
          <w:rFonts w:ascii="Arial" w:hAnsi="Arial" w:cs="Arial"/>
          <w:sz w:val="22"/>
          <w:szCs w:val="22"/>
        </w:rPr>
      </w:pPr>
      <w:r w:rsidRPr="004E6FCA">
        <w:rPr>
          <w:rFonts w:ascii="Arial" w:hAnsi="Arial" w:cs="Arial"/>
          <w:sz w:val="22"/>
          <w:szCs w:val="22"/>
        </w:rPr>
        <w:t>Regulamin konkursu wskazuje, które kryteria oceniane są w ramach oceny formalnej, a które w ramach oceny merytorycznej;</w:t>
      </w:r>
    </w:p>
    <w:p w:rsidR="004E6FCA" w:rsidRPr="004E6FCA" w:rsidRDefault="004E6FCA" w:rsidP="004E6FCA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="Arial" w:hAnsi="Arial" w:cs="Arial"/>
          <w:sz w:val="22"/>
          <w:szCs w:val="22"/>
        </w:rPr>
      </w:pPr>
      <w:r w:rsidRPr="004E6FCA">
        <w:rPr>
          <w:rFonts w:ascii="Arial" w:hAnsi="Arial" w:cs="Arial"/>
          <w:b/>
          <w:sz w:val="22"/>
          <w:szCs w:val="22"/>
        </w:rPr>
        <w:t>dodatkowe kryteria formalne dla ZIT WOF</w:t>
      </w:r>
      <w:r w:rsidR="000A2C42">
        <w:rPr>
          <w:rFonts w:ascii="Arial" w:hAnsi="Arial" w:cs="Arial"/>
          <w:b/>
          <w:sz w:val="22"/>
          <w:szCs w:val="22"/>
        </w:rPr>
        <w:t xml:space="preserve"> </w:t>
      </w:r>
      <w:r w:rsidR="000A2C42" w:rsidRPr="004E6FCA">
        <w:rPr>
          <w:rFonts w:ascii="Arial" w:hAnsi="Arial" w:cs="Arial"/>
          <w:sz w:val="22"/>
          <w:szCs w:val="22"/>
        </w:rPr>
        <w:t>– 0/1;</w:t>
      </w:r>
    </w:p>
    <w:p w:rsidR="001954F3" w:rsidRPr="000A2C42" w:rsidRDefault="001954F3" w:rsidP="000A2C42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="Arial" w:hAnsi="Arial" w:cs="Arial"/>
          <w:sz w:val="22"/>
          <w:szCs w:val="22"/>
        </w:rPr>
      </w:pPr>
      <w:r w:rsidRPr="000A2C42">
        <w:rPr>
          <w:rFonts w:ascii="Arial" w:hAnsi="Arial" w:cs="Arial"/>
          <w:b/>
          <w:sz w:val="22"/>
          <w:szCs w:val="22"/>
        </w:rPr>
        <w:t xml:space="preserve">kryteria merytoryczne ogólne - </w:t>
      </w:r>
      <w:r w:rsidRPr="000A2C42">
        <w:rPr>
          <w:rFonts w:ascii="Arial" w:hAnsi="Arial" w:cs="Arial"/>
          <w:sz w:val="22"/>
          <w:szCs w:val="18"/>
        </w:rPr>
        <w:t>0/1 – wspólne dla wszystkich działań;</w:t>
      </w:r>
    </w:p>
    <w:p w:rsidR="000A2C42" w:rsidRPr="004E6FCA" w:rsidRDefault="000A2C42" w:rsidP="000A2C42">
      <w:pPr>
        <w:pStyle w:val="ZnakZnakZnakZnakZnakZnakZnakZnak"/>
        <w:numPr>
          <w:ilvl w:val="0"/>
          <w:numId w:val="5"/>
        </w:numPr>
        <w:tabs>
          <w:tab w:val="left" w:pos="720"/>
        </w:tabs>
        <w:spacing w:before="120" w:line="360" w:lineRule="auto"/>
        <w:ind w:left="1276" w:hanging="862"/>
        <w:jc w:val="left"/>
        <w:rPr>
          <w:rFonts w:ascii="Arial" w:hAnsi="Arial" w:cs="Arial"/>
          <w:sz w:val="22"/>
          <w:szCs w:val="22"/>
        </w:rPr>
      </w:pPr>
      <w:r w:rsidRPr="004E6FCA">
        <w:rPr>
          <w:rFonts w:ascii="Arial" w:hAnsi="Arial" w:cs="Arial"/>
          <w:b/>
          <w:sz w:val="22"/>
          <w:szCs w:val="22"/>
        </w:rPr>
        <w:t>kryteria merytoryczne szczegółowe</w:t>
      </w:r>
      <w:r w:rsidRPr="004E6FCA">
        <w:rPr>
          <w:rFonts w:ascii="Arial" w:hAnsi="Arial" w:cs="Arial"/>
          <w:sz w:val="22"/>
          <w:szCs w:val="22"/>
        </w:rPr>
        <w:t xml:space="preserve"> – punktowe dla projektów konkursowych;</w:t>
      </w:r>
    </w:p>
    <w:p w:rsidR="001954F3" w:rsidRPr="000A2C42" w:rsidRDefault="000A2C42" w:rsidP="000A2C42">
      <w:pPr>
        <w:pStyle w:val="ZnakZnakZnakZnakZnakZnakZnakZnak"/>
        <w:tabs>
          <w:tab w:val="left" w:pos="720"/>
        </w:tabs>
        <w:spacing w:before="120" w:line="360" w:lineRule="auto"/>
        <w:ind w:left="426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 </w:t>
      </w:r>
      <w:r w:rsidR="00EF2E0C">
        <w:rPr>
          <w:rFonts w:ascii="Arial" w:hAnsi="Arial" w:cs="Arial"/>
          <w:sz w:val="22"/>
          <w:szCs w:val="22"/>
        </w:rPr>
        <w:t xml:space="preserve"> </w:t>
      </w:r>
      <w:r w:rsidR="00EF2E0C">
        <w:rPr>
          <w:rFonts w:ascii="Arial" w:hAnsi="Arial" w:cs="Arial"/>
          <w:b/>
          <w:sz w:val="22"/>
          <w:szCs w:val="22"/>
        </w:rPr>
        <w:t>k</w:t>
      </w:r>
      <w:r w:rsidRPr="000A2C42">
        <w:rPr>
          <w:rFonts w:ascii="Arial" w:hAnsi="Arial" w:cs="Arial"/>
          <w:b/>
          <w:sz w:val="22"/>
          <w:szCs w:val="22"/>
        </w:rPr>
        <w:t>ryteria meryt</w:t>
      </w:r>
      <w:r>
        <w:rPr>
          <w:rFonts w:ascii="Arial" w:hAnsi="Arial" w:cs="Arial"/>
          <w:b/>
          <w:sz w:val="22"/>
          <w:szCs w:val="22"/>
        </w:rPr>
        <w:t xml:space="preserve">oryczne szczegółowe </w:t>
      </w:r>
      <w:r w:rsidRPr="000A2C42">
        <w:rPr>
          <w:rFonts w:ascii="Arial" w:hAnsi="Arial" w:cs="Arial"/>
          <w:b/>
          <w:sz w:val="22"/>
          <w:szCs w:val="22"/>
        </w:rPr>
        <w:t xml:space="preserve"> zgodności ze strategią ZIT WOF</w:t>
      </w:r>
      <w:r>
        <w:rPr>
          <w:rFonts w:ascii="Arial" w:hAnsi="Arial" w:cs="Arial"/>
          <w:b/>
          <w:sz w:val="22"/>
          <w:szCs w:val="22"/>
        </w:rPr>
        <w:t xml:space="preserve"> - </w:t>
      </w:r>
      <w:r w:rsidRPr="004E6FCA">
        <w:rPr>
          <w:rFonts w:ascii="Arial" w:hAnsi="Arial" w:cs="Arial"/>
          <w:sz w:val="22"/>
          <w:szCs w:val="22"/>
        </w:rPr>
        <w:t>punk</w:t>
      </w:r>
      <w:r w:rsidR="00EF2E0C">
        <w:rPr>
          <w:rFonts w:ascii="Arial" w:hAnsi="Arial" w:cs="Arial"/>
          <w:sz w:val="22"/>
          <w:szCs w:val="22"/>
        </w:rPr>
        <w:t>towe dla projektów konkursowych.</w:t>
      </w:r>
    </w:p>
    <w:p w:rsidR="001954F3" w:rsidRPr="004E6FCA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1954F3" w:rsidRDefault="001954F3" w:rsidP="004834B6">
      <w:pPr>
        <w:spacing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707B9" w:rsidRDefault="00A707B9" w:rsidP="00E67F40">
      <w:pPr>
        <w:rPr>
          <w:lang w:eastAsia="pl-PL"/>
        </w:rPr>
      </w:pPr>
    </w:p>
    <w:p w:rsidR="00EF2E0C" w:rsidRDefault="00EF2E0C" w:rsidP="00E67F40">
      <w:pPr>
        <w:rPr>
          <w:lang w:eastAsia="pl-PL"/>
        </w:rPr>
      </w:pPr>
    </w:p>
    <w:p w:rsidR="00996FA3" w:rsidRDefault="00996FA3" w:rsidP="00E67F40">
      <w:pPr>
        <w:rPr>
          <w:lang w:eastAsia="pl-PL"/>
        </w:rPr>
      </w:pPr>
    </w:p>
    <w:p w:rsidR="00A707B9" w:rsidRPr="004E6FCA" w:rsidRDefault="00A707B9" w:rsidP="00A707B9">
      <w:pPr>
        <w:pStyle w:val="Nagwek2"/>
        <w:rPr>
          <w:rFonts w:ascii="Arial" w:hAnsi="Arial" w:cs="Arial"/>
          <w:i w:val="0"/>
          <w:sz w:val="24"/>
          <w:szCs w:val="24"/>
        </w:rPr>
      </w:pPr>
      <w:bookmarkStart w:id="0" w:name="_Toc457226059"/>
      <w:bookmarkStart w:id="1" w:name="_Toc457376809"/>
      <w:bookmarkStart w:id="2" w:name="_Toc457381385"/>
      <w:bookmarkStart w:id="3" w:name="_Toc457987658"/>
      <w:r w:rsidRPr="004E6FCA">
        <w:rPr>
          <w:rFonts w:ascii="Arial" w:hAnsi="Arial" w:cs="Arial"/>
          <w:i w:val="0"/>
          <w:sz w:val="24"/>
          <w:szCs w:val="24"/>
          <w:lang w:eastAsia="pl-PL"/>
        </w:rPr>
        <w:lastRenderedPageBreak/>
        <w:t xml:space="preserve">1. Kryteria </w:t>
      </w:r>
      <w:r w:rsidRPr="004E6FCA">
        <w:rPr>
          <w:rFonts w:ascii="Arial" w:hAnsi="Arial" w:cs="Arial"/>
          <w:i w:val="0"/>
          <w:sz w:val="24"/>
          <w:szCs w:val="24"/>
        </w:rPr>
        <w:t>formalne</w:t>
      </w:r>
      <w:bookmarkEnd w:id="0"/>
      <w:bookmarkEnd w:id="1"/>
      <w:bookmarkEnd w:id="2"/>
      <w:bookmarkEnd w:id="3"/>
    </w:p>
    <w:p w:rsidR="00996FA3" w:rsidRPr="00996FA3" w:rsidRDefault="00996FA3" w:rsidP="00996FA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6"/>
        <w:gridCol w:w="3589"/>
        <w:gridCol w:w="7369"/>
        <w:gridCol w:w="1161"/>
        <w:gridCol w:w="1585"/>
      </w:tblGrid>
      <w:tr w:rsidR="00A707B9" w:rsidRPr="00E73013" w:rsidTr="00383F0C">
        <w:trPr>
          <w:tblHeader/>
        </w:trPr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Możliwość uzupełnienia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Poprawność i kompletność złożenia  wniosku o dofinansowanie projektu oraz załączników.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E730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 ramach kryterium weryfikowane będzie, czy łącznie zostały spełnione następujące elementy:</w:t>
            </w:r>
          </w:p>
          <w:p w:rsidR="00A707B9" w:rsidRPr="00E73013" w:rsidRDefault="00A707B9" w:rsidP="00383F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30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wniosek o dofinansowanie wraz z  załącznikami zostały  podpisane przez osobę upoważnioną do reprezentowania wnioskodawcy w sposób określony w Regulaminie konkursu;</w:t>
            </w:r>
          </w:p>
          <w:p w:rsidR="00A707B9" w:rsidRPr="00E73013" w:rsidRDefault="00A707B9" w:rsidP="00383F0C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30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wszystkie wymagane pola wniosku o dofinansowanie zostały wypełnione</w:t>
            </w:r>
          </w:p>
          <w:p w:rsidR="00A707B9" w:rsidRPr="00E73013" w:rsidRDefault="00A707B9" w:rsidP="00383F0C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30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pola opisowe wypełniono treścią dającą się interpretować znaczeniowo, zapisaną w języku polskim;</w:t>
            </w:r>
          </w:p>
          <w:p w:rsidR="00A707B9" w:rsidRPr="00E73013" w:rsidRDefault="00A707B9" w:rsidP="00383F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30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złożył wszystkie wymagane oświadczenia znajdujące się we wniosku o dofinansowanie;</w:t>
            </w:r>
          </w:p>
          <w:p w:rsidR="00A707B9" w:rsidRPr="00E73013" w:rsidRDefault="00A707B9" w:rsidP="00383F0C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E73013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wnioskodawca złożył wszystkie wymagane załączniki – zgodnie z Regulaminem konkursu / w przypadku projektów pozakonkursowych zgodnie z wykazem załączników niezbędnych do złożenia wniosku;</w:t>
            </w:r>
          </w:p>
          <w:p w:rsidR="00A707B9" w:rsidRPr="00E73013" w:rsidRDefault="00A707B9" w:rsidP="00383F0C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załączniki do wniosku o dofinansowanie są aktualne i sporządzone na właściwych formularzach/we właściwej formie;</w:t>
            </w:r>
          </w:p>
          <w:p w:rsidR="00A707B9" w:rsidRPr="00E73013" w:rsidRDefault="00A707B9" w:rsidP="00383F0C">
            <w:pPr>
              <w:numPr>
                <w:ilvl w:val="0"/>
                <w:numId w:val="1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uzupełnienie wniosku o dofinansowanie zostało złożone w terminie określonym w piśmie o uzupełnienie wniosku (jeśli dotyczy).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 xml:space="preserve">Wnioskodawca (oraz Partnerzy) nie podlega/ podlegają wykluczeniu z ubiegania się o dofinansowanie 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W ramach kryterium weryfikowane będzie czy wnioskodawca (oraz partnerzy – jeśli dotyczy) nie podlega/podlegają wykluczeniu z ubiegania się o dofinansowanie. Ocena w ramach kryterium odbywa się w oparciu o oświadczenia złożone przez wnioskodawcę stanowiące integralna część wniosku o dofinansowanie projektu.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Kwalifikowalność wnioskodawcy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ind w:left="238" w:hanging="238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W ramach kryterium ocenie podlega:</w:t>
            </w:r>
          </w:p>
          <w:p w:rsidR="00A707B9" w:rsidRPr="00E73013" w:rsidRDefault="00A707B9" w:rsidP="00383F0C">
            <w:pPr>
              <w:numPr>
                <w:ilvl w:val="0"/>
                <w:numId w:val="8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czy kategoria wnioskodawcy jest zgodna listą podmiotów uprawnionych do ubiegania się o dofinansowanie wskazaną w Regulaminie konkursu lub Wykazem Projektów Pozakonkursowych EFRR RPO WM 2014-2020 (w przypadku projektów pozakonkursowych);</w:t>
            </w:r>
          </w:p>
          <w:p w:rsidR="00A707B9" w:rsidRPr="00E73013" w:rsidRDefault="00A707B9" w:rsidP="00383F0C">
            <w:pPr>
              <w:numPr>
                <w:ilvl w:val="0"/>
                <w:numId w:val="8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czy w przypadku projektów realizowanych w partnerstwie, partnerstwo jest zgodne z zapisami  Regulaminu konkursu.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lastRenderedPageBreak/>
              <w:t xml:space="preserve">4. 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Kwalifikowalność projektu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W ramach kryterium ocenie podlega czy:</w:t>
            </w:r>
          </w:p>
          <w:p w:rsidR="00A707B9" w:rsidRPr="00E73013" w:rsidRDefault="00A707B9" w:rsidP="00383F0C">
            <w:pPr>
              <w:numPr>
                <w:ilvl w:val="0"/>
                <w:numId w:val="6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projekt realizowany będzie na terenie województwa mazowieckiego lub zgodnie z zapisami Regulaminu konkursu /formularzu projektu pozakonkursowego EFRR RPO 2014-2020 w przypadku projektów pozakonkursowych;</w:t>
            </w:r>
          </w:p>
          <w:p w:rsidR="00A707B9" w:rsidRPr="00E73013" w:rsidRDefault="00A707B9" w:rsidP="00383F0C">
            <w:pPr>
              <w:numPr>
                <w:ilvl w:val="0"/>
                <w:numId w:val="6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projekt jest zgodny z celami działania/poddziałania;</w:t>
            </w:r>
          </w:p>
          <w:p w:rsidR="00A707B9" w:rsidRPr="00E73013" w:rsidRDefault="00A707B9" w:rsidP="00383F0C">
            <w:pPr>
              <w:numPr>
                <w:ilvl w:val="0"/>
                <w:numId w:val="6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 xml:space="preserve">typ projektu jest zgodny z typem działania/poddziałania; </w:t>
            </w:r>
          </w:p>
          <w:p w:rsidR="00A707B9" w:rsidRPr="00E73013" w:rsidRDefault="00A707B9" w:rsidP="00383F0C">
            <w:pPr>
              <w:numPr>
                <w:ilvl w:val="0"/>
                <w:numId w:val="6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projekt jest zgodny z przepisami art. 65 ust. 6 i art. 125 ust. 3 lit. e) i f) Rozporządzenia Parlamentu Europejskiego i Rady (UE) nr 1303/2013 z dnia 17 grudnia 2013 r. tj.:</w:t>
            </w:r>
          </w:p>
          <w:p w:rsidR="00A707B9" w:rsidRPr="00E73013" w:rsidRDefault="00A707B9" w:rsidP="00383F0C">
            <w:pPr>
              <w:spacing w:after="0" w:line="240" w:lineRule="auto"/>
              <w:ind w:left="780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- projekt nie został zakończony w rozumieniu art. 65 ust. 6,</w:t>
            </w:r>
          </w:p>
          <w:p w:rsidR="00A707B9" w:rsidRPr="00E73013" w:rsidRDefault="00A707B9" w:rsidP="00383F0C">
            <w:pPr>
              <w:spacing w:after="0" w:line="240" w:lineRule="auto"/>
              <w:ind w:left="780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- wnioskodawca nie rozpoczął realizacji projektu przed dniem złożenia wniosku o dofinansowanie albo, że realizując projekt przed dniem złożenia wniosku, przestrzegał obowiązujących przepisów prawa dotyczących danej operacji</w:t>
            </w:r>
            <w:r w:rsidRPr="00E73013">
              <w:rPr>
                <w:rFonts w:ascii="Arial" w:hAnsi="Arial" w:cs="Arial"/>
                <w:sz w:val="20"/>
                <w:szCs w:val="20"/>
                <w:vertAlign w:val="superscript"/>
              </w:rPr>
              <w:footnoteReference w:id="1"/>
            </w:r>
            <w:r w:rsidRPr="00E73013">
              <w:rPr>
                <w:rFonts w:ascii="Arial" w:hAnsi="Arial" w:cs="Arial"/>
                <w:sz w:val="20"/>
                <w:szCs w:val="20"/>
              </w:rPr>
              <w:t xml:space="preserve"> (art. 125 ust. 3 lit. e),</w:t>
            </w:r>
          </w:p>
          <w:p w:rsidR="00A707B9" w:rsidRPr="00E73013" w:rsidRDefault="00A707B9" w:rsidP="00383F0C">
            <w:pPr>
              <w:spacing w:after="0" w:line="240" w:lineRule="auto"/>
              <w:ind w:left="780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- projekt nie obejmuje przedsięwzięć będących częścią operacji, które zostały objęte lub powinny zostać objęte procedurą odzyskiwania zgodnie z art. 71 (trwałość operacji) w następstwie przeniesienia działalności produkcyjnej poza obszar objęty programem (art. 125 ust. 3 lit. f).</w:t>
            </w:r>
          </w:p>
          <w:p w:rsidR="00A707B9" w:rsidRPr="00E73013" w:rsidRDefault="00A707B9" w:rsidP="00383F0C">
            <w:pPr>
              <w:spacing w:after="0" w:line="240" w:lineRule="auto"/>
              <w:ind w:left="780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bCs/>
                <w:iCs/>
                <w:sz w:val="20"/>
                <w:szCs w:val="20"/>
              </w:rPr>
              <w:t>Kryterium „d” weryfikowane na podstawie złożonych oświadczeń stanowiących integralną część wniosku o dofinansowanie oraz załącznika w postaci harmonogramu realizacji zamówień publicznych w ramach projektu.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 xml:space="preserve">5. 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Kwalifikowalność wydatków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W ramach kryterium weryfikowana jest potencjalna kwalifikowalność wydatków planowanych do poniesienia, tj. czy kategorie wydatków zawarte we wniosku o dofinansowanie projektu są prawidłowo określone - zgodnie z wytycznymi programowymi oraz zapisami Regulaminu konkursu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Zgodność z Regulaminem Konkursu / formularzem projektu pozakonkursowego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W ramach kryterium weryfikacji podlegają elementy wskazane do oceny w Regulaminie konkursu/formularzu projektu pozakonkursowego EFRR RPO 2014-2020.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lastRenderedPageBreak/>
              <w:t>7.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 xml:space="preserve">Specyficzne kryteria dotyczące danego działania/poddziałania 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W ramach kryterium ocenie podlega:</w:t>
            </w:r>
          </w:p>
          <w:p w:rsidR="00A707B9" w:rsidRPr="00E73013" w:rsidRDefault="00A707B9" w:rsidP="00383F0C">
            <w:pPr>
              <w:numPr>
                <w:ilvl w:val="0"/>
                <w:numId w:val="7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czy kategoria interwencji jest zgodna  z Regulaminem konkursu;</w:t>
            </w:r>
          </w:p>
          <w:p w:rsidR="00A707B9" w:rsidRPr="00E73013" w:rsidRDefault="00A707B9" w:rsidP="00383F0C">
            <w:pPr>
              <w:numPr>
                <w:ilvl w:val="0"/>
                <w:numId w:val="7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czy okres realizacji projektu jest zgodny z Regulaminem konkursu;</w:t>
            </w:r>
          </w:p>
          <w:p w:rsidR="00A707B9" w:rsidRPr="00E73013" w:rsidRDefault="00A707B9" w:rsidP="00383F0C">
            <w:pPr>
              <w:numPr>
                <w:ilvl w:val="0"/>
                <w:numId w:val="7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czy Wnioskodawca uwzględnił limity dotyczące:</w:t>
            </w:r>
          </w:p>
          <w:p w:rsidR="00A707B9" w:rsidRPr="00E73013" w:rsidRDefault="00A707B9" w:rsidP="00383F0C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-  maksymalnego poziomu dofinansowania;</w:t>
            </w:r>
          </w:p>
          <w:p w:rsidR="00A707B9" w:rsidRPr="00E73013" w:rsidRDefault="00A707B9" w:rsidP="00383F0C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- minimalnego wkładu własnego;</w:t>
            </w:r>
          </w:p>
          <w:p w:rsidR="00A707B9" w:rsidRPr="00E73013" w:rsidRDefault="00A707B9" w:rsidP="00383F0C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- minimalnej/maksymalnej wartości projektu</w:t>
            </w:r>
          </w:p>
          <w:p w:rsidR="00A707B9" w:rsidRPr="00E73013" w:rsidRDefault="00A707B9" w:rsidP="00383F0C">
            <w:pPr>
              <w:spacing w:after="0" w:line="240" w:lineRule="auto"/>
              <w:ind w:left="720"/>
              <w:contextualSpacing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określone w SZOOP lub Regulaminie konkursu;</w:t>
            </w:r>
          </w:p>
          <w:p w:rsidR="00A707B9" w:rsidRPr="00E73013" w:rsidRDefault="00A707B9" w:rsidP="00383F0C">
            <w:pPr>
              <w:numPr>
                <w:ilvl w:val="0"/>
                <w:numId w:val="7"/>
              </w:numPr>
              <w:spacing w:before="120" w:after="0" w:line="240" w:lineRule="auto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czy wnioskodawca wybrał wszystkie wskaźniki określone w Regulaminie konkursu i określił ich wartości docelowe.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Zgodność z prawodawstwem krajowym i unijnym w zakresie pomocy publicznej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Kryterium uważa się za spełnione jeżeli:</w:t>
            </w:r>
          </w:p>
          <w:p w:rsidR="00A707B9" w:rsidRPr="00E73013" w:rsidRDefault="00A707B9" w:rsidP="00383F0C">
            <w:pPr>
              <w:numPr>
                <w:ilvl w:val="0"/>
                <w:numId w:val="2"/>
              </w:numPr>
              <w:spacing w:before="120" w:after="0" w:line="240" w:lineRule="auto"/>
              <w:ind w:left="248" w:hanging="24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w konkursach zorientowanych wyłącznie na wsparcie projektów, których dofinansowanie nie stanowi pomocy publicznej, dokonana ocena potwierdzi brak spełnienia przesłanek z art. 107 ust. 1 TFUE;</w:t>
            </w:r>
          </w:p>
          <w:p w:rsidR="00A707B9" w:rsidRPr="00E73013" w:rsidRDefault="00A707B9" w:rsidP="00383F0C">
            <w:pPr>
              <w:numPr>
                <w:ilvl w:val="0"/>
                <w:numId w:val="2"/>
              </w:numPr>
              <w:spacing w:before="120" w:after="0" w:line="240" w:lineRule="auto"/>
              <w:ind w:left="238" w:hanging="238"/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 xml:space="preserve">w konkursach, w których dotacja dla projektu stanowi pomoc publiczną/pomoc de minimis, ocena dokonywana w oparciu o kryteria szczegółowe zawarte w tabeli nr 1.1 zakończy się wynikiem pozytywnym. 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Zgodność dokumentacji środowiskowej z obowiązującymi przepisami krajowymi i unijnymi w zakresie ochrony środowiska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 xml:space="preserve">Ocena kryterium dokonywana jest w oparciu o kryteria szczegółowe  zawarte w tabeli nr 1.2. 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Zgodność projektu z zasadą równości szans kobiet i mężczyzn</w:t>
            </w:r>
            <w:r w:rsidRPr="00E73013" w:rsidDel="009E37B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Kryterium uważa się za spełnione jeśli  wnioskodawca  wykaże pozytywny wpływ projektu na zasadę równości szans kobiet i mężczyzn.</w:t>
            </w:r>
          </w:p>
          <w:p w:rsidR="00A707B9" w:rsidRPr="00E73013" w:rsidRDefault="00A707B9" w:rsidP="00383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Dopuszcza się, w uzasadnionych przypadkach, neutralny wpływ projektu na zasadę równości szans kobiet i mężczyzn.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 xml:space="preserve">11 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Zgodność projektu z zasadą równości szans i niedyskryminacji w tym dostępności dla osób z niepełnosprawnościami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Kryterium uważa się za spełnione jeśli wnioskodawca wykaże pozytywny wpływ projektu na zasadę równości szans i niedyskryminacji w tym dostępności dla osób z niepełnosprawnościami.</w:t>
            </w:r>
          </w:p>
          <w:p w:rsidR="00A707B9" w:rsidRPr="00E73013" w:rsidRDefault="00A707B9" w:rsidP="00383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 xml:space="preserve">Dopuszcza się, w uzasadnionych przypadkach, neutralny wpływ projektu na zasadę równości szans i niedyskryminacji, w tym dostępności dla osób z niepełnosprawnościami. </w:t>
            </w:r>
          </w:p>
          <w:p w:rsidR="00A707B9" w:rsidRPr="00E73013" w:rsidRDefault="00A707B9" w:rsidP="00383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lastRenderedPageBreak/>
              <w:t>W szczególności weryfikowane będzie czy wnioskodawca zapewnił, że w ramach projektu zastosowano zasady projektowania uniwersalnego.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lastRenderedPageBreak/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lastRenderedPageBreak/>
              <w:t>12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Zgodność projektu z zasadą zrównoważonego rozwoju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Kryterium uważa się za spełnione jeśli wnioskodawca wykaże pozytywny wpływ projektu na  zasadę zrównoważonego rozwoju.</w:t>
            </w:r>
          </w:p>
          <w:p w:rsidR="00A707B9" w:rsidRPr="00E73013" w:rsidRDefault="00A707B9" w:rsidP="00383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Dopuszcza się, w uzasadnionych przypadkach, neutralny wpływ projektu na zasadę zrównoważonego rozwoju.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  <w:tr w:rsidR="00A707B9" w:rsidRPr="00E73013" w:rsidTr="00383F0C"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 xml:space="preserve">13. 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Poprawność zaklasyfikowania projektu jako „duży projekt”.</w:t>
            </w:r>
          </w:p>
        </w:tc>
        <w:tc>
          <w:tcPr>
            <w:tcW w:w="0" w:type="auto"/>
          </w:tcPr>
          <w:p w:rsidR="00A707B9" w:rsidRPr="00E73013" w:rsidRDefault="00A707B9" w:rsidP="00383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W kryterium podlega ocenie  czy prawidłowo zaklasyfikowano projekt jako spełniający lub nie spełniający definicji dużego projektu w rozumieniu art. 100 rozporządzenia PE i Rady (UE) nr 1303/2013, tzn. czy ww. status projektu, zadeklarowany we Wniosku o dofinansowanie projektu, jest zgodny z oświadczeniem Wnioskodawcy i dokumentacją techniczną (jeśli dotyczy).</w:t>
            </w:r>
          </w:p>
          <w:p w:rsidR="00A707B9" w:rsidRPr="00E73013" w:rsidRDefault="00A707B9" w:rsidP="00383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W przypadku projektu oznaczonego jako niebędący „dużym projektem”, ocenie podlega także, czy z treści Wniosku o dofinansowanie projektu lub załączników nie wynika, że jest on częścią niepodzielnego zadania o sprecyzowanym charakterze gospodarczym lub technicznym, które posiada jasno określone cele i której całkowite koszty kwalifikowane przekraczają kwotę 50 mln EUR, a w przypadku operacji przyczyniających się do osiągnięcia celu tematycznego na mocy art. 9 pkt 7 rozporządzenia PE i Rady (UE) nr 1303/2013, której całkowite koszty kwalifikowalne przekraczają kwotę 75 mln EUR.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0" w:type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</w:tr>
    </w:tbl>
    <w:p w:rsidR="00C238BE" w:rsidRPr="00A707B9" w:rsidRDefault="00C238BE" w:rsidP="00861141">
      <w:pPr>
        <w:rPr>
          <w:color w:val="FF0000"/>
        </w:rPr>
      </w:pPr>
    </w:p>
    <w:p w:rsidR="00A707B9" w:rsidRPr="004E6FCA" w:rsidRDefault="00A707B9" w:rsidP="00A707B9">
      <w:pPr>
        <w:pStyle w:val="Nagwek3"/>
        <w:rPr>
          <w:rFonts w:ascii="Arial" w:hAnsi="Arial" w:cs="Arial"/>
          <w:sz w:val="24"/>
          <w:szCs w:val="24"/>
        </w:rPr>
      </w:pPr>
      <w:r w:rsidRPr="004E6FCA">
        <w:rPr>
          <w:rFonts w:ascii="Arial" w:hAnsi="Arial" w:cs="Arial"/>
          <w:sz w:val="24"/>
          <w:szCs w:val="24"/>
        </w:rPr>
        <w:t>1.1 Kryteria dotyczące pomocy publicznej</w:t>
      </w:r>
    </w:p>
    <w:tbl>
      <w:tblPr>
        <w:tblpPr w:leftFromText="141" w:rightFromText="141" w:vertAnchor="text" w:horzAnchor="margin" w:tblpY="27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4"/>
        <w:gridCol w:w="3694"/>
        <w:gridCol w:w="8350"/>
        <w:gridCol w:w="1462"/>
      </w:tblGrid>
      <w:tr w:rsidR="00A707B9" w:rsidRPr="00E73013" w:rsidTr="00383F0C">
        <w:trPr>
          <w:tblHeader/>
        </w:trPr>
        <w:tc>
          <w:tcPr>
            <w:tcW w:w="251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Kryterium szczegółowe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5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</w:tr>
      <w:tr w:rsidR="00A707B9" w:rsidRPr="00E73013" w:rsidTr="00383F0C">
        <w:tc>
          <w:tcPr>
            <w:tcW w:w="251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Kwalifikowalność Wnioskodawcy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Kryterium ma potwierdzić, iż podmiot może aplikować o daną kategorię pomocy, nie jest wykluczony na mocy przepisów prawa polskiego i unijnego oraz należy do kręgu podmiotów uprawnionych do aplikowania wskazanych w Regulaminie konkursu. ( w szczególności na podstawie Rozporządzenia Komisji (UE) nr 651/2014 lub rozporządzenia nr KE 1407/13 dotyczącego stosowania pomocy de minimis.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A707B9" w:rsidRPr="00E73013" w:rsidTr="00383F0C">
        <w:tc>
          <w:tcPr>
            <w:tcW w:w="251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Cel i przedmiot projektu zgodny z przeznaczeniem pomocy/kategorią pomocy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W ramach kryterium weryfikowana jest zgodność projektu z celem, przeznaczeniem oraz warunkami dopuszczalności danego rodzaju pomocy określonymi we właściwych podstawach prawnych udzielenia pomocy, w szczególności na podstawie Rozporządzenia Komisji (UE) nr 651/2014</w:t>
            </w:r>
          </w:p>
        </w:tc>
        <w:tc>
          <w:tcPr>
            <w:tcW w:w="514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A707B9" w:rsidRPr="00E73013" w:rsidTr="00383F0C">
        <w:tc>
          <w:tcPr>
            <w:tcW w:w="251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lastRenderedPageBreak/>
              <w:t>3.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Potencjalna kwalifikowalność wydatków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E73013" w:rsidRDefault="00A707B9" w:rsidP="00383F0C">
            <w:pPr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iCs/>
                <w:sz w:val="20"/>
                <w:szCs w:val="20"/>
              </w:rPr>
              <w:t>W ramach kryterium ocenie podlegać będzie czy wydatki ujęte jako kwalifikowane w projekcie spełniają warunki kwalifikowalności wskazane we właściwej podstawie prawnej udzielenia pomocy,(…)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A707B9" w:rsidRPr="00E73013" w:rsidTr="00383F0C">
        <w:tc>
          <w:tcPr>
            <w:tcW w:w="251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Intensywność i maksymalna wartość pomocy oraz procentowy poziom dofinansowania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W ramach kryterium weryfikowane będzie w szczególności:</w:t>
            </w:r>
          </w:p>
          <w:p w:rsidR="00A707B9" w:rsidRPr="00E73013" w:rsidRDefault="00A707B9" w:rsidP="00383F0C">
            <w:pPr>
              <w:pStyle w:val="Akapitzlist"/>
              <w:numPr>
                <w:ilvl w:val="0"/>
                <w:numId w:val="9"/>
              </w:numPr>
              <w:spacing w:before="120" w:after="0" w:line="240" w:lineRule="auto"/>
              <w:ind w:left="360" w:hanging="284"/>
              <w:jc w:val="both"/>
              <w:rPr>
                <w:rFonts w:ascii="Arial" w:hAnsi="Arial" w:cs="Arial"/>
              </w:rPr>
            </w:pPr>
            <w:r w:rsidRPr="00E73013">
              <w:rPr>
                <w:rFonts w:ascii="Arial" w:hAnsi="Arial" w:cs="Arial"/>
              </w:rPr>
              <w:t>weryfikacja dopuszczalnej intensywności pomocy oraz zasad kumulacji pomocy;</w:t>
            </w:r>
          </w:p>
          <w:p w:rsidR="00A707B9" w:rsidRPr="00E73013" w:rsidRDefault="00A707B9" w:rsidP="00383F0C">
            <w:pPr>
              <w:pStyle w:val="Akapitzlist"/>
              <w:numPr>
                <w:ilvl w:val="0"/>
                <w:numId w:val="9"/>
              </w:numPr>
              <w:spacing w:before="120" w:after="0" w:line="240" w:lineRule="auto"/>
              <w:ind w:left="360" w:hanging="284"/>
              <w:jc w:val="both"/>
              <w:rPr>
                <w:rFonts w:ascii="Arial" w:hAnsi="Arial" w:cs="Arial"/>
              </w:rPr>
            </w:pPr>
            <w:r w:rsidRPr="00E73013">
              <w:rPr>
                <w:rFonts w:ascii="Arial" w:hAnsi="Arial" w:cs="Arial"/>
              </w:rPr>
              <w:t>weryfikacja dopuszczalnego pułapu wsparcia oraz zasad kumulacji w ramach pomocy de minimis;</w:t>
            </w:r>
          </w:p>
          <w:p w:rsidR="00A707B9" w:rsidRPr="00E73013" w:rsidRDefault="00A707B9" w:rsidP="00383F0C">
            <w:pPr>
              <w:pStyle w:val="Akapitzlist"/>
              <w:numPr>
                <w:ilvl w:val="0"/>
                <w:numId w:val="9"/>
              </w:numPr>
              <w:spacing w:before="120" w:after="0" w:line="240" w:lineRule="auto"/>
              <w:ind w:left="360" w:hanging="284"/>
              <w:jc w:val="both"/>
              <w:rPr>
                <w:rFonts w:ascii="Arial" w:hAnsi="Arial" w:cs="Arial"/>
              </w:rPr>
            </w:pPr>
            <w:r w:rsidRPr="00E73013">
              <w:rPr>
                <w:rFonts w:ascii="Arial" w:hAnsi="Arial" w:cs="Arial"/>
              </w:rPr>
              <w:t>właściwy poziom procentowy dofinansowania wynikający z danego programu pomocowego przy uwzględnieniu rodzaju pomocy oraz wielkości przedsiębiorstwa.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A707B9" w:rsidRPr="00E73013" w:rsidTr="00383F0C">
        <w:tc>
          <w:tcPr>
            <w:tcW w:w="251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1299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Dodatkowe obowiązki warunkujące zgodność wsparcia w świetle postanowień podstaw prawnych udzielania pomocy</w:t>
            </w:r>
          </w:p>
        </w:tc>
        <w:tc>
          <w:tcPr>
            <w:tcW w:w="2935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Kryterium ma sprawdzić, czy Beneficjent spełnia dodatkowe szczegółowe warunki otrzymania pomocy określone we właściwym rozporządzeniu MIR, rozporządzeniu Komisji Europejskiej lub innym akcie unijnym i każdorazowo zdefiniowane w Regulaminie konkursu.</w:t>
            </w:r>
          </w:p>
        </w:tc>
        <w:tc>
          <w:tcPr>
            <w:tcW w:w="514" w:type="pct"/>
            <w:shd w:val="clear" w:color="auto" w:fill="auto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</w:tbl>
    <w:p w:rsidR="00A0403B" w:rsidRPr="00A707B9" w:rsidRDefault="00A0403B" w:rsidP="00B77C31">
      <w:pPr>
        <w:pStyle w:val="Default"/>
        <w:spacing w:line="360" w:lineRule="auto"/>
        <w:jc w:val="both"/>
        <w:rPr>
          <w:b/>
          <w:bCs/>
          <w:color w:val="FF0000"/>
          <w:sz w:val="18"/>
          <w:szCs w:val="18"/>
        </w:rPr>
      </w:pPr>
    </w:p>
    <w:p w:rsidR="00C238BE" w:rsidRPr="00A707B9" w:rsidRDefault="00C238BE" w:rsidP="00B77C31">
      <w:pPr>
        <w:pStyle w:val="Default"/>
        <w:spacing w:line="360" w:lineRule="auto"/>
        <w:jc w:val="both"/>
        <w:rPr>
          <w:b/>
          <w:bCs/>
          <w:color w:val="FF0000"/>
          <w:sz w:val="18"/>
          <w:szCs w:val="18"/>
        </w:rPr>
      </w:pPr>
    </w:p>
    <w:p w:rsidR="004834B6" w:rsidRPr="004E6FCA" w:rsidRDefault="001954F3" w:rsidP="00861141">
      <w:pPr>
        <w:pStyle w:val="Nagwek4"/>
        <w:spacing w:before="360" w:after="360"/>
        <w:rPr>
          <w:rFonts w:ascii="Arial" w:hAnsi="Arial" w:cs="Arial"/>
          <w:b w:val="0"/>
          <w:color w:val="000000"/>
          <w:sz w:val="24"/>
          <w:szCs w:val="24"/>
        </w:rPr>
      </w:pPr>
      <w:r w:rsidRPr="004E6FCA">
        <w:rPr>
          <w:rFonts w:ascii="Arial" w:hAnsi="Arial" w:cs="Arial"/>
          <w:color w:val="000000"/>
          <w:sz w:val="24"/>
          <w:szCs w:val="24"/>
        </w:rPr>
        <w:t>1.2 Kryteria dotyczące dokumentów środowiskowych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002"/>
        <w:gridCol w:w="1786"/>
        <w:gridCol w:w="3592"/>
        <w:gridCol w:w="5523"/>
        <w:gridCol w:w="1317"/>
      </w:tblGrid>
      <w:tr w:rsidR="00A707B9" w:rsidRPr="00E73013" w:rsidTr="00383F0C">
        <w:trPr>
          <w:tblHeader/>
        </w:trPr>
        <w:tc>
          <w:tcPr>
            <w:tcW w:w="2595" w:type="pct"/>
            <w:gridSpan w:val="3"/>
            <w:vAlign w:val="center"/>
          </w:tcPr>
          <w:p w:rsidR="00A707B9" w:rsidRPr="00E73013" w:rsidRDefault="00A707B9" w:rsidP="00383F0C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942" w:type="pct"/>
            <w:vAlign w:val="center"/>
          </w:tcPr>
          <w:p w:rsidR="00A707B9" w:rsidRPr="00E73013" w:rsidRDefault="00A707B9" w:rsidP="00383F0C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Opis</w:t>
            </w:r>
          </w:p>
        </w:tc>
        <w:tc>
          <w:tcPr>
            <w:tcW w:w="463" w:type="pct"/>
            <w:vAlign w:val="center"/>
          </w:tcPr>
          <w:p w:rsidR="00A707B9" w:rsidRPr="00E73013" w:rsidRDefault="00A707B9" w:rsidP="00383F0C">
            <w:pPr>
              <w:keepNext/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73013">
              <w:rPr>
                <w:rFonts w:ascii="Arial" w:hAnsi="Arial" w:cs="Arial"/>
                <w:b/>
                <w:sz w:val="20"/>
                <w:szCs w:val="20"/>
              </w:rPr>
              <w:t>Ocena</w:t>
            </w:r>
          </w:p>
        </w:tc>
      </w:tr>
      <w:tr w:rsidR="00A707B9" w:rsidRPr="00E73013" w:rsidTr="00383F0C">
        <w:tc>
          <w:tcPr>
            <w:tcW w:w="704" w:type="pct"/>
            <w:vMerge w:val="restart"/>
            <w:vAlign w:val="center"/>
          </w:tcPr>
          <w:p w:rsidR="00A707B9" w:rsidRPr="00E73013" w:rsidRDefault="00A707B9" w:rsidP="00383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t>Czy projekt</w:t>
            </w: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br/>
              <w:t>podlega</w:t>
            </w: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br/>
              <w:t>procedurze</w:t>
            </w: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 zakresie</w:t>
            </w: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br/>
              <w:t>OOŚ</w:t>
            </w: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br/>
              <w:t>Tak/Nie</w:t>
            </w:r>
          </w:p>
        </w:tc>
        <w:tc>
          <w:tcPr>
            <w:tcW w:w="628" w:type="pct"/>
            <w:vMerge w:val="restart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263" w:type="pct"/>
            <w:vAlign w:val="center"/>
          </w:tcPr>
          <w:p w:rsidR="00A707B9" w:rsidRPr="00E73013" w:rsidRDefault="00A707B9" w:rsidP="00383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t>Czy przedłożone zostały wszystkie</w:t>
            </w: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br/>
              <w:t>wymagane załączniki w zakresie OOŚ</w:t>
            </w:r>
          </w:p>
        </w:tc>
        <w:tc>
          <w:tcPr>
            <w:tcW w:w="1942" w:type="pct"/>
            <w:vAlign w:val="center"/>
          </w:tcPr>
          <w:p w:rsidR="00A707B9" w:rsidRPr="00E73013" w:rsidRDefault="00A707B9" w:rsidP="00383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t>Przedsięwzięcia podlegające procedurze OOŚ wymagają przedłożenia wszystkich wymaganych załączników i dokumentacji dotyczących OOŚ (zgodnie z listą załączników do konkursu). Zaświadczenie organu odpowiedzialnego za monitorowanie obszarów Natura 2000 (w przypadku, gdy przedsięwzięcie nie wywrze istotnego wpływu na obszar Natura 2000, a więc nie zostało uznane za konieczne przeprowadzenie oceny, o której mowa w art. 6 ust. 3 Dyrektywy 92/43/EWG).</w:t>
            </w:r>
          </w:p>
        </w:tc>
        <w:tc>
          <w:tcPr>
            <w:tcW w:w="463" w:type="pct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A707B9" w:rsidRPr="00E73013" w:rsidTr="00383F0C">
        <w:trPr>
          <w:trHeight w:val="1223"/>
        </w:trPr>
        <w:tc>
          <w:tcPr>
            <w:tcW w:w="704" w:type="pct"/>
            <w:vMerge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vMerge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:rsidR="00A707B9" w:rsidRPr="00E73013" w:rsidRDefault="00A707B9" w:rsidP="00383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t>Czy załączniki są wypełnione w sposób poprawny</w:t>
            </w:r>
          </w:p>
        </w:tc>
        <w:tc>
          <w:tcPr>
            <w:tcW w:w="1942" w:type="pct"/>
            <w:vAlign w:val="center"/>
          </w:tcPr>
          <w:p w:rsidR="00A707B9" w:rsidRPr="00E73013" w:rsidRDefault="00A707B9" w:rsidP="00383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t xml:space="preserve">Kompletność wypełnienia poszczególnych punktów </w:t>
            </w: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br/>
              <w:t xml:space="preserve">w Formularzu do wniosku o dofinansowanie w zakresie OOŚ. Treść Formularza do wniosku o dofinansowanie w zakresie OOŚ oraz Zaświadczenia organu odpowiedzialnego za monitorowanie obszarów Natura 2000 musi być zgodna z informacjami zawartymi we wniosku </w:t>
            </w: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lastRenderedPageBreak/>
              <w:t>dokumentacji środowiskowej oraz postanowieniem uzgadniającym decyzji budowlaną lub z tą decyzją.</w:t>
            </w:r>
          </w:p>
        </w:tc>
        <w:tc>
          <w:tcPr>
            <w:tcW w:w="463" w:type="pct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lastRenderedPageBreak/>
              <w:t>0/1</w:t>
            </w:r>
          </w:p>
        </w:tc>
      </w:tr>
      <w:tr w:rsidR="00A707B9" w:rsidRPr="00E73013" w:rsidTr="00383F0C">
        <w:trPr>
          <w:trHeight w:val="1075"/>
        </w:trPr>
        <w:tc>
          <w:tcPr>
            <w:tcW w:w="704" w:type="pct"/>
            <w:vMerge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vMerge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3" w:type="pct"/>
            <w:vAlign w:val="center"/>
          </w:tcPr>
          <w:p w:rsidR="00A707B9" w:rsidRPr="00E73013" w:rsidRDefault="00A707B9" w:rsidP="00383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t>Czy procedura OOŚ została</w:t>
            </w: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br/>
              <w:t>przeprowadzona poprawnie</w:t>
            </w:r>
          </w:p>
        </w:tc>
        <w:tc>
          <w:tcPr>
            <w:tcW w:w="1942" w:type="pct"/>
            <w:vAlign w:val="center"/>
          </w:tcPr>
          <w:p w:rsidR="00A707B9" w:rsidRPr="00E73013" w:rsidRDefault="00A707B9" w:rsidP="00383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t>Zgodność z Dyrektywami OOŚ, Siedliskową i Ptasią oraz przepisami krajowymi w zakresie OOŚ (decyzja o środowiskowych uwarunkowaniach, postanowienia organów w przedmiocie konieczności sporządzenia raportu OOŚ, streszczenie raportu OOŚ w języku niespecjalistycznym, itp.)</w:t>
            </w:r>
          </w:p>
        </w:tc>
        <w:tc>
          <w:tcPr>
            <w:tcW w:w="463" w:type="pct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A707B9" w:rsidRPr="00E73013" w:rsidTr="00383F0C">
        <w:trPr>
          <w:trHeight w:val="1791"/>
        </w:trPr>
        <w:tc>
          <w:tcPr>
            <w:tcW w:w="704" w:type="pct"/>
            <w:vMerge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8" w:type="pct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  <w:tc>
          <w:tcPr>
            <w:tcW w:w="1263" w:type="pct"/>
            <w:vAlign w:val="center"/>
          </w:tcPr>
          <w:p w:rsidR="00A707B9" w:rsidRPr="00E73013" w:rsidRDefault="00A707B9" w:rsidP="00383F0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t xml:space="preserve">Wniosek nie podlega dalszej weryfikacji w ramach poprawności procedury OOŚ </w:t>
            </w: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br/>
              <w:t>i jest kierowany do dalszej oceny</w:t>
            </w:r>
          </w:p>
        </w:tc>
        <w:tc>
          <w:tcPr>
            <w:tcW w:w="1942" w:type="pct"/>
            <w:vAlign w:val="center"/>
          </w:tcPr>
          <w:p w:rsidR="00A707B9" w:rsidRPr="00E73013" w:rsidRDefault="00A707B9" w:rsidP="00383F0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t>Przedsięwzięcia nie podlegające procedurze OOŚ wymagają przedłożenia Formularza do wniosku o dofinansowanie w zakresie OOŚ wypełnianego (w sposób prawidłowy) w ograniczonym zakresie.</w:t>
            </w:r>
          </w:p>
          <w:p w:rsidR="00A707B9" w:rsidRPr="00E73013" w:rsidRDefault="00A707B9" w:rsidP="00383F0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0"/>
                <w:szCs w:val="20"/>
                <w:lang w:eastAsia="pl-PL"/>
              </w:rPr>
            </w:pPr>
            <w:r w:rsidRPr="00E73013">
              <w:rPr>
                <w:rFonts w:ascii="Arial" w:hAnsi="Arial" w:cs="Arial"/>
                <w:sz w:val="20"/>
                <w:szCs w:val="20"/>
                <w:lang w:eastAsia="pl-PL"/>
              </w:rPr>
              <w:t>Zaświadczenie organu odpowiedzialnego za monitorowanie obszarów Natura 2000 jest wymagane w przypadku realizacji przedsięwzięć infrastrukturalnych.</w:t>
            </w:r>
          </w:p>
        </w:tc>
        <w:tc>
          <w:tcPr>
            <w:tcW w:w="463" w:type="pct"/>
            <w:vAlign w:val="center"/>
          </w:tcPr>
          <w:p w:rsidR="00A707B9" w:rsidRPr="00E73013" w:rsidRDefault="00A707B9" w:rsidP="00383F0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73013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</w:tbl>
    <w:p w:rsidR="004B792A" w:rsidRDefault="004B792A" w:rsidP="004B792A">
      <w:pPr>
        <w:rPr>
          <w:rFonts w:ascii="Cambria" w:hAnsi="Cambria"/>
          <w:b/>
          <w:bCs/>
          <w:color w:val="000000"/>
        </w:rPr>
      </w:pPr>
    </w:p>
    <w:p w:rsidR="00E73013" w:rsidRDefault="00E73013" w:rsidP="004B792A">
      <w:pPr>
        <w:rPr>
          <w:rFonts w:ascii="Cambria" w:hAnsi="Cambria"/>
          <w:b/>
          <w:bCs/>
          <w:color w:val="000000"/>
        </w:rPr>
      </w:pPr>
    </w:p>
    <w:p w:rsidR="00CE011B" w:rsidRPr="004E6FCA" w:rsidRDefault="00CE011B" w:rsidP="00CE011B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4E6FCA">
        <w:rPr>
          <w:rFonts w:ascii="Arial" w:eastAsia="Times New Roman" w:hAnsi="Arial" w:cs="Arial"/>
          <w:b/>
          <w:sz w:val="24"/>
          <w:szCs w:val="24"/>
          <w:lang w:eastAsia="pl-PL"/>
        </w:rPr>
        <w:t>2.</w:t>
      </w:r>
      <w:r w:rsidR="001453E2" w:rsidRPr="004E6F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D4FE3" w:rsidRPr="004E6FCA">
        <w:rPr>
          <w:rFonts w:ascii="Arial" w:eastAsia="Times New Roman" w:hAnsi="Arial" w:cs="Arial"/>
          <w:b/>
          <w:sz w:val="24"/>
          <w:szCs w:val="24"/>
          <w:lang w:eastAsia="pl-PL"/>
        </w:rPr>
        <w:t>Kryteria dostępu</w:t>
      </w:r>
    </w:p>
    <w:p w:rsidR="00ED75E6" w:rsidRDefault="00ED75E6" w:rsidP="00ED75E6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bookmarkStart w:id="4" w:name="_Toc457226117"/>
      <w:bookmarkStart w:id="5" w:name="_Toc457376867"/>
      <w:bookmarkStart w:id="6" w:name="_Toc457381441"/>
      <w:bookmarkStart w:id="7" w:name="_Toc457987716"/>
      <w:r>
        <w:rPr>
          <w:rFonts w:ascii="Arial" w:hAnsi="Arial" w:cs="Arial"/>
          <w:b/>
          <w:sz w:val="20"/>
          <w:szCs w:val="20"/>
        </w:rPr>
        <w:t>Działanie 4.3</w:t>
      </w:r>
      <w:r w:rsidR="004E40D9">
        <w:rPr>
          <w:rFonts w:ascii="Arial" w:hAnsi="Arial" w:cs="Arial"/>
          <w:b/>
          <w:sz w:val="20"/>
          <w:szCs w:val="20"/>
        </w:rPr>
        <w:t xml:space="preserve"> </w:t>
      </w:r>
      <w:r w:rsidRPr="00ED75E6">
        <w:rPr>
          <w:rFonts w:ascii="Arial" w:hAnsi="Arial" w:cs="Arial"/>
          <w:b/>
          <w:bCs/>
          <w:sz w:val="20"/>
          <w:szCs w:val="20"/>
        </w:rPr>
        <w:t>Redukcja emisji zanieczyszczeń powietrza</w:t>
      </w:r>
      <w:r w:rsidR="004E40D9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Poddziałanie 4.3.2</w:t>
      </w:r>
      <w:r w:rsidR="00E73013">
        <w:rPr>
          <w:rFonts w:ascii="Arial" w:hAnsi="Arial" w:cs="Arial"/>
          <w:b/>
          <w:sz w:val="20"/>
          <w:szCs w:val="20"/>
        </w:rPr>
        <w:t xml:space="preserve"> </w:t>
      </w:r>
      <w:r w:rsidRPr="00ED75E6">
        <w:rPr>
          <w:rFonts w:ascii="Arial" w:hAnsi="Arial" w:cs="Arial"/>
          <w:b/>
          <w:sz w:val="20"/>
          <w:szCs w:val="20"/>
        </w:rPr>
        <w:t>Mobilność miejska w ramach ZIT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4E40D9">
        <w:rPr>
          <w:rFonts w:ascii="Arial" w:hAnsi="Arial" w:cs="Arial"/>
          <w:b/>
          <w:sz w:val="20"/>
          <w:szCs w:val="20"/>
        </w:rPr>
        <w:t>typ projektu:</w:t>
      </w:r>
      <w:r w:rsidR="004E40D9" w:rsidRPr="002B03B0">
        <w:rPr>
          <w:rFonts w:ascii="Arial" w:hAnsi="Arial" w:cs="Arial"/>
          <w:b/>
          <w:sz w:val="20"/>
          <w:szCs w:val="20"/>
        </w:rPr>
        <w:t xml:space="preserve"> </w:t>
      </w:r>
      <w:r w:rsidR="004E40D9">
        <w:rPr>
          <w:rFonts w:ascii="Arial" w:hAnsi="Arial" w:cs="Arial"/>
          <w:b/>
          <w:sz w:val="20"/>
          <w:szCs w:val="20"/>
        </w:rPr>
        <w:t>„</w:t>
      </w:r>
      <w:r w:rsidRPr="00ED75E6">
        <w:rPr>
          <w:rFonts w:ascii="Arial" w:hAnsi="Arial" w:cs="Arial"/>
          <w:b/>
          <w:bCs/>
          <w:iCs/>
          <w:sz w:val="20"/>
          <w:szCs w:val="20"/>
        </w:rPr>
        <w:t>Rozwój zrównoważonej multimodalnej mobilności miejskiej –„Parkingi Parkuj i Jedź’’</w:t>
      </w:r>
    </w:p>
    <w:p w:rsidR="00ED75E6" w:rsidRPr="00ED75E6" w:rsidRDefault="00ED75E6" w:rsidP="00ED75E6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3"/>
        <w:gridCol w:w="3120"/>
        <w:gridCol w:w="8924"/>
        <w:gridCol w:w="1473"/>
      </w:tblGrid>
      <w:tr w:rsidR="00ED75E6" w:rsidRPr="00ED75E6" w:rsidTr="00ED75E6">
        <w:trPr>
          <w:tblHeader/>
        </w:trPr>
        <w:tc>
          <w:tcPr>
            <w:tcW w:w="247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1097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>Nazwa kryterium</w:t>
            </w:r>
          </w:p>
        </w:tc>
        <w:tc>
          <w:tcPr>
            <w:tcW w:w="3138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>Opis kryterium</w:t>
            </w:r>
          </w:p>
        </w:tc>
        <w:tc>
          <w:tcPr>
            <w:tcW w:w="518" w:type="pct"/>
            <w:vAlign w:val="center"/>
          </w:tcPr>
          <w:p w:rsidR="00ED75E6" w:rsidRPr="00ED75E6" w:rsidRDefault="00ED75E6" w:rsidP="00ED75E6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>Punktacja</w:t>
            </w:r>
          </w:p>
        </w:tc>
      </w:tr>
      <w:tr w:rsidR="00ED75E6" w:rsidRPr="00ED75E6" w:rsidTr="00ED75E6">
        <w:tc>
          <w:tcPr>
            <w:tcW w:w="247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1.</w:t>
            </w:r>
          </w:p>
        </w:tc>
        <w:tc>
          <w:tcPr>
            <w:tcW w:w="1097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 xml:space="preserve">Zgodność projektu </w:t>
            </w: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br/>
              <w:t>z Planem Gospodarki Niskoemisyjnej</w:t>
            </w:r>
          </w:p>
        </w:tc>
        <w:tc>
          <w:tcPr>
            <w:tcW w:w="3138" w:type="pct"/>
            <w:vAlign w:val="center"/>
          </w:tcPr>
          <w:p w:rsidR="00ED75E6" w:rsidRPr="00ED75E6" w:rsidRDefault="00ED75E6" w:rsidP="00ED75E6">
            <w:pPr>
              <w:ind w:left="142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Oceniana jest zgodność z Planem/-ami Gospodarki Niskoemisyjnej, obowiązującym/-i na obszarze na którym realizowany jest projekt.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Weryfikacji podlegać będzie czy projekt wpisuje się w kierunki działań niskoemisyjnych i/ lub został zidentyfikowany w planie gospodarki niskoemisyjnej.</w:t>
            </w:r>
          </w:p>
        </w:tc>
        <w:tc>
          <w:tcPr>
            <w:tcW w:w="518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0/1</w:t>
            </w:r>
          </w:p>
        </w:tc>
      </w:tr>
      <w:tr w:rsidR="00ED75E6" w:rsidRPr="00ED75E6" w:rsidTr="00ED75E6">
        <w:tc>
          <w:tcPr>
            <w:tcW w:w="247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lastRenderedPageBreak/>
              <w:t>2.</w:t>
            </w:r>
          </w:p>
        </w:tc>
        <w:tc>
          <w:tcPr>
            <w:tcW w:w="1097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 xml:space="preserve">Zgodność projektu 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br/>
              <w:t>z założeniami polityki mobilności</w:t>
            </w:r>
          </w:p>
        </w:tc>
        <w:tc>
          <w:tcPr>
            <w:tcW w:w="3138" w:type="pct"/>
            <w:vAlign w:val="center"/>
          </w:tcPr>
          <w:p w:rsidR="00ED75E6" w:rsidRPr="00ED75E6" w:rsidRDefault="00ED75E6" w:rsidP="00ED75E6">
            <w:pPr>
              <w:ind w:left="142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Oceniane jest czy projekt wpisuje się w założenia polityki mobilności dla obszaru na którym jest on realizowany, wynikające z Planu (Planów) Gospodarki Niskoemisyjnej/Strategii ZIT/planu (planów) mobilności miejskiej/innych dokumentów.</w:t>
            </w:r>
          </w:p>
        </w:tc>
        <w:tc>
          <w:tcPr>
            <w:tcW w:w="518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0/1</w:t>
            </w:r>
          </w:p>
        </w:tc>
      </w:tr>
      <w:tr w:rsidR="00ED75E6" w:rsidRPr="00ED75E6" w:rsidTr="00ED75E6">
        <w:tc>
          <w:tcPr>
            <w:tcW w:w="247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3.</w:t>
            </w:r>
          </w:p>
        </w:tc>
        <w:tc>
          <w:tcPr>
            <w:tcW w:w="1097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Miejsca parkingowe dla rowerów</w:t>
            </w:r>
          </w:p>
        </w:tc>
        <w:tc>
          <w:tcPr>
            <w:tcW w:w="3138" w:type="pct"/>
            <w:vAlign w:val="center"/>
          </w:tcPr>
          <w:p w:rsidR="00ED75E6" w:rsidRPr="00ED75E6" w:rsidRDefault="00ED75E6" w:rsidP="00ED75E6">
            <w:pPr>
              <w:ind w:left="142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t xml:space="preserve">Każdy/wszystkie realizowany/-e w ramach projektu parking/-i zawiera/-ją 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miejsca parkingowe dla rowerów.</w:t>
            </w:r>
          </w:p>
        </w:tc>
        <w:tc>
          <w:tcPr>
            <w:tcW w:w="518" w:type="pct"/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0/1</w:t>
            </w:r>
          </w:p>
        </w:tc>
      </w:tr>
    </w:tbl>
    <w:p w:rsidR="004E40D9" w:rsidRPr="00B47009" w:rsidRDefault="004E40D9" w:rsidP="00B47009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:rsidR="00CE011B" w:rsidRDefault="00CE011B" w:rsidP="00CE011B">
      <w:pPr>
        <w:rPr>
          <w:lang w:eastAsia="pl-PL"/>
        </w:rPr>
      </w:pPr>
    </w:p>
    <w:p w:rsidR="003171CF" w:rsidRPr="004E6FCA" w:rsidRDefault="004E6FCA" w:rsidP="003171CF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pl-PL" w:eastAsia="pl-PL"/>
        </w:rPr>
      </w:pPr>
      <w:r>
        <w:rPr>
          <w:rFonts w:ascii="Arial" w:hAnsi="Arial" w:cs="Arial"/>
          <w:b/>
          <w:sz w:val="24"/>
          <w:szCs w:val="24"/>
          <w:lang w:val="pl-PL" w:eastAsia="pl-PL"/>
        </w:rPr>
        <w:t xml:space="preserve">3. </w:t>
      </w:r>
      <w:r w:rsidR="003171CF" w:rsidRPr="004E6FCA">
        <w:rPr>
          <w:rFonts w:ascii="Arial" w:hAnsi="Arial" w:cs="Arial"/>
          <w:b/>
          <w:sz w:val="24"/>
          <w:szCs w:val="24"/>
          <w:lang w:eastAsia="pl-PL"/>
        </w:rPr>
        <w:t xml:space="preserve">Dodatkowe kryteria formalne dla </w:t>
      </w:r>
      <w:r w:rsidR="003171CF" w:rsidRPr="004E6FCA">
        <w:rPr>
          <w:rFonts w:ascii="Arial" w:hAnsi="Arial" w:cs="Arial"/>
          <w:b/>
          <w:sz w:val="24"/>
          <w:szCs w:val="24"/>
          <w:lang w:val="pl-PL" w:eastAsia="pl-PL"/>
        </w:rPr>
        <w:t>ZIT WOF</w:t>
      </w:r>
    </w:p>
    <w:p w:rsidR="00CE011B" w:rsidRDefault="00CE011B" w:rsidP="00CE011B">
      <w:pPr>
        <w:rPr>
          <w:lang w:eastAsia="pl-PL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3261"/>
        <w:gridCol w:w="6095"/>
        <w:gridCol w:w="2835"/>
        <w:gridCol w:w="1417"/>
      </w:tblGrid>
      <w:tr w:rsidR="003171CF" w:rsidRPr="001453E2" w:rsidTr="003171CF">
        <w:tc>
          <w:tcPr>
            <w:tcW w:w="562" w:type="dxa"/>
          </w:tcPr>
          <w:p w:rsidR="003171CF" w:rsidRPr="001453E2" w:rsidRDefault="003171CF" w:rsidP="003171C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453E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261" w:type="dxa"/>
          </w:tcPr>
          <w:p w:rsidR="003171CF" w:rsidRPr="001453E2" w:rsidRDefault="003171CF" w:rsidP="003171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3E2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6095" w:type="dxa"/>
          </w:tcPr>
          <w:p w:rsidR="003171CF" w:rsidRPr="001453E2" w:rsidRDefault="003171CF" w:rsidP="003171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3E2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2835" w:type="dxa"/>
          </w:tcPr>
          <w:p w:rsidR="003171CF" w:rsidRPr="001453E2" w:rsidRDefault="003171CF" w:rsidP="003171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3E2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1417" w:type="dxa"/>
          </w:tcPr>
          <w:p w:rsidR="003171CF" w:rsidRPr="001453E2" w:rsidRDefault="003171CF" w:rsidP="003171C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53E2">
              <w:rPr>
                <w:rFonts w:ascii="Arial" w:hAnsi="Arial" w:cs="Arial"/>
                <w:b/>
                <w:sz w:val="20"/>
                <w:szCs w:val="20"/>
              </w:rPr>
              <w:t>Możliwość uzupełnienia</w:t>
            </w:r>
          </w:p>
        </w:tc>
      </w:tr>
      <w:tr w:rsidR="003171CF" w:rsidRPr="001453E2" w:rsidTr="003171CF">
        <w:tc>
          <w:tcPr>
            <w:tcW w:w="562" w:type="dxa"/>
          </w:tcPr>
          <w:p w:rsidR="003171CF" w:rsidRPr="001453E2" w:rsidRDefault="003171CF" w:rsidP="003171C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261" w:type="dxa"/>
          </w:tcPr>
          <w:p w:rsidR="003171CF" w:rsidRPr="001453E2" w:rsidRDefault="003171CF" w:rsidP="003171CF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  <w:lang w:eastAsia="pl-PL"/>
              </w:rPr>
              <w:t>Obszar realizacji projektu</w:t>
            </w:r>
          </w:p>
        </w:tc>
        <w:tc>
          <w:tcPr>
            <w:tcW w:w="6095" w:type="dxa"/>
          </w:tcPr>
          <w:p w:rsidR="003171CF" w:rsidRPr="001453E2" w:rsidRDefault="003171CF" w:rsidP="003171CF">
            <w:pPr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  <w:lang w:eastAsia="pl-PL"/>
              </w:rPr>
              <w:t>Weryfikacji podlega,  czy projekt będzie realizowany na obszarze ZIT WOF.</w:t>
            </w:r>
          </w:p>
        </w:tc>
        <w:tc>
          <w:tcPr>
            <w:tcW w:w="2835" w:type="dxa"/>
            <w:vAlign w:val="center"/>
          </w:tcPr>
          <w:p w:rsidR="003171CF" w:rsidRPr="001453E2" w:rsidRDefault="003171CF" w:rsidP="00317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  <w:tc>
          <w:tcPr>
            <w:tcW w:w="1417" w:type="dxa"/>
            <w:vAlign w:val="center"/>
          </w:tcPr>
          <w:p w:rsidR="003171CF" w:rsidRPr="001453E2" w:rsidRDefault="003171CF" w:rsidP="003171C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NIE</w:t>
            </w:r>
          </w:p>
        </w:tc>
      </w:tr>
    </w:tbl>
    <w:p w:rsidR="00B17FA1" w:rsidRPr="00CE011B" w:rsidRDefault="00B17FA1" w:rsidP="00CE011B">
      <w:pPr>
        <w:rPr>
          <w:lang w:eastAsia="pl-PL"/>
        </w:rPr>
      </w:pPr>
    </w:p>
    <w:p w:rsidR="00A765F7" w:rsidRPr="004E6FCA" w:rsidRDefault="004E6FCA" w:rsidP="00CE011B">
      <w:pPr>
        <w:pStyle w:val="Nagwek2"/>
        <w:keepNext w:val="0"/>
        <w:rPr>
          <w:rFonts w:ascii="Arial" w:hAnsi="Arial" w:cs="Arial"/>
          <w:i w:val="0"/>
          <w:color w:val="000000"/>
          <w:sz w:val="24"/>
          <w:szCs w:val="24"/>
          <w:lang w:eastAsia="pl-PL"/>
        </w:rPr>
      </w:pPr>
      <w:r>
        <w:rPr>
          <w:rFonts w:ascii="Calibri" w:hAnsi="Calibri"/>
          <w:i w:val="0"/>
          <w:color w:val="000000"/>
          <w:lang w:eastAsia="pl-PL"/>
        </w:rPr>
        <w:t>4</w:t>
      </w:r>
      <w:r w:rsidR="00A765F7" w:rsidRPr="00996FA3">
        <w:rPr>
          <w:rFonts w:ascii="Calibri" w:hAnsi="Calibri"/>
          <w:i w:val="0"/>
          <w:color w:val="000000"/>
          <w:lang w:eastAsia="pl-PL"/>
        </w:rPr>
        <w:t>.</w:t>
      </w:r>
      <w:r w:rsidR="00996FA3">
        <w:rPr>
          <w:rFonts w:ascii="Calibri" w:hAnsi="Calibri"/>
          <w:i w:val="0"/>
          <w:color w:val="000000"/>
          <w:lang w:eastAsia="pl-PL"/>
        </w:rPr>
        <w:t xml:space="preserve"> </w:t>
      </w:r>
      <w:r w:rsidR="00A765F7" w:rsidRPr="004E6FCA">
        <w:rPr>
          <w:rFonts w:ascii="Arial" w:hAnsi="Arial" w:cs="Arial"/>
          <w:i w:val="0"/>
          <w:color w:val="000000"/>
          <w:sz w:val="24"/>
          <w:szCs w:val="24"/>
          <w:lang w:eastAsia="pl-PL"/>
        </w:rPr>
        <w:t>Kryteria merytoryczne ogólne</w:t>
      </w:r>
      <w:bookmarkEnd w:id="4"/>
      <w:bookmarkEnd w:id="5"/>
      <w:bookmarkEnd w:id="6"/>
      <w:bookmarkEnd w:id="7"/>
    </w:p>
    <w:p w:rsidR="00996FA3" w:rsidRPr="00996FA3" w:rsidRDefault="00996FA3" w:rsidP="00996FA3">
      <w:pPr>
        <w:rPr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1"/>
        <w:gridCol w:w="3714"/>
        <w:gridCol w:w="8484"/>
        <w:gridCol w:w="1431"/>
      </w:tblGrid>
      <w:tr w:rsidR="001453E2" w:rsidRPr="001453E2" w:rsidTr="001453E2">
        <w:trPr>
          <w:tblHeader/>
        </w:trPr>
        <w:tc>
          <w:tcPr>
            <w:tcW w:w="208" w:type="pct"/>
            <w:vAlign w:val="center"/>
          </w:tcPr>
          <w:p w:rsidR="001453E2" w:rsidRPr="001453E2" w:rsidRDefault="001453E2" w:rsidP="001453E2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bookmarkStart w:id="8" w:name="_Toc457226144"/>
            <w:bookmarkStart w:id="9" w:name="_Toc457376894"/>
            <w:bookmarkStart w:id="10" w:name="_Toc457987743"/>
            <w:r w:rsidRPr="001453E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1306" w:type="pct"/>
            <w:vAlign w:val="center"/>
          </w:tcPr>
          <w:p w:rsidR="001453E2" w:rsidRPr="001453E2" w:rsidRDefault="001453E2" w:rsidP="001453E2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453E2">
              <w:rPr>
                <w:rFonts w:ascii="Arial" w:hAnsi="Arial" w:cs="Arial"/>
                <w:b/>
                <w:sz w:val="20"/>
                <w:szCs w:val="20"/>
              </w:rPr>
              <w:t>Nazwa kryterium</w:t>
            </w:r>
          </w:p>
        </w:tc>
        <w:tc>
          <w:tcPr>
            <w:tcW w:w="2982" w:type="pct"/>
            <w:vAlign w:val="center"/>
          </w:tcPr>
          <w:p w:rsidR="001453E2" w:rsidRPr="001453E2" w:rsidRDefault="001453E2" w:rsidP="001453E2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453E2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503" w:type="pct"/>
            <w:vAlign w:val="center"/>
          </w:tcPr>
          <w:p w:rsidR="001453E2" w:rsidRPr="001453E2" w:rsidRDefault="001453E2" w:rsidP="001453E2">
            <w:pPr>
              <w:keepNext/>
              <w:rPr>
                <w:rFonts w:ascii="Arial" w:hAnsi="Arial" w:cs="Arial"/>
                <w:b/>
                <w:sz w:val="20"/>
                <w:szCs w:val="20"/>
              </w:rPr>
            </w:pPr>
            <w:r w:rsidRPr="001453E2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</w:tr>
      <w:tr w:rsidR="001453E2" w:rsidRPr="001453E2" w:rsidTr="001453E2">
        <w:trPr>
          <w:trHeight w:val="2396"/>
        </w:trPr>
        <w:tc>
          <w:tcPr>
            <w:tcW w:w="208" w:type="pct"/>
            <w:vAlign w:val="center"/>
          </w:tcPr>
          <w:p w:rsidR="001453E2" w:rsidRPr="001453E2" w:rsidRDefault="001453E2" w:rsidP="001453E2">
            <w:pPr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1306" w:type="pct"/>
            <w:vAlign w:val="center"/>
          </w:tcPr>
          <w:p w:rsidR="001453E2" w:rsidRPr="001453E2" w:rsidRDefault="001453E2" w:rsidP="001453E2">
            <w:pPr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 xml:space="preserve">Wykonalność finansowa </w:t>
            </w:r>
          </w:p>
        </w:tc>
        <w:tc>
          <w:tcPr>
            <w:tcW w:w="2982" w:type="pct"/>
          </w:tcPr>
          <w:p w:rsidR="001453E2" w:rsidRPr="001453E2" w:rsidRDefault="001453E2" w:rsidP="001453E2">
            <w:pPr>
              <w:ind w:left="520" w:hanging="425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W ramach kryterium ocenie podlegać będzie:</w:t>
            </w:r>
          </w:p>
          <w:p w:rsidR="001453E2" w:rsidRPr="001453E2" w:rsidRDefault="001453E2" w:rsidP="001453E2">
            <w:pPr>
              <w:numPr>
                <w:ilvl w:val="0"/>
                <w:numId w:val="3"/>
              </w:numPr>
              <w:spacing w:before="80" w:after="80" w:line="312" w:lineRule="auto"/>
              <w:ind w:left="520" w:hanging="425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czy założenia do analizy finansowej i ekonomicznej są poprawne i rzetelne;</w:t>
            </w:r>
          </w:p>
          <w:p w:rsidR="001453E2" w:rsidRPr="001453E2" w:rsidRDefault="001453E2" w:rsidP="001453E2">
            <w:pPr>
              <w:numPr>
                <w:ilvl w:val="0"/>
                <w:numId w:val="3"/>
              </w:numPr>
              <w:spacing w:before="80" w:after="80" w:line="312" w:lineRule="auto"/>
              <w:ind w:left="520" w:hanging="425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harmonogram rzeczowo-finansowy projektu umożliwia prawidłową i terminową realizację przedsięwzięcia;</w:t>
            </w:r>
          </w:p>
          <w:p w:rsidR="001453E2" w:rsidRPr="001453E2" w:rsidRDefault="001453E2" w:rsidP="001453E2">
            <w:pPr>
              <w:numPr>
                <w:ilvl w:val="0"/>
                <w:numId w:val="3"/>
              </w:numPr>
              <w:spacing w:before="80" w:after="80" w:line="312" w:lineRule="auto"/>
              <w:ind w:left="520" w:hanging="425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 xml:space="preserve">Wpływ na wykonalność finansową korekty finansowej będącej wynikiem przeprowadzonej i zakończonej do dnia przeprowadzania oceny kontroli prawidłowości </w:t>
            </w:r>
            <w:r w:rsidRPr="001453E2">
              <w:rPr>
                <w:rFonts w:ascii="Arial" w:hAnsi="Arial" w:cs="Arial"/>
                <w:sz w:val="20"/>
                <w:szCs w:val="20"/>
              </w:rPr>
              <w:lastRenderedPageBreak/>
              <w:t>realizacji zamówień w ramach projektu (jeśli dotyczy).</w:t>
            </w:r>
          </w:p>
        </w:tc>
        <w:tc>
          <w:tcPr>
            <w:tcW w:w="503" w:type="pct"/>
            <w:vAlign w:val="center"/>
          </w:tcPr>
          <w:p w:rsidR="001453E2" w:rsidRPr="001453E2" w:rsidRDefault="001453E2" w:rsidP="001453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lastRenderedPageBreak/>
              <w:t>0/1</w:t>
            </w:r>
          </w:p>
        </w:tc>
      </w:tr>
      <w:tr w:rsidR="001453E2" w:rsidRPr="001453E2" w:rsidTr="001453E2">
        <w:trPr>
          <w:trHeight w:val="1510"/>
        </w:trPr>
        <w:tc>
          <w:tcPr>
            <w:tcW w:w="208" w:type="pct"/>
            <w:vAlign w:val="center"/>
          </w:tcPr>
          <w:p w:rsidR="001453E2" w:rsidRPr="001453E2" w:rsidRDefault="001453E2" w:rsidP="001453E2">
            <w:pPr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1306" w:type="pct"/>
            <w:vAlign w:val="center"/>
          </w:tcPr>
          <w:p w:rsidR="001453E2" w:rsidRPr="001453E2" w:rsidRDefault="001453E2" w:rsidP="001453E2">
            <w:pPr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Wykonalność organizacyjna (kadrowa) techniczna i technologiczna</w:t>
            </w:r>
          </w:p>
        </w:tc>
        <w:tc>
          <w:tcPr>
            <w:tcW w:w="2982" w:type="pct"/>
          </w:tcPr>
          <w:p w:rsidR="001453E2" w:rsidRPr="001453E2" w:rsidRDefault="001453E2" w:rsidP="001453E2">
            <w:pPr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W ramach kryterium ocenie będzie podlegać, czy przyjęte założenia potwierdzają, że projekt jest wykonalny:</w:t>
            </w:r>
          </w:p>
          <w:p w:rsidR="001453E2" w:rsidRPr="001453E2" w:rsidRDefault="001453E2" w:rsidP="001453E2">
            <w:pPr>
              <w:numPr>
                <w:ilvl w:val="0"/>
                <w:numId w:val="4"/>
              </w:numPr>
              <w:spacing w:before="80" w:after="80" w:line="312" w:lineRule="auto"/>
              <w:ind w:hanging="482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 xml:space="preserve">technicznie; </w:t>
            </w:r>
          </w:p>
          <w:p w:rsidR="001453E2" w:rsidRPr="001453E2" w:rsidRDefault="001453E2" w:rsidP="001453E2">
            <w:pPr>
              <w:numPr>
                <w:ilvl w:val="0"/>
                <w:numId w:val="4"/>
              </w:numPr>
              <w:spacing w:before="80" w:after="80" w:line="312" w:lineRule="auto"/>
              <w:ind w:hanging="482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technologicznie;</w:t>
            </w:r>
          </w:p>
          <w:p w:rsidR="001453E2" w:rsidRPr="001453E2" w:rsidRDefault="001453E2" w:rsidP="001453E2">
            <w:pPr>
              <w:numPr>
                <w:ilvl w:val="0"/>
                <w:numId w:val="4"/>
              </w:numPr>
              <w:spacing w:before="80" w:after="80" w:line="312" w:lineRule="auto"/>
              <w:ind w:hanging="482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 xml:space="preserve">organizacyjnie. </w:t>
            </w:r>
          </w:p>
          <w:p w:rsidR="001453E2" w:rsidRPr="001453E2" w:rsidRDefault="001453E2" w:rsidP="001453E2">
            <w:pPr>
              <w:numPr>
                <w:ilvl w:val="0"/>
                <w:numId w:val="4"/>
              </w:numPr>
              <w:spacing w:before="80" w:after="80" w:line="312" w:lineRule="auto"/>
              <w:ind w:hanging="482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czy przedstawiono rzetelną analizę alternatywnych rozwiązań realizacji projektu i czy wybrano najkorzystniejsze rozwiązania (jeśli dotyczy).</w:t>
            </w:r>
          </w:p>
        </w:tc>
        <w:tc>
          <w:tcPr>
            <w:tcW w:w="503" w:type="pct"/>
            <w:vAlign w:val="center"/>
          </w:tcPr>
          <w:p w:rsidR="001453E2" w:rsidRPr="001453E2" w:rsidRDefault="001453E2" w:rsidP="001453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  <w:tr w:rsidR="001453E2" w:rsidRPr="001453E2" w:rsidTr="001453E2">
        <w:trPr>
          <w:trHeight w:val="1934"/>
        </w:trPr>
        <w:tc>
          <w:tcPr>
            <w:tcW w:w="208" w:type="pct"/>
            <w:vAlign w:val="center"/>
          </w:tcPr>
          <w:p w:rsidR="001453E2" w:rsidRPr="001453E2" w:rsidRDefault="001453E2" w:rsidP="001453E2">
            <w:pPr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1306" w:type="pct"/>
            <w:vAlign w:val="center"/>
          </w:tcPr>
          <w:p w:rsidR="001453E2" w:rsidRPr="001453E2" w:rsidRDefault="001453E2" w:rsidP="001453E2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Efektywność projektu</w:t>
            </w:r>
          </w:p>
        </w:tc>
        <w:tc>
          <w:tcPr>
            <w:tcW w:w="2982" w:type="pct"/>
          </w:tcPr>
          <w:p w:rsidR="001453E2" w:rsidRPr="001453E2" w:rsidRDefault="001453E2" w:rsidP="001453E2">
            <w:pPr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W ramach kryterium ocenie będzie podlegać czy przyjęte założenia pozwolą na osiągnięcie wskaźników na zaplanowanym poziomie.</w:t>
            </w:r>
          </w:p>
          <w:p w:rsidR="001453E2" w:rsidRPr="001453E2" w:rsidRDefault="001453E2" w:rsidP="001453E2">
            <w:pPr>
              <w:tabs>
                <w:tab w:val="left" w:pos="252"/>
              </w:tabs>
              <w:suppressAutoHyphens/>
              <w:ind w:left="-14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 w:rsidRPr="001453E2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Jednoczenie w ramach kryterium ocenie podlegać będzie realizacja koncepcji uniwersalnego projektowania w odniesieniu do zapisów Wytycznych zakresie realizacji zasady równości szans i niedyskryminacji, w tym dostępności dla osób z niepełnosprawnościami oraz zasady równości szans kobiet i mężczyzn w ramach funduszy unijnych na lata 2014-2020.</w:t>
            </w:r>
          </w:p>
        </w:tc>
        <w:tc>
          <w:tcPr>
            <w:tcW w:w="503" w:type="pct"/>
            <w:vAlign w:val="center"/>
          </w:tcPr>
          <w:p w:rsidR="001453E2" w:rsidRPr="001453E2" w:rsidRDefault="001453E2" w:rsidP="001453E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53E2">
              <w:rPr>
                <w:rFonts w:ascii="Arial" w:hAnsi="Arial" w:cs="Arial"/>
                <w:sz w:val="20"/>
                <w:szCs w:val="20"/>
              </w:rPr>
              <w:t>0/1</w:t>
            </w:r>
          </w:p>
        </w:tc>
      </w:tr>
    </w:tbl>
    <w:p w:rsidR="001453E2" w:rsidRDefault="001453E2" w:rsidP="00025E9A">
      <w:pPr>
        <w:rPr>
          <w:color w:val="FF0000"/>
        </w:rPr>
      </w:pPr>
    </w:p>
    <w:p w:rsidR="0057570F" w:rsidRDefault="0057570F" w:rsidP="00025E9A">
      <w:pPr>
        <w:rPr>
          <w:color w:val="FF0000"/>
        </w:rPr>
      </w:pPr>
    </w:p>
    <w:p w:rsidR="0057570F" w:rsidRDefault="0057570F" w:rsidP="00025E9A">
      <w:pPr>
        <w:rPr>
          <w:color w:val="FF0000"/>
        </w:rPr>
      </w:pPr>
    </w:p>
    <w:p w:rsidR="0057570F" w:rsidRDefault="0057570F" w:rsidP="00025E9A">
      <w:pPr>
        <w:rPr>
          <w:color w:val="FF0000"/>
        </w:rPr>
      </w:pPr>
    </w:p>
    <w:p w:rsidR="00CE011B" w:rsidRPr="004E6FCA" w:rsidRDefault="004E6FCA" w:rsidP="00CE011B">
      <w:pPr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>5</w:t>
      </w:r>
      <w:r w:rsidR="003219F3" w:rsidRPr="004E6FCA">
        <w:rPr>
          <w:rFonts w:ascii="Arial" w:eastAsia="Times New Roman" w:hAnsi="Arial" w:cs="Arial"/>
          <w:b/>
          <w:sz w:val="24"/>
          <w:szCs w:val="24"/>
          <w:lang w:eastAsia="pl-PL"/>
        </w:rPr>
        <w:t>.</w:t>
      </w:r>
      <w:r w:rsidR="001453E2" w:rsidRPr="004E6FCA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3219F3" w:rsidRPr="004E6FCA">
        <w:rPr>
          <w:rFonts w:ascii="Arial" w:eastAsia="Times New Roman" w:hAnsi="Arial" w:cs="Arial"/>
          <w:b/>
          <w:sz w:val="24"/>
          <w:szCs w:val="24"/>
          <w:lang w:eastAsia="pl-PL"/>
        </w:rPr>
        <w:t>Kryteria merytoryczne szczegółowe</w:t>
      </w:r>
    </w:p>
    <w:p w:rsidR="00ED75E6" w:rsidRDefault="00ED75E6" w:rsidP="00ED75E6">
      <w:pPr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Działanie 4.3 </w:t>
      </w:r>
      <w:r w:rsidRPr="00ED75E6">
        <w:rPr>
          <w:rFonts w:ascii="Arial" w:hAnsi="Arial" w:cs="Arial"/>
          <w:b/>
          <w:bCs/>
          <w:sz w:val="20"/>
          <w:szCs w:val="20"/>
        </w:rPr>
        <w:t>Redukcja emisji zanieczyszczeń powietrza</w:t>
      </w:r>
      <w:r>
        <w:rPr>
          <w:rFonts w:ascii="Arial" w:hAnsi="Arial" w:cs="Arial"/>
          <w:b/>
          <w:sz w:val="20"/>
          <w:szCs w:val="20"/>
        </w:rPr>
        <w:t xml:space="preserve">, Poddziałanie 4.3.2 </w:t>
      </w:r>
      <w:r w:rsidRPr="00ED75E6">
        <w:rPr>
          <w:rFonts w:ascii="Arial" w:hAnsi="Arial" w:cs="Arial"/>
          <w:b/>
          <w:sz w:val="20"/>
          <w:szCs w:val="20"/>
        </w:rPr>
        <w:t>Mobilność miejska w ramach ZIT</w:t>
      </w:r>
      <w:r>
        <w:rPr>
          <w:rFonts w:ascii="Arial" w:hAnsi="Arial" w:cs="Arial"/>
          <w:b/>
          <w:sz w:val="20"/>
          <w:szCs w:val="20"/>
        </w:rPr>
        <w:t>, typ projektu:</w:t>
      </w:r>
      <w:r w:rsidRPr="002B03B0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„</w:t>
      </w:r>
      <w:r w:rsidRPr="00ED75E6">
        <w:rPr>
          <w:rFonts w:ascii="Arial" w:hAnsi="Arial" w:cs="Arial"/>
          <w:b/>
          <w:bCs/>
          <w:iCs/>
          <w:sz w:val="20"/>
          <w:szCs w:val="20"/>
        </w:rPr>
        <w:t>Rozwój zrównoważonej multimodalnej mobilności miejskiej –„Parkingi Parkuj i Jedź’’</w:t>
      </w:r>
    </w:p>
    <w:p w:rsidR="00CE011B" w:rsidRPr="00B47009" w:rsidRDefault="00CE011B" w:rsidP="00CE011B">
      <w:pPr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16"/>
        <w:gridCol w:w="2024"/>
        <w:gridCol w:w="5377"/>
        <w:gridCol w:w="4530"/>
        <w:gridCol w:w="1675"/>
      </w:tblGrid>
      <w:tr w:rsidR="00ED75E6" w:rsidRPr="00ED75E6" w:rsidTr="00ED75E6">
        <w:trPr>
          <w:tblHeader/>
        </w:trPr>
        <w:tc>
          <w:tcPr>
            <w:tcW w:w="182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8"/>
          <w:bookmarkEnd w:id="9"/>
          <w:bookmarkEnd w:id="10"/>
          <w:p w:rsidR="00ED75E6" w:rsidRPr="00ED75E6" w:rsidRDefault="00ED75E6" w:rsidP="00ED75E6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>Lp.</w:t>
            </w:r>
          </w:p>
        </w:tc>
        <w:tc>
          <w:tcPr>
            <w:tcW w:w="71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5E6" w:rsidRPr="00ED75E6" w:rsidRDefault="00ED75E6" w:rsidP="00ED75E6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>Kryterium</w:t>
            </w:r>
          </w:p>
        </w:tc>
        <w:tc>
          <w:tcPr>
            <w:tcW w:w="19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>Opis kryterium</w:t>
            </w:r>
          </w:p>
        </w:tc>
        <w:tc>
          <w:tcPr>
            <w:tcW w:w="16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>Punktacja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rPr>
                <w:rFonts w:ascii="Arial" w:hAnsi="Arial" w:cs="Arial"/>
                <w:b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>Maksymalna liczba punktów</w:t>
            </w:r>
          </w:p>
        </w:tc>
      </w:tr>
      <w:tr w:rsidR="00ED75E6" w:rsidRPr="00ED75E6" w:rsidTr="00ED75E6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5E6" w:rsidRPr="00ED75E6" w:rsidRDefault="00ED75E6" w:rsidP="00ED75E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1.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t>Liczba miejsc postojowych dla</w:t>
            </w: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br/>
              <w:t>samochodów osobowych w ramach projektu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 w:right="142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 xml:space="preserve">Ocenie podlega liczba powstałych miejsc postojowych dla samochodów osobowych. 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ind w:left="284" w:right="142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10 pkt - powyżej 50 miejsc</w:t>
            </w:r>
          </w:p>
          <w:p w:rsidR="00ED75E6" w:rsidRPr="00ED75E6" w:rsidRDefault="00ED75E6" w:rsidP="00ED75E6">
            <w:pPr>
              <w:ind w:left="284" w:right="142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 xml:space="preserve">5 pkt - od 31 do 50 miejsc </w:t>
            </w:r>
          </w:p>
          <w:p w:rsidR="00ED75E6" w:rsidRPr="00ED75E6" w:rsidRDefault="00ED75E6" w:rsidP="00ED75E6">
            <w:pPr>
              <w:ind w:left="284" w:right="142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2 pkt – od 11 do 30 miejsc</w:t>
            </w:r>
          </w:p>
          <w:p w:rsidR="00ED75E6" w:rsidRPr="00ED75E6" w:rsidRDefault="00ED75E6" w:rsidP="00ED75E6">
            <w:pPr>
              <w:ind w:left="284" w:right="142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0 pkt - do 10 miejsc lub brak informacji w tym zakresie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10</w:t>
            </w:r>
          </w:p>
        </w:tc>
      </w:tr>
      <w:tr w:rsidR="00ED75E6" w:rsidRPr="00ED75E6" w:rsidTr="00ED75E6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2.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t>Liczba miejsc parkingowych dla rowerów w ramach  projektu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 w:right="142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Ocenie podlega liczba powstałych miejsc parkingowych dla rowerów.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ind w:left="284" w:right="141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 xml:space="preserve">10 pkt - powyżej 20 miejsc </w:t>
            </w:r>
          </w:p>
          <w:p w:rsidR="00ED75E6" w:rsidRPr="00ED75E6" w:rsidRDefault="00ED75E6" w:rsidP="00ED75E6">
            <w:pPr>
              <w:ind w:left="284" w:right="141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 xml:space="preserve">5 pkt - 11-20 miejsc </w:t>
            </w:r>
          </w:p>
          <w:p w:rsidR="00ED75E6" w:rsidRPr="00ED75E6" w:rsidRDefault="00ED75E6" w:rsidP="00ED75E6">
            <w:pPr>
              <w:ind w:left="284" w:right="141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 xml:space="preserve">2 pkt - od 5 do 10 miejsc </w:t>
            </w:r>
          </w:p>
          <w:p w:rsidR="00ED75E6" w:rsidRPr="00ED75E6" w:rsidRDefault="00ED75E6" w:rsidP="00ED75E6">
            <w:pPr>
              <w:ind w:left="284" w:right="141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0 pkt - od 1 do 4 miejsc lub brak informacji w tym zakresie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10</w:t>
            </w:r>
          </w:p>
        </w:tc>
      </w:tr>
      <w:tr w:rsidR="00ED75E6" w:rsidRPr="00ED75E6" w:rsidTr="00ED75E6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5E6" w:rsidRPr="00ED75E6" w:rsidRDefault="00ED75E6" w:rsidP="00ED75E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3.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t>Połączenia z różnymi środkami transportu</w:t>
            </w: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br/>
              <w:t xml:space="preserve">publicznego </w:t>
            </w: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br/>
              <w:t>w ramach węzła</w:t>
            </w: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br/>
              <w:t>przesiadkowego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 w:right="142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Ocenie podlega ilość połączeń z różnymi środkami transportu publicznego w ramach węzła przesiadkowego transportu publicznego (np. kolej, autobus, rower publiczny).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 w:right="142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Jeśli projekt zawiera więcej niż jeden parking do oceny przyjmuje się parking o najmniejszej liczbie połączeń.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284" w:right="161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 xml:space="preserve">10 pkt -  parking ma 3 i więcej połączeń 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284" w:right="161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 xml:space="preserve">5 pkt - parking ma 2 połączenia 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851" w:right="161" w:hanging="567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0 pkt - parking ma 1 połączenie lub brak informacji w tym zakresie dla co najmniej jednego parkingu w ramach projektu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10</w:t>
            </w:r>
          </w:p>
        </w:tc>
      </w:tr>
      <w:tr w:rsidR="00ED75E6" w:rsidRPr="00ED75E6" w:rsidTr="00ED75E6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5E6" w:rsidRPr="00ED75E6" w:rsidRDefault="00ED75E6" w:rsidP="00ED75E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4.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t>Standard techniczny parkingu (-ów) w ramach projektu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ind w:left="142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 xml:space="preserve">Ocenie podlegają elementy standardu technicznego parkingu (-ów) określone w dokumencie 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 xml:space="preserve">„Analiza możliwości rozwoju systemów parkingów „Parkuj i Jedź” dla Warszawskiego Obszaru Funkcjonalnego do roku 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lastRenderedPageBreak/>
              <w:t>2023”.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 w:right="142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Elementy standardu technicznego parkingu (-ów) liczone są oddzielnie dla każdego z obiektów w ramach projektu. Jeśli projekt zawiera więcej niż jeden parking do oceny przyjmuje się obiekt o najmniejszej ilości elementów standardu technicznego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851" w:right="161" w:hanging="568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lastRenderedPageBreak/>
              <w:t>8 pkt - parking zawiera co najmniej 3 elementy standardu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283" w:right="161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4 pkt - parking zawiera 2 elementy standardu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283" w:right="161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lastRenderedPageBreak/>
              <w:t>2 pkt - parking zawiera 1 element standardu</w:t>
            </w:r>
          </w:p>
          <w:p w:rsidR="00ED75E6" w:rsidRPr="00ED75E6" w:rsidRDefault="00ED75E6" w:rsidP="00ED75E6">
            <w:pPr>
              <w:ind w:left="851" w:right="141" w:hanging="568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0 pkt - brak informacji w tym zakresie dla co najmniej jednego parkingu w ramach projektu lub niespełnienie ww. warunków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lastRenderedPageBreak/>
              <w:t>8</w:t>
            </w:r>
          </w:p>
        </w:tc>
      </w:tr>
      <w:tr w:rsidR="00ED75E6" w:rsidRPr="00ED75E6" w:rsidTr="00ED75E6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lastRenderedPageBreak/>
              <w:t>5.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t>Wspólne oznakowanie parkingów „Parkuj i Jedź” dla WOF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 w:right="142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Ocenie podlega uwzględnienie elementów wspólnego (jednolitego) oznakowania parkingów „Parkuj i Jedź” dla WOF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283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 xml:space="preserve">2 pkt - uwzględniono elementy oznakowania </w:t>
            </w:r>
          </w:p>
          <w:p w:rsidR="00ED75E6" w:rsidRPr="00ED75E6" w:rsidRDefault="00ED75E6" w:rsidP="00ED75E6">
            <w:pPr>
              <w:ind w:left="851" w:right="141" w:hanging="568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 xml:space="preserve">0 pkt - brak elementów lub brak informacji w tym zakresie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2</w:t>
            </w:r>
          </w:p>
        </w:tc>
      </w:tr>
      <w:tr w:rsidR="00ED75E6" w:rsidRPr="00ED75E6" w:rsidTr="00ED75E6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5E6" w:rsidRPr="00ED75E6" w:rsidRDefault="00ED75E6" w:rsidP="00ED75E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6.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t xml:space="preserve">Powiązanie </w:t>
            </w: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br/>
              <w:t>z układem ścieżek rowerowych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 w:right="142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Ocenie podlega możliwość dojazdu ścieżką/ -ami  rowerową/-ymi z różnych kierunków bezpośrednio na teren parkingu (-ów) w ramach projektu (liczba powiązań mierzona łącznie).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851" w:right="161" w:hanging="568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 xml:space="preserve">8 pkt - powiązanie ze ścieżkami  rowerowymi 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br/>
              <w:t>w dwóch i więcej kierunkach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851" w:right="161" w:hanging="567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 xml:space="preserve">4 pkt - powiązanie ze ścieżką  rowerową 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br/>
              <w:t xml:space="preserve">w jednym kierunku </w:t>
            </w:r>
          </w:p>
          <w:p w:rsidR="00ED75E6" w:rsidRPr="00ED75E6" w:rsidRDefault="00ED75E6" w:rsidP="00ED75E6">
            <w:pPr>
              <w:tabs>
                <w:tab w:val="left" w:pos="487"/>
                <w:tab w:val="left" w:pos="847"/>
                <w:tab w:val="left" w:pos="1063"/>
              </w:tabs>
              <w:ind w:left="851" w:right="141" w:hanging="568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0 pkt - brak informacji w tym zakresie lub nie spełnienie ww. warunków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8</w:t>
            </w:r>
          </w:p>
        </w:tc>
      </w:tr>
      <w:tr w:rsidR="00ED75E6" w:rsidRPr="00ED75E6" w:rsidTr="00ED75E6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7.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t>Odległość od punktu przesiadkowego</w:t>
            </w:r>
            <w:r w:rsidRPr="00ED75E6">
              <w:rPr>
                <w:rFonts w:ascii="Arial" w:hAnsi="Arial" w:cs="Arial"/>
                <w:bCs/>
                <w:color w:val="0D0D0D"/>
                <w:sz w:val="20"/>
                <w:szCs w:val="20"/>
                <w:lang w:eastAsia="pl-PL"/>
              </w:rPr>
              <w:br/>
              <w:t>transportu publicznego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 w:right="142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Ocenie podlega odległość od najbliższej możliwości przesiadki do środka transportu publicznego, rozumiana jako odległość do przebycia pieszo, mierzona od wyjścia z parkingu do wejścia do pojazdu transportu publicznego (lub do miejsca postoju/stacji roweru publicznego).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 w:right="142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Jeśli projekt zawiera więcej niż jeden parking, do oceny przyjmuje się obiekt o największej odległości przesiadkowej.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283" w:right="161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10 pkt - poniżej 150 m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283" w:right="161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5 pkt - 150-300 m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283" w:right="161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2 pkt - 301-500 m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851" w:right="161" w:hanging="568"/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>0 pkt - powyżej 500 m lub b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rak informacji w tym zakresie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  <w:lang w:eastAsia="pl-PL"/>
              </w:rPr>
              <w:t xml:space="preserve"> 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dla co najmniej jednego parkingu w ramach projektu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10</w:t>
            </w:r>
          </w:p>
        </w:tc>
      </w:tr>
      <w:tr w:rsidR="00ED75E6" w:rsidRPr="00ED75E6" w:rsidTr="00ED75E6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 xml:space="preserve">Obiekty kubaturowe lub przestrzeni publicznych wyłonione w 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lastRenderedPageBreak/>
              <w:t>ramach konkursu architektonicznego, architektoniczno-urbanistycznego lub urbanistycznego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ind w:left="142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lastRenderedPageBreak/>
              <w:t>Kryterium ma na celu wyróżnić projekty, które zostały wybrane w konkursie  architektonicznym, architektoniczno- urbanistycznym lub urbanistycznym.</w:t>
            </w:r>
          </w:p>
          <w:p w:rsidR="00ED75E6" w:rsidRPr="00ED75E6" w:rsidRDefault="00ED75E6" w:rsidP="00ED75E6">
            <w:pPr>
              <w:ind w:left="142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 xml:space="preserve">Ocena przedsięwzięć realizowanych na podstawie 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lastRenderedPageBreak/>
              <w:t>konkursu architektonicznego lub innego będzie weryfikowana poprzez załączone do wniosku oświadczenie o realizacji inwestycji wyłonionej w konkursie architektonicznym, architektoniczno-urbanistycznym lub urbanistycznym.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tabs>
                <w:tab w:val="left" w:pos="1027"/>
              </w:tabs>
              <w:ind w:left="850" w:right="141" w:hanging="567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lastRenderedPageBreak/>
              <w:t>2 pkt - załączono oświadczenie o realizacji inwestycji wyłonionej w konkursie architektonicznym, architektoniczno-urbanistycznym lub urbanistycznym</w:t>
            </w:r>
          </w:p>
          <w:p w:rsidR="00ED75E6" w:rsidRPr="00ED75E6" w:rsidRDefault="00ED75E6" w:rsidP="00ED75E6">
            <w:pPr>
              <w:tabs>
                <w:tab w:val="left" w:pos="1027"/>
              </w:tabs>
              <w:ind w:left="283" w:right="141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lastRenderedPageBreak/>
              <w:t>0 pkt - brak spełnienia ww. warunku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jc w:val="center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lastRenderedPageBreak/>
              <w:t>2</w:t>
            </w:r>
          </w:p>
        </w:tc>
      </w:tr>
      <w:tr w:rsidR="00ED75E6" w:rsidRPr="00ED75E6" w:rsidTr="00ED75E6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lastRenderedPageBreak/>
              <w:t>9.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 xml:space="preserve">Zgodność projektu z programem/-ami rewitalizacji 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tabs>
                <w:tab w:val="left" w:pos="5528"/>
              </w:tabs>
              <w:ind w:left="142" w:right="142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Oceniana jest zgodność projektu z programem/-ami rewitalizacji obowiązującym/-i na obszarze na którym realizowany jest projekt. Program/-y rewitalizacji musi/muszą znajdywać się w Wykazie programów rewitalizacji województwa mazowieckiego.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tabs>
                <w:tab w:val="left" w:pos="1027"/>
              </w:tabs>
              <w:ind w:left="283" w:right="141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 xml:space="preserve">2 pkt - projekt jest zgodny z programem/-ami </w:t>
            </w: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br/>
              <w:t>rewitalizacji</w:t>
            </w:r>
          </w:p>
          <w:p w:rsidR="00ED75E6" w:rsidRPr="00ED75E6" w:rsidRDefault="00ED75E6" w:rsidP="00ED75E6">
            <w:pPr>
              <w:ind w:left="851" w:right="141" w:hanging="568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0 pkt - projekt nie jest zgodny z programem/-ami rewitalizacji lub brak informacji w tym zakresie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2</w:t>
            </w:r>
          </w:p>
        </w:tc>
      </w:tr>
      <w:tr w:rsidR="00ED75E6" w:rsidRPr="00ED75E6" w:rsidTr="00ED75E6">
        <w:tc>
          <w:tcPr>
            <w:tcW w:w="18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Sprzyjanie oszczędnemu, efektywnemu i wydajnemu wydatkowaniu środków oraz zapewnianie realizacji wskaźników z zachowaniem efektywności kosztowej</w:t>
            </w:r>
          </w:p>
        </w:tc>
        <w:tc>
          <w:tcPr>
            <w:tcW w:w="19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spacing w:after="240"/>
              <w:ind w:left="142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Wskaźnik: „Liczba wybudowanych lub przebudowanych obiektów "parkuj i jedź” jest ramą wykonania osi priorytetowej i będzie służył KE do oceny realizacji celów RPO WM. Osiągniecie wskaźnika warunkuje przyznanie rezerwy wykonania w wysokości 6% alokacji. Kryterium będzie liczone zgodnie z poniższym wzorem: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Wartość dofinansowania UE projektu (euro)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noProof/>
                <w:color w:val="0D0D0D"/>
                <w:sz w:val="20"/>
                <w:szCs w:val="20"/>
                <w:lang w:eastAsia="pl-PL"/>
              </w:rPr>
              <w:pict>
                <v:line id="Łącznik prosty 59" o:spid="_x0000_s1037" alt="Tytuł: wzór — opis: kreska ułamkowa, nad kreską: &quot;Wartość dofinansowania UE projektu (euro)&quot;, pod kreską &quot;Wartość docelowa wskaźnika  w ramach projektu: Liczba wybudowanych obiektów &quot;parkuj i jedź&quot; [szt.] i Liczba przebudowanych obiektów &quot;parkuj i jedź&quot; [szt.]&quot;, wynik mniejszy równy 2605025 euro" style="position:absolute;left:0;text-align:left;z-index:-251658752;visibility:visible;mso-wrap-distance-top:-1e-4mm;mso-wrap-distance-bottom:-1e-4mm;mso-width-relative:margin;mso-height-relative:margin" from="8.8pt,7.75pt" to="157.3pt,7.75pt" wrapcoords="1 1 199 1 199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" strokecolor="windowText">
                  <o:lock v:ext="edit" shapetype="f"/>
                  <w10:wrap type="tight"/>
                </v:line>
              </w:pict>
            </w:r>
            <w:r w:rsidR="001A6670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 xml:space="preserve">                                                    </w:t>
            </w: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 xml:space="preserve">&lt;= </w:t>
            </w: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>2605025 euro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Suma wartości docelowej wskaźników w ramach projektu:</w:t>
            </w:r>
          </w:p>
          <w:p w:rsidR="00ED75E6" w:rsidRPr="00ED75E6" w:rsidRDefault="00ED75E6" w:rsidP="00ED75E6">
            <w:pPr>
              <w:autoSpaceDE w:val="0"/>
              <w:autoSpaceDN w:val="0"/>
              <w:adjustRightInd w:val="0"/>
              <w:ind w:left="142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(Liczba wybudowanych obiektów "parkuj i jedź” [szt.] i</w:t>
            </w: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br/>
              <w:t>Liczba przebudowanych obiektów "parkuj i jedź” [szt.])</w:t>
            </w:r>
          </w:p>
        </w:tc>
        <w:tc>
          <w:tcPr>
            <w:tcW w:w="1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ED75E6" w:rsidRPr="00ED75E6" w:rsidRDefault="00ED75E6" w:rsidP="00ED75E6">
            <w:pPr>
              <w:autoSpaceDE w:val="0"/>
              <w:autoSpaceDN w:val="0"/>
              <w:adjustRightInd w:val="0"/>
              <w:ind w:left="283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Średnia wartość dofinansowania UE budowy/przebudowy jednego obiektu w projekcie:</w:t>
            </w:r>
          </w:p>
          <w:p w:rsidR="00ED75E6" w:rsidRPr="00ED75E6" w:rsidRDefault="00ED75E6" w:rsidP="00ED75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80" w:after="80" w:line="312" w:lineRule="auto"/>
              <w:ind w:left="709" w:hanging="357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 xml:space="preserve">8 pkt - poniżej  </w:t>
            </w: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2605025 </w:t>
            </w: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 xml:space="preserve"> euro </w:t>
            </w:r>
          </w:p>
          <w:p w:rsidR="00ED75E6" w:rsidRPr="00ED75E6" w:rsidRDefault="00ED75E6" w:rsidP="00ED75E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before="80" w:after="80" w:line="312" w:lineRule="auto"/>
              <w:ind w:left="709" w:hanging="357"/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 xml:space="preserve">0 pkt - powyżej </w:t>
            </w:r>
            <w:r w:rsidRPr="00ED75E6">
              <w:rPr>
                <w:rFonts w:ascii="Arial" w:hAnsi="Arial" w:cs="Arial"/>
                <w:b/>
                <w:color w:val="0D0D0D"/>
                <w:sz w:val="20"/>
                <w:szCs w:val="20"/>
              </w:rPr>
              <w:t xml:space="preserve">2605025 </w:t>
            </w: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 xml:space="preserve">euro </w:t>
            </w:r>
          </w:p>
          <w:p w:rsidR="00ED75E6" w:rsidRPr="00ED75E6" w:rsidRDefault="00ED75E6" w:rsidP="00ED75E6">
            <w:pPr>
              <w:tabs>
                <w:tab w:val="left" w:pos="1027"/>
              </w:tabs>
              <w:ind w:left="283" w:right="141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eastAsia="Times New Roman" w:hAnsi="Arial" w:cs="Arial"/>
                <w:color w:val="0D0D0D"/>
                <w:sz w:val="20"/>
                <w:szCs w:val="20"/>
                <w:lang w:eastAsia="pl-PL"/>
              </w:rPr>
              <w:t>Koszt należy przeliczyć kursem euro podanym w regulaminie konkursu</w:t>
            </w:r>
          </w:p>
        </w:tc>
        <w:tc>
          <w:tcPr>
            <w:tcW w:w="5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8</w:t>
            </w:r>
          </w:p>
        </w:tc>
      </w:tr>
      <w:tr w:rsidR="00ED75E6" w:rsidRPr="00ED75E6" w:rsidTr="00ED75E6">
        <w:tc>
          <w:tcPr>
            <w:tcW w:w="4407" w:type="pct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D75E6" w:rsidRPr="00ED75E6" w:rsidRDefault="00ED75E6" w:rsidP="00ED75E6">
            <w:pPr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Razem</w:t>
            </w:r>
          </w:p>
        </w:tc>
        <w:tc>
          <w:tcPr>
            <w:tcW w:w="593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D75E6" w:rsidRPr="00ED75E6" w:rsidRDefault="00ED75E6" w:rsidP="00ED75E6">
            <w:pPr>
              <w:jc w:val="center"/>
              <w:rPr>
                <w:rFonts w:ascii="Arial" w:hAnsi="Arial" w:cs="Arial"/>
                <w:color w:val="0D0D0D"/>
                <w:sz w:val="20"/>
                <w:szCs w:val="20"/>
              </w:rPr>
            </w:pPr>
            <w:r w:rsidRPr="00ED75E6">
              <w:rPr>
                <w:rFonts w:ascii="Arial" w:hAnsi="Arial" w:cs="Arial"/>
                <w:color w:val="0D0D0D"/>
                <w:sz w:val="20"/>
                <w:szCs w:val="20"/>
              </w:rPr>
              <w:t>70</w:t>
            </w:r>
          </w:p>
        </w:tc>
      </w:tr>
    </w:tbl>
    <w:p w:rsidR="001453E2" w:rsidRDefault="001453E2" w:rsidP="001453E2">
      <w:pPr>
        <w:pStyle w:val="Akapitzlist"/>
        <w:spacing w:after="0" w:line="240" w:lineRule="auto"/>
        <w:ind w:left="0"/>
        <w:jc w:val="both"/>
        <w:rPr>
          <w:rFonts w:cs="Arial"/>
          <w:b/>
          <w:sz w:val="22"/>
          <w:szCs w:val="22"/>
          <w:lang w:val="pl-PL" w:eastAsia="pl-PL"/>
        </w:rPr>
      </w:pPr>
    </w:p>
    <w:p w:rsidR="0057570F" w:rsidRDefault="0057570F" w:rsidP="001453E2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pl-PL" w:eastAsia="pl-PL"/>
        </w:rPr>
      </w:pPr>
    </w:p>
    <w:p w:rsidR="0057570F" w:rsidRDefault="0057570F" w:rsidP="001453E2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pl-PL" w:eastAsia="pl-PL"/>
        </w:rPr>
      </w:pPr>
    </w:p>
    <w:p w:rsidR="0057570F" w:rsidRDefault="0057570F" w:rsidP="001453E2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pl-PL" w:eastAsia="pl-PL"/>
        </w:rPr>
      </w:pPr>
    </w:p>
    <w:p w:rsidR="0057570F" w:rsidRDefault="0057570F" w:rsidP="001453E2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pl-PL" w:eastAsia="pl-PL"/>
        </w:rPr>
      </w:pPr>
    </w:p>
    <w:p w:rsidR="001453E2" w:rsidRPr="004E6FCA" w:rsidRDefault="004E6FCA" w:rsidP="001453E2">
      <w:pPr>
        <w:pStyle w:val="Akapitzlist"/>
        <w:spacing w:after="0" w:line="240" w:lineRule="auto"/>
        <w:ind w:left="0"/>
        <w:jc w:val="both"/>
        <w:rPr>
          <w:rFonts w:ascii="Arial" w:hAnsi="Arial" w:cs="Arial"/>
          <w:b/>
          <w:sz w:val="24"/>
          <w:szCs w:val="24"/>
          <w:lang w:val="pl-PL" w:eastAsia="pl-PL"/>
        </w:rPr>
      </w:pPr>
      <w:r>
        <w:rPr>
          <w:rFonts w:ascii="Arial" w:hAnsi="Arial" w:cs="Arial"/>
          <w:b/>
          <w:sz w:val="24"/>
          <w:szCs w:val="24"/>
          <w:lang w:val="pl-PL" w:eastAsia="pl-PL"/>
        </w:rPr>
        <w:lastRenderedPageBreak/>
        <w:t xml:space="preserve">6. </w:t>
      </w:r>
      <w:r w:rsidR="001453E2" w:rsidRPr="004E6FCA">
        <w:rPr>
          <w:rFonts w:ascii="Arial" w:hAnsi="Arial" w:cs="Arial"/>
          <w:b/>
          <w:sz w:val="24"/>
          <w:szCs w:val="24"/>
          <w:lang w:eastAsia="pl-PL"/>
        </w:rPr>
        <w:t xml:space="preserve">Kryteria merytoryczne szczegółowe – punktowe – zgodności ze strategią </w:t>
      </w:r>
      <w:r w:rsidR="001453E2" w:rsidRPr="004E6FCA">
        <w:rPr>
          <w:rFonts w:ascii="Arial" w:hAnsi="Arial" w:cs="Arial"/>
          <w:b/>
          <w:sz w:val="24"/>
          <w:szCs w:val="24"/>
          <w:lang w:val="pl-PL" w:eastAsia="pl-PL"/>
        </w:rPr>
        <w:t>ZIT WOF</w:t>
      </w:r>
    </w:p>
    <w:p w:rsidR="00217E06" w:rsidRDefault="00217E06" w:rsidP="001453E2">
      <w:pPr>
        <w:pStyle w:val="Akapitzlist"/>
        <w:spacing w:after="0" w:line="240" w:lineRule="auto"/>
        <w:ind w:left="0"/>
        <w:jc w:val="both"/>
        <w:rPr>
          <w:rFonts w:cs="Arial"/>
          <w:b/>
          <w:sz w:val="28"/>
          <w:szCs w:val="28"/>
          <w:lang w:val="pl-PL" w:eastAsia="pl-PL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580"/>
        <w:gridCol w:w="2235"/>
        <w:gridCol w:w="5455"/>
        <w:gridCol w:w="4195"/>
        <w:gridCol w:w="1755"/>
      </w:tblGrid>
      <w:tr w:rsidR="00217E06" w:rsidRPr="00217E06" w:rsidTr="00217E06">
        <w:trPr>
          <w:trHeight w:val="416"/>
          <w:tblHeader/>
          <w:jc w:val="center"/>
        </w:trPr>
        <w:tc>
          <w:tcPr>
            <w:tcW w:w="204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7E06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78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7E06">
              <w:rPr>
                <w:rFonts w:ascii="Arial" w:hAnsi="Arial" w:cs="Arial"/>
                <w:b/>
                <w:sz w:val="20"/>
                <w:szCs w:val="20"/>
              </w:rPr>
              <w:t>Kryterium</w:t>
            </w:r>
          </w:p>
        </w:tc>
        <w:tc>
          <w:tcPr>
            <w:tcW w:w="19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7E06">
              <w:rPr>
                <w:rFonts w:ascii="Arial" w:hAnsi="Arial" w:cs="Arial"/>
                <w:b/>
                <w:sz w:val="20"/>
                <w:szCs w:val="20"/>
              </w:rPr>
              <w:t>Opis kryterium</w:t>
            </w: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17E06">
              <w:rPr>
                <w:rFonts w:ascii="Arial" w:hAnsi="Arial" w:cs="Arial"/>
                <w:b/>
                <w:sz w:val="20"/>
                <w:szCs w:val="20"/>
              </w:rPr>
              <w:t>Punktacja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b/>
                <w:sz w:val="20"/>
                <w:szCs w:val="20"/>
              </w:rPr>
              <w:t>Maksymalna liczba punktów</w:t>
            </w:r>
          </w:p>
        </w:tc>
      </w:tr>
      <w:tr w:rsidR="00217E06" w:rsidRPr="00217E06" w:rsidTr="00217E06">
        <w:trPr>
          <w:trHeight w:val="754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06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786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7E06">
              <w:rPr>
                <w:rFonts w:ascii="Arial" w:hAnsi="Arial" w:cs="Arial"/>
                <w:bCs/>
                <w:sz w:val="20"/>
                <w:szCs w:val="20"/>
              </w:rPr>
              <w:t>Stopień realizacji wskaźników produktu Strategii ZIT WOF</w:t>
            </w:r>
          </w:p>
        </w:tc>
        <w:tc>
          <w:tcPr>
            <w:tcW w:w="1918" w:type="pct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Ocena będzie polegać na określeniu w jakim stopniu w projekcie realizowane są wskaźniki produktu określone w Strategii ZIT WOF.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W ramach kryterium oceniana będzie relacja (proporcja) wartości założonych do realizacji w projekcie wskaźników do wartości wskaźników produktu określonych w Strategii ZIT WOF na poziomie poddziałań w ramach właściwego typu projektu. Wnioskodawca otrzyma punkty proporcjonalnie do stopnia wypełnienia przez projekt wskaźników Strategii ZIT WOF.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 xml:space="preserve">Zgłaszane projekty będą oceniane wg następującego wzoru: </w:t>
            </w:r>
            <w:r w:rsidRPr="00217E06">
              <w:rPr>
                <w:rFonts w:ascii="Arial" w:hAnsi="Arial" w:cs="Arial"/>
                <w:sz w:val="20"/>
                <w:szCs w:val="20"/>
              </w:rPr>
              <w:br/>
              <w:t xml:space="preserve"> </w:t>
            </w:r>
            <w:r w:rsidR="001A66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895475" cy="723900"/>
                  <wp:effectExtent l="19050" t="0" r="9525" b="0"/>
                  <wp:docPr id="13" name="Obraz 69" descr="nad kreską ułamkową działanie: (Wp1 kreska ułamkowa Wz1) dodać (Wp2 kreska ułamkowa Wz2) dodać (Wpx kreska ułamkowa Wzx), pod kreską ułamkową &quot;x&quot;, całość pomnożona przez 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9" descr="nad kreską ułamkową działanie: (Wp1 kreska ułamkowa Wz1) dodać (Wp2 kreska ułamkowa Wz2) dodać (Wpx kreska ułamkowa Wzx), pod kreską ułamkową &quot;x&quot;, całość pomnożona przez 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95475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E06">
              <w:rPr>
                <w:rFonts w:ascii="Arial" w:hAnsi="Arial" w:cs="Arial"/>
                <w:sz w:val="20"/>
                <w:szCs w:val="20"/>
              </w:rPr>
              <w:br/>
              <w:t xml:space="preserve">Oznaczenia: </w:t>
            </w:r>
            <w:r w:rsidRPr="00217E06">
              <w:rPr>
                <w:rFonts w:ascii="Arial" w:hAnsi="Arial" w:cs="Arial"/>
                <w:sz w:val="20"/>
                <w:szCs w:val="20"/>
              </w:rPr>
              <w:br/>
              <w:t xml:space="preserve">Wp – Wartość wskaźnika produktu realizowana w projekcie (dla wskaźnika 1, wskaźnika 2, wskaźnika x) </w:t>
            </w:r>
            <w:r w:rsidRPr="00217E06">
              <w:rPr>
                <w:rFonts w:ascii="Arial" w:hAnsi="Arial" w:cs="Arial"/>
                <w:sz w:val="20"/>
                <w:szCs w:val="20"/>
              </w:rPr>
              <w:br/>
              <w:t>Wz – Wartość wskaźnika produktu na poziomie poddziałania zapisana w Strategii ZIT (analogicznie, dla wskaźnika 1, wskaźnika 2, wskaźnika x)</w:t>
            </w:r>
            <w:r w:rsidRPr="00217E06">
              <w:rPr>
                <w:rFonts w:ascii="Arial" w:hAnsi="Arial" w:cs="Arial"/>
                <w:sz w:val="20"/>
                <w:szCs w:val="20"/>
              </w:rPr>
              <w:br/>
              <w:t>x – liczba wskaźników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Ocena będzie dokonywana na podstawie wskaźników wybranych w tabeli „Lista mierzalnych wskaźników projektu” znajdujących się w formularzu wniosku o dofinansowanie.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1A6670" w:rsidP="00217E06">
            <w:pPr>
              <w:tabs>
                <w:tab w:val="left" w:pos="2499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1" name="Obraz 68" descr="nad kreską ułamkową działanie: (Wp1 kreska ułamkowa Wz1) dodać (Wp2 kreska ułamkowa Wz2) dodać (Wpx kreska ułamkowa Wzx), pod kreską ułamkową &quot;x&quot;, całość pomnożona przez 100, wynik większy równy 9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8" descr="nad kreską ułamkową działanie: (Wp1 kreska ułamkowa Wz1) dodać (Wp2 kreska ułamkowa Wz2) dodać (Wpx kreska ułamkowa Wzx), pod kreską ułamkową &quot;x&quot;, całość pomnożona przez 100, wynik większy równy 9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217E06"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9,5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17E06" w:rsidRPr="00217E06" w:rsidTr="00217E06">
        <w:trPr>
          <w:trHeight w:val="791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tabs>
                <w:tab w:val="left" w:pos="2499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9,5 &gt; </w:t>
            </w:r>
            <w:r w:rsidR="001A66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3" name="Obraz 67" descr="nad kreską ułamkową działanie: (Wp1 kreska ułamkowa Wz1) dodać (Wp2 kreska ułamkowa Wz2) dodać (Wpx kreska ułamkowa Wzx), pod kreską ułamkową &quot;x&quot;, całość pomnożona przez 100, wynik mniejszy od 9,5 ale większy równy 8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7" descr="nad kreską ułamkową działanie: (Wp1 kreska ułamkowa Wz1) dodać (Wp2 kreska ułamkowa Wz2) dodać (Wpx kreska ułamkowa Wzx), pod kreską ułamkową &quot;x&quot;, całość pomnożona przez 100, wynik mniejszy od 9,5 ale większy równy 8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8,5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9</w:t>
            </w:r>
          </w:p>
        </w:tc>
      </w:tr>
      <w:tr w:rsidR="00217E06" w:rsidRPr="00217E06" w:rsidTr="00217E06">
        <w:trPr>
          <w:trHeight w:val="972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tabs>
                <w:tab w:val="left" w:pos="2499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8,5 &gt; </w:t>
            </w:r>
            <w:r w:rsidR="001A66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4" name="Obraz 66" descr="nad kreską ułamkową działanie: (Wp1 kreska ułamkowa Wz1) dodać (Wp2 kreska ułamkowa Wz2) dodać (Wpx kreska ułamkowa Wzx), pod kreską ułamkową &quot;x&quot;, całość pomnożona przez 100, wynik mniejszy od 8,5 ale większy równy 7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6" descr="nad kreską ułamkową działanie: (Wp1 kreska ułamkowa Wz1) dodać (Wp2 kreska ułamkowa Wz2) dodać (Wpx kreska ułamkowa Wzx), pod kreską ułamkową &quot;x&quot;, całość pomnożona przez 100, wynik mniejszy od 8,5 ale większy równy 7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7,5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217E06" w:rsidRPr="00217E06" w:rsidTr="00217E06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tabs>
                <w:tab w:val="left" w:pos="2499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7,5 &gt; </w:t>
            </w:r>
            <w:r w:rsidR="001A66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5" name="Obraz 65" descr="nad kreską ułamkową działanie: (Wp1 kreska ułamkowa Wz1) dodać (Wp2 kreska ułamkowa Wz2) dodać (Wpx kreska ułamkowa Wzx), pod kreską ułamkową &quot;x&quot;, całość pomnożona przez 100, wynik mniejszy od 7,5 ale większy równy 6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5" descr="nad kreską ułamkową działanie: (Wp1 kreska ułamkowa Wz1) dodać (Wp2 kreska ułamkowa Wz2) dodać (Wpx kreska ułamkowa Wzx), pod kreską ułamkową &quot;x&quot;, całość pomnożona przez 100, wynik mniejszy od 7,5 ale większy równy 6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6,5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7</w:t>
            </w:r>
          </w:p>
        </w:tc>
      </w:tr>
      <w:tr w:rsidR="00217E06" w:rsidRPr="00217E06" w:rsidTr="00217E06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tabs>
                <w:tab w:val="left" w:pos="2499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6,5 &gt; </w:t>
            </w:r>
            <w:r w:rsidR="001A66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6" name="Obraz 64" descr="nad kreską ułamkową działanie: (Wp1 kreska ułamkowa Wz1) dodać (Wp2 kreska ułamkowa Wz2) dodać (Wpx kreska ułamkowa Wzx), pod kreską ułamkową &quot;x&quot;, całość pomnożona przez 100, wynik mniejszy od 6,5 ale większy równy od 5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4" descr="nad kreską ułamkową działanie: (Wp1 kreska ułamkowa Wz1) dodać (Wp2 kreska ułamkowa Wz2) dodać (Wpx kreska ułamkowa Wzx), pod kreską ułamkową &quot;x&quot;, całość pomnożona przez 100, wynik mniejszy od 6,5 ale większy równy od 5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5,5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6</w:t>
            </w:r>
          </w:p>
        </w:tc>
      </w:tr>
      <w:tr w:rsidR="00217E06" w:rsidRPr="00217E06" w:rsidTr="00217E06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tabs>
                <w:tab w:val="left" w:pos="2499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5,5 &gt; </w:t>
            </w:r>
            <w:r w:rsidR="001A66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7" name="Obraz 63" descr="nad kreską ułamkową działanie: (Wp1 kreska ułamkowa Wz1) dodać (Wp2 kreska ułamkowa Wz2) dodać (Wpx kreska ułamkowa Wzx), pod kreską ułamkową &quot;x&quot;, całość pomnożona przez 100, wynik mniejszy niż 5,5 ale większy równy 4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3" descr="nad kreską ułamkową działanie: (Wp1 kreska ułamkowa Wz1) dodać (Wp2 kreska ułamkowa Wz2) dodać (Wpx kreska ułamkowa Wzx), pod kreską ułamkową &quot;x&quot;, całość pomnożona przez 100, wynik mniejszy niż 5,5 ale większy równy 4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4,5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17E06" w:rsidRPr="00217E06" w:rsidTr="00217E06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tabs>
                <w:tab w:val="left" w:pos="2499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4,5 &gt; </w:t>
            </w:r>
            <w:r w:rsidR="001A66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8" name="Obraz 62" descr="nad kreską ułamkową działanie: (Wp1 kreska ułamkowa Wz1) dodać (Wp2 kreska ułamkowa Wz2) dodać (Wpx kreska ułamkowa Wzx), pod kreską ułamkową &quot;x&quot;, całość pomnożona przez 100, wynik mniejszy od 4,5 ale większy równy od 3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2" descr="nad kreską ułamkową działanie: (Wp1 kreska ułamkowa Wz1) dodać (Wp2 kreska ułamkowa Wz2) dodać (Wpx kreska ułamkowa Wzx), pod kreską ułamkową &quot;x&quot;, całość pomnożona przez 100, wynik mniejszy od 4,5 ale większy równy od 3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3,5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17E06" w:rsidRPr="00217E06" w:rsidTr="00217E06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tabs>
                <w:tab w:val="left" w:pos="2499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3,5 &gt; </w:t>
            </w:r>
            <w:r w:rsidR="001A66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9" name="Obraz 61" descr="nad kreską ułamkową działanie: (Wp1 kreska ułamkowa Wz1) dodać (Wp2 kreska ułamkowa Wz2) dodać (Wpx kreska ułamkowa Wzx), pod kreską ułamkową &quot;x&quot;, całość pomnożona przez 100, wynik mniejszy od 3,5 ale większy równy 2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1" descr="nad kreską ułamkową działanie: (Wp1 kreska ułamkowa Wz1) dodać (Wp2 kreska ułamkowa Wz2) dodać (Wpx kreska ułamkowa Wzx), pod kreską ułamkową &quot;x&quot;, całość pomnożona przez 100, wynik mniejszy od 3,5 ale większy równy 2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2,5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17E06" w:rsidRPr="00217E06" w:rsidTr="00217E06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tabs>
                <w:tab w:val="left" w:pos="2499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2,5 &gt; </w:t>
            </w:r>
            <w:r w:rsidR="001A66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10" name="Obraz 60" descr="nad kreską ułamkową działanie: (Wp1 kreska ułamkowa Wz1) dodać (Wp2 kreska ułamkowa Wz2) dodać (Wpx kreska ułamkowa Wzx), pod kreską ułamkową &quot;x&quot;, całość pomnożona przez 100, wynik mniejszy od 2,5 ale większy równy 1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60" descr="nad kreską ułamkową działanie: (Wp1 kreska ułamkowa Wz1) dodać (Wp2 kreska ułamkowa Wz2) dodać (Wpx kreska ułamkowa Wzx), pod kreską ułamkową &quot;x&quot;, całość pomnożona przez 100, wynik mniejszy od 2,5 ale większy równy 1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1,5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17E06" w:rsidRPr="00217E06" w:rsidTr="00217E06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tabs>
                <w:tab w:val="left" w:pos="2499"/>
              </w:tabs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1,5 &gt; </w:t>
            </w:r>
            <w:r w:rsidR="001A66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11" name="Obraz 8" descr="nad kreską ułamkową działanie: (Wp1 kreska ułamkowa Wz1) dodać (Wp2 kreska ułamkowa Wz2) dodać (Wpx kreska ułamkowa Wzx), pod kreską ułamkową &quot;x&quot;, całość pomnożona przez 100, wynik mniejszy od 1,5 ale większy równy 0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nad kreską ułamkową działanie: (Wp1 kreska ułamkowa Wz1) dodać (Wp2 kreska ułamkowa Wz2) dodać (Wpx kreska ułamkowa Wzx), pod kreską ułamkową &quot;x&quot;, całość pomnożona przez 100, wynik mniejszy od 1,5 ale większy równy 0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≥ 0,5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17E06" w:rsidRPr="00217E06" w:rsidTr="00217E06">
        <w:trPr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0,5 &gt; </w:t>
            </w:r>
            <w:r w:rsidR="001A6670">
              <w:rPr>
                <w:rFonts w:ascii="Arial" w:hAnsi="Arial" w:cs="Arial"/>
                <w:noProof/>
                <w:sz w:val="20"/>
                <w:szCs w:val="20"/>
                <w:lang w:eastAsia="pl-PL"/>
              </w:rPr>
              <w:drawing>
                <wp:inline distT="0" distB="0" distL="0" distR="0">
                  <wp:extent cx="1200150" cy="466725"/>
                  <wp:effectExtent l="19050" t="0" r="0" b="0"/>
                  <wp:docPr id="12" name="Obraz 3" descr="nad kreską ułamkową działanie: (Wp1 kreska ułamkowa Wz1) dodać (Wp2 kreska ułamkowa Wz2) dodać (Wpx kreska ułamkowa Wzx), pod kreską ułamkową &quot;x&quot;, całość pomnożona przez 100, wynik mniejszy od 0,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nad kreską ułamkową działanie: (Wp1 kreska ułamkowa Wz1) dodać (Wp2 kreska ułamkowa Wz2) dodać (Wpx kreska ułamkowa Wzx), pod kreską ułamkową &quot;x&quot;, całość pomnożona przez 100, wynik mniejszy od 0,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17E06" w:rsidRPr="00217E06" w:rsidTr="00217E06">
        <w:trPr>
          <w:trHeight w:val="960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06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7E06">
              <w:rPr>
                <w:rFonts w:ascii="Arial" w:hAnsi="Arial" w:cs="Arial"/>
                <w:bCs/>
                <w:sz w:val="20"/>
                <w:szCs w:val="20"/>
              </w:rPr>
              <w:t>Rozwiązanie problemu dodatkowego wskazanego w Strategii ZIT WOF</w:t>
            </w:r>
          </w:p>
        </w:tc>
        <w:tc>
          <w:tcPr>
            <w:tcW w:w="19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Ocenie będzie podlegać, czy realizacja zgłaszanego projektu, poza bezpośrednim rozwiązaniem zidentyfikowanego w nim problemu (uznanego przez Wnioskodawcę za problem wiodący), przyczynia się do rozwiązywania innych problemów wskazanych w Strategii ZIT WOF.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Wnioskodawca powinien wskazać, które produkty/rezultaty projektu i w jaki sposób rozwiążą wskazany problem dodatkowy.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Katalog problemów wiodących i dodatkowych będzie elementem regulaminu konkursu.</w:t>
            </w: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Wnioskodawca wykazał, że zgłaszany projekt przyczynia się do rozwiązania co najmniej dwóch problemów dodatkowych poza wskazanym problemem wiodącym.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17E06" w:rsidRPr="00217E06" w:rsidTr="00217E06">
        <w:trPr>
          <w:trHeight w:val="990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Wnioskodawca wykazał, że zgłaszany projekt przyczynia się do rozwiązania jednego problemu dodatkowego poza wskazanym problemem wiodącym.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17E06" w:rsidRPr="00217E06" w:rsidTr="00217E06">
        <w:trPr>
          <w:trHeight w:val="345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Wnioskodawca nie wykazał, że zgłaszany projekt przyczynia się do rozwiązania co najmniej jednego problemu dodatkowego poza wskazanym problemem wiodącym.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Punkty w ramach kryterium nie podlegają sumowaniu.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17E06" w:rsidRPr="00217E06" w:rsidTr="00217E06">
        <w:trPr>
          <w:trHeight w:val="1127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06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7E06">
              <w:rPr>
                <w:rFonts w:ascii="Arial" w:hAnsi="Arial" w:cs="Arial"/>
                <w:bCs/>
                <w:sz w:val="20"/>
                <w:szCs w:val="20"/>
              </w:rPr>
              <w:t>Kontynuacja wcześniejszych przedsięwzięć</w:t>
            </w:r>
          </w:p>
        </w:tc>
        <w:tc>
          <w:tcPr>
            <w:tcW w:w="19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 xml:space="preserve">Ocenie będzie podlegać czy zgłaszany projekt kontynuuje, uzupełnia lub rozwija inne przedsięwzięcie podjęte przez Wnioskodawcę w celu rozwiązania wskazanego problemu wiodącego lub dodatkowego bądź innego istotnego </w:t>
            </w:r>
            <w:r w:rsidRPr="00217E06">
              <w:rPr>
                <w:rFonts w:ascii="Arial" w:hAnsi="Arial" w:cs="Arial"/>
                <w:sz w:val="20"/>
                <w:szCs w:val="20"/>
              </w:rPr>
              <w:lastRenderedPageBreak/>
              <w:t>problemu rozwojowego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Przedsięwzięcie wskazane jako kontynuowane, uzupełniane lub rozwijane może być finansowane z dowolnego źródła. Obszar (terytorium) realizacji zgłaszanego projektu powinien odpowiadać</w:t>
            </w:r>
            <w:r w:rsidRPr="00217E06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Pr="00217E06">
              <w:rPr>
                <w:rFonts w:ascii="Arial" w:hAnsi="Arial" w:cs="Arial"/>
                <w:sz w:val="20"/>
                <w:szCs w:val="20"/>
              </w:rPr>
              <w:t xml:space="preserve">co najmniej </w:t>
            </w:r>
            <w:r w:rsidRPr="00217E06">
              <w:rPr>
                <w:rFonts w:ascii="Arial" w:hAnsi="Arial" w:cs="Arial"/>
                <w:sz w:val="20"/>
                <w:szCs w:val="20"/>
              </w:rPr>
              <w:br/>
              <w:t xml:space="preserve">w części obszarom (terytoriom) realizacji projektów/przedsięwzięć dotychczas podjętych.   Komplementarność może dotyczyć projektów będących </w:t>
            </w:r>
            <w:r w:rsidRPr="00217E06">
              <w:rPr>
                <w:rFonts w:ascii="Arial" w:hAnsi="Arial" w:cs="Arial"/>
                <w:sz w:val="20"/>
                <w:szCs w:val="20"/>
              </w:rPr>
              <w:br/>
              <w:t xml:space="preserve">w trakcie realizacji bądź zrealizowanych nie wcześniej niż w 2010 r. 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Przez projekt (przedsięwzięcie) w trakcie realizacji należy rozumieć projekt faktycznie realizowany (tj. zostało zawarte prawnie wiążące zobowiązanie dot. realizacji rzeczowej co najmniej jednego elementu/zadania w ramach projektu/przedsięwzięcia) bądź projekt, dla którego została podpisana umowa o dofinansowanie ze środków zewnętrznych. Samo przygotowanie dokumentacji dla projektu nie jest równoznaczne z rozpoczęciem jego realizacji.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Przez projekt (przedsięwzięcie) zrealizowany należy rozumieć spełnienie łącznie dwóch warunków, tj.:</w:t>
            </w:r>
          </w:p>
          <w:p w:rsidR="00217E06" w:rsidRPr="00217E06" w:rsidRDefault="00217E06" w:rsidP="00217E06">
            <w:pPr>
              <w:pStyle w:val="Akapitzlist"/>
              <w:numPr>
                <w:ilvl w:val="0"/>
                <w:numId w:val="35"/>
              </w:numPr>
              <w:spacing w:before="80" w:after="80" w:line="312" w:lineRule="auto"/>
              <w:ind w:left="369" w:hanging="369"/>
              <w:rPr>
                <w:rFonts w:ascii="Arial" w:hAnsi="Arial" w:cs="Arial"/>
              </w:rPr>
            </w:pPr>
            <w:r w:rsidRPr="00217E06">
              <w:rPr>
                <w:rFonts w:ascii="Arial" w:hAnsi="Arial" w:cs="Arial"/>
              </w:rPr>
              <w:t>zaplanowane w ramach projektu czynności zostały faktycznie wykonane (żadna dalsza czynność nie jest wymagana),</w:t>
            </w:r>
          </w:p>
          <w:p w:rsidR="00217E06" w:rsidRPr="00217E06" w:rsidRDefault="00217E06" w:rsidP="00217E06">
            <w:pPr>
              <w:pStyle w:val="Akapitzlist"/>
              <w:numPr>
                <w:ilvl w:val="0"/>
                <w:numId w:val="35"/>
              </w:numPr>
              <w:spacing w:before="80" w:after="80" w:line="312" w:lineRule="auto"/>
              <w:ind w:left="369" w:hanging="369"/>
              <w:rPr>
                <w:rFonts w:ascii="Arial" w:hAnsi="Arial" w:cs="Arial"/>
              </w:rPr>
            </w:pPr>
            <w:r w:rsidRPr="00217E06">
              <w:rPr>
                <w:rFonts w:ascii="Arial" w:hAnsi="Arial" w:cs="Arial"/>
              </w:rPr>
              <w:t>wnioskodawca/partner opłacił wszystkie wydatki w ramach projektu (wnioskodawca/partner nie będzie ponosił już żadnych płatności);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 xml:space="preserve">a w przypadku projektu zrealizowanego współfinansowanego ze środków zewnętrznych należy </w:t>
            </w:r>
            <w:r w:rsidRPr="00217E06">
              <w:rPr>
                <w:rFonts w:ascii="Arial" w:hAnsi="Arial" w:cs="Arial"/>
                <w:sz w:val="20"/>
                <w:szCs w:val="20"/>
              </w:rPr>
              <w:lastRenderedPageBreak/>
              <w:t>rozumieć spełnienie łącznie trzech warunków, tj.:</w:t>
            </w:r>
          </w:p>
          <w:p w:rsidR="00217E06" w:rsidRPr="00217E06" w:rsidRDefault="00217E06" w:rsidP="00217E06">
            <w:pPr>
              <w:pStyle w:val="Akapitzlist"/>
              <w:numPr>
                <w:ilvl w:val="0"/>
                <w:numId w:val="36"/>
              </w:numPr>
              <w:spacing w:before="80" w:after="80" w:line="312" w:lineRule="auto"/>
              <w:ind w:left="369" w:hanging="284"/>
              <w:rPr>
                <w:rFonts w:ascii="Arial" w:hAnsi="Arial" w:cs="Arial"/>
              </w:rPr>
            </w:pPr>
            <w:r w:rsidRPr="00217E06">
              <w:rPr>
                <w:rFonts w:ascii="Arial" w:hAnsi="Arial" w:cs="Arial"/>
              </w:rPr>
              <w:t>zaplanowane w ramach projektu czynności zostały faktycznie wykonane (żadna dalsza czynność nie jest wymagana),</w:t>
            </w:r>
          </w:p>
          <w:p w:rsidR="00217E06" w:rsidRPr="00217E06" w:rsidRDefault="00217E06" w:rsidP="00217E06">
            <w:pPr>
              <w:pStyle w:val="Akapitzlist"/>
              <w:numPr>
                <w:ilvl w:val="0"/>
                <w:numId w:val="36"/>
              </w:numPr>
              <w:spacing w:before="80" w:after="80" w:line="312" w:lineRule="auto"/>
              <w:ind w:left="369" w:hanging="284"/>
              <w:rPr>
                <w:rFonts w:ascii="Arial" w:hAnsi="Arial" w:cs="Arial"/>
              </w:rPr>
            </w:pPr>
            <w:r w:rsidRPr="00217E06">
              <w:rPr>
                <w:rFonts w:ascii="Arial" w:hAnsi="Arial" w:cs="Arial"/>
              </w:rPr>
              <w:t>wnioskodawca/partner opłacił wszystkie wydatki w ramach projektu (wnioskodawca/partner nie będzie ponosił już żadnych płatności),</w:t>
            </w:r>
          </w:p>
          <w:p w:rsidR="00217E06" w:rsidRPr="00217E06" w:rsidRDefault="00217E06" w:rsidP="00217E06">
            <w:pPr>
              <w:pStyle w:val="Akapitzlist"/>
              <w:numPr>
                <w:ilvl w:val="0"/>
                <w:numId w:val="36"/>
              </w:numPr>
              <w:spacing w:before="80" w:after="80" w:line="312" w:lineRule="auto"/>
              <w:ind w:left="369" w:hanging="284"/>
              <w:rPr>
                <w:rFonts w:ascii="Arial" w:hAnsi="Arial" w:cs="Arial"/>
              </w:rPr>
            </w:pPr>
            <w:r w:rsidRPr="00217E06">
              <w:rPr>
                <w:rFonts w:ascii="Arial" w:hAnsi="Arial" w:cs="Arial"/>
              </w:rPr>
              <w:t>wnioskodawca/partner otrzymał dofinansowanie (na rzecz wnioskodawcy/partnera nie będą przekazywane już żadne płatności związane z projektem).</w:t>
            </w: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lastRenderedPageBreak/>
              <w:t>Wnioskodawca wykazał komplementarność z co najmniej 1 projektem będącym w trakcie realizacji lub zrealizowanym.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17E06" w:rsidRPr="00217E06" w:rsidTr="00217E06">
        <w:trPr>
          <w:trHeight w:val="1115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Wnioskodawca nie wykazał komplementarności z żadnym projektem w trakcie realizacji bądź zrealizowanym.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Punkty w ramach kryterium nie podlegają sumowaniu.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17E06" w:rsidRPr="00217E06" w:rsidTr="00217E06">
        <w:trPr>
          <w:trHeight w:val="300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06">
              <w:rPr>
                <w:rFonts w:ascii="Arial" w:hAnsi="Arial" w:cs="Arial"/>
                <w:b/>
                <w:sz w:val="20"/>
                <w:szCs w:val="20"/>
              </w:rPr>
              <w:lastRenderedPageBreak/>
              <w:t>4.</w:t>
            </w:r>
          </w:p>
        </w:tc>
        <w:tc>
          <w:tcPr>
            <w:tcW w:w="78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7E06">
              <w:rPr>
                <w:rFonts w:ascii="Arial" w:hAnsi="Arial" w:cs="Arial"/>
                <w:bCs/>
                <w:sz w:val="20"/>
                <w:szCs w:val="20"/>
              </w:rPr>
              <w:t>Oddziaływanie terytorialne efektów realizacji projektu</w:t>
            </w:r>
          </w:p>
        </w:tc>
        <w:tc>
          <w:tcPr>
            <w:tcW w:w="19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Ocenie będzie podlegać zasięg terytorialny projektu – liczba gmin objętych realizacją projektu.</w:t>
            </w: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Projekt będzie realizowany na obszarze 6 lub więcej gmin wchodzących w skład WOF.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17E06" w:rsidRPr="00217E06" w:rsidTr="00217E06">
        <w:trPr>
          <w:trHeight w:val="495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Projekt będzie realizowany na obszarze 5 gmin wchodzących w skład WOF.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17E06" w:rsidRPr="00217E06" w:rsidTr="00217E06">
        <w:trPr>
          <w:trHeight w:val="315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Projekt będzie realizowany na obszarze 4 gmin wchodzących w skład WOF.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3</w:t>
            </w:r>
          </w:p>
        </w:tc>
      </w:tr>
      <w:tr w:rsidR="00217E06" w:rsidRPr="00217E06" w:rsidTr="00217E06">
        <w:trPr>
          <w:trHeight w:val="285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Projekt będzie realizowany na obszarze 3 gmin wchodzących w skład WOF.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17E06" w:rsidRPr="00217E06" w:rsidTr="00217E06">
        <w:trPr>
          <w:trHeight w:val="240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Projekt będzie realizowany na obszarze 2 gmin wchodzących w skład WOF.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17E06" w:rsidRPr="00217E06" w:rsidTr="00217E06">
        <w:trPr>
          <w:trHeight w:val="242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Projekt będzie realizowany na obszarze 1 gminy wchodzącej w skład WOF.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Punkty w ramach kryterium nie podlegają sumowaniu.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  <w:tr w:rsidR="00217E06" w:rsidRPr="00217E06" w:rsidTr="00217E06">
        <w:trPr>
          <w:trHeight w:val="716"/>
          <w:jc w:val="center"/>
        </w:trPr>
        <w:tc>
          <w:tcPr>
            <w:tcW w:w="2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17E06">
              <w:rPr>
                <w:rFonts w:ascii="Arial" w:hAnsi="Arial" w:cs="Arial"/>
                <w:b/>
                <w:sz w:val="20"/>
                <w:szCs w:val="20"/>
              </w:rPr>
              <w:lastRenderedPageBreak/>
              <w:t>5.</w:t>
            </w:r>
          </w:p>
        </w:tc>
        <w:tc>
          <w:tcPr>
            <w:tcW w:w="7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217E06">
              <w:rPr>
                <w:rFonts w:ascii="Arial" w:hAnsi="Arial" w:cs="Arial"/>
                <w:bCs/>
                <w:sz w:val="20"/>
                <w:szCs w:val="20"/>
              </w:rPr>
              <w:t>Zasięg przestrzenny oddziaływania efektów realizacji projektu</w:t>
            </w:r>
          </w:p>
        </w:tc>
        <w:tc>
          <w:tcPr>
            <w:tcW w:w="19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Ocenie będzie podlegać, czy realizacja zgłaszanego przez Wnioskodawcę projektu będzie oddziaływać poza zasięg terytorialny, wskazany jako obszar jego bezpośredniej realizacji (wskazanych we wniosku o dofinansowanie lidera i partnerów projektu).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Kryterium nie ma zastosowania w stosunku do projektów, które realizowane będą na terenie wszystkich gmin wchodzących w skład WOF – w przypadku realizacji projektu na terenie 40 gmin.</w:t>
            </w: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Wnioskodawca wykazał, że realizacja zgłaszanego projektu będzie oddziaływać poza zasięg jego bezpośredniej realizacji.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17E06" w:rsidRPr="00217E06" w:rsidTr="00217E06">
        <w:trPr>
          <w:trHeight w:val="630"/>
          <w:jc w:val="center"/>
        </w:trPr>
        <w:tc>
          <w:tcPr>
            <w:tcW w:w="2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8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Wnioskodawca nie wykazał, że realizacja zgłaszanego projektu będzie oddziaływać poza zasięg jego bezpośredniej realizacji.</w:t>
            </w:r>
          </w:p>
          <w:p w:rsidR="00217E06" w:rsidRPr="00217E06" w:rsidRDefault="00217E06" w:rsidP="00217E06">
            <w:pPr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Punkty w ramach kryterium nie podlegają sumowaniu.</w:t>
            </w:r>
          </w:p>
        </w:tc>
        <w:tc>
          <w:tcPr>
            <w:tcW w:w="6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17E06" w:rsidRPr="00217E06" w:rsidRDefault="00217E06" w:rsidP="00217E0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17E06">
              <w:rPr>
                <w:rFonts w:ascii="Arial" w:hAnsi="Arial" w:cs="Arial"/>
                <w:sz w:val="20"/>
                <w:szCs w:val="20"/>
              </w:rPr>
              <w:t>0</w:t>
            </w:r>
          </w:p>
        </w:tc>
      </w:tr>
    </w:tbl>
    <w:p w:rsidR="00217E06" w:rsidRPr="001453E2" w:rsidRDefault="00217E06" w:rsidP="001453E2">
      <w:pPr>
        <w:pStyle w:val="Akapitzlist"/>
        <w:spacing w:after="0" w:line="240" w:lineRule="auto"/>
        <w:ind w:left="0"/>
        <w:jc w:val="both"/>
        <w:rPr>
          <w:rFonts w:cs="Arial"/>
          <w:b/>
          <w:sz w:val="28"/>
          <w:szCs w:val="28"/>
          <w:lang w:val="pl-PL" w:eastAsia="pl-PL"/>
        </w:rPr>
      </w:pPr>
    </w:p>
    <w:p w:rsidR="00861141" w:rsidRPr="001453E2" w:rsidRDefault="00861141" w:rsidP="00361215">
      <w:pPr>
        <w:pStyle w:val="Nagwek5"/>
        <w:rPr>
          <w:color w:val="FF0000"/>
          <w:sz w:val="28"/>
          <w:szCs w:val="28"/>
        </w:rPr>
      </w:pPr>
    </w:p>
    <w:sectPr w:rsidR="00861141" w:rsidRPr="001453E2" w:rsidSect="004B792A">
      <w:headerReference w:type="first" r:id="rId9"/>
      <w:pgSz w:w="16838" w:h="11906" w:orient="landscape"/>
      <w:pgMar w:top="1276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08A1" w:rsidRDefault="00A308A1" w:rsidP="00017BEB">
      <w:pPr>
        <w:spacing w:after="0" w:line="240" w:lineRule="auto"/>
      </w:pPr>
      <w:r>
        <w:separator/>
      </w:r>
    </w:p>
  </w:endnote>
  <w:endnote w:type="continuationSeparator" w:id="0">
    <w:p w:rsidR="00A308A1" w:rsidRDefault="00A308A1" w:rsidP="00017B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08A1" w:rsidRDefault="00A308A1" w:rsidP="00017BEB">
      <w:pPr>
        <w:spacing w:after="0" w:line="240" w:lineRule="auto"/>
      </w:pPr>
      <w:r>
        <w:separator/>
      </w:r>
    </w:p>
  </w:footnote>
  <w:footnote w:type="continuationSeparator" w:id="0">
    <w:p w:rsidR="00A308A1" w:rsidRDefault="00A308A1" w:rsidP="00017BEB">
      <w:pPr>
        <w:spacing w:after="0" w:line="240" w:lineRule="auto"/>
      </w:pPr>
      <w:r>
        <w:continuationSeparator/>
      </w:r>
    </w:p>
  </w:footnote>
  <w:footnote w:id="1">
    <w:p w:rsidR="00ED75E6" w:rsidRDefault="00ED75E6" w:rsidP="00A707B9">
      <w:pPr>
        <w:pStyle w:val="Tekstprzypisudolnego"/>
      </w:pPr>
      <w:r w:rsidRPr="00957893">
        <w:rPr>
          <w:rStyle w:val="Odwoanieprzypisudolnego"/>
          <w:sz w:val="15"/>
          <w:szCs w:val="15"/>
        </w:rPr>
        <w:footnoteRef/>
      </w:r>
      <w:r w:rsidRPr="00957893">
        <w:rPr>
          <w:sz w:val="15"/>
          <w:szCs w:val="15"/>
        </w:rPr>
        <w:t xml:space="preserve"> Przy czym złożenie oświadczenia i pozytywna ocena kryterium w toku oceny formalnej ni</w:t>
      </w:r>
      <w:r>
        <w:rPr>
          <w:sz w:val="15"/>
          <w:szCs w:val="15"/>
        </w:rPr>
        <w:t xml:space="preserve">e </w:t>
      </w:r>
      <w:r w:rsidRPr="00957893">
        <w:rPr>
          <w:sz w:val="15"/>
          <w:szCs w:val="15"/>
        </w:rPr>
        <w:t>wyłącza możliwości przeprowadzenia przed dniem przekazania informacji o wyborze projektu do dofinansowania kontroli prawidłowości udzielenia zamówień w projekcie, której wynik determinuje ostateczną kwalifikowalność wydatków poniesionych w wyniku tych zamówień. Kontrola dotyczy zarówno</w:t>
      </w:r>
      <w:r w:rsidRPr="00086EE5">
        <w:rPr>
          <w:szCs w:val="16"/>
        </w:rPr>
        <w:t xml:space="preserve"> postępowań prowadzonych na </w:t>
      </w:r>
      <w:r w:rsidRPr="00957893">
        <w:rPr>
          <w:sz w:val="15"/>
          <w:szCs w:val="15"/>
        </w:rPr>
        <w:t xml:space="preserve">podstawie ustawy Prawo zamówień publicznych jak i </w:t>
      </w:r>
      <w:r w:rsidRPr="00957893">
        <w:rPr>
          <w:rFonts w:cs="Arial"/>
          <w:sz w:val="15"/>
          <w:szCs w:val="15"/>
        </w:rPr>
        <w:t xml:space="preserve">przy zastosowaniu zasady uczciwej konkurencji opisanej w Wytycznych </w:t>
      </w:r>
      <w:r w:rsidRPr="00713FCF">
        <w:rPr>
          <w:rFonts w:cs="Arial"/>
          <w:sz w:val="15"/>
          <w:szCs w:val="15"/>
        </w:rPr>
        <w:t>Ministra Infrastruktury i Rozwoju</w:t>
      </w:r>
      <w:r w:rsidRPr="00957893">
        <w:rPr>
          <w:rFonts w:cs="Arial"/>
          <w:sz w:val="15"/>
          <w:szCs w:val="15"/>
        </w:rPr>
        <w:t xml:space="preserve"> w zakresie kwalifikowalności wydatków w ramach EFRR, EFS oraz FS na lata 2014 – 2020.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5E6" w:rsidRDefault="001A6670" w:rsidP="00E558E6">
    <w:pPr>
      <w:pStyle w:val="Nagwek"/>
      <w:jc w:val="center"/>
    </w:pP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-107950</wp:posOffset>
          </wp:positionH>
          <wp:positionV relativeFrom="paragraph">
            <wp:posOffset>1270</wp:posOffset>
          </wp:positionV>
          <wp:extent cx="9209405" cy="968375"/>
          <wp:effectExtent l="19050" t="0" r="0" b="0"/>
          <wp:wrapNone/>
          <wp:docPr id="2" name="Obraz 1" descr="C:\Users\h.dziakowska\AppData\Local\Microsoft\Windows\INetCache\Content.Outlook\RX6HIVS0\Poziom zestawienie podstawowe 4 z EFRR k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h.dziakowska\AppData\Local\Microsoft\Windows\INetCache\Content.Outlook\RX6HIVS0\Poziom zestawienie podstawowe 4 z EFRR kolo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264" t="-35001" r="-3668" b="-52499"/>
                  <a:stretch>
                    <a:fillRect/>
                  </a:stretch>
                </pic:blipFill>
                <pic:spPr bwMode="auto">
                  <a:xfrm>
                    <a:off x="0" y="0"/>
                    <a:ext cx="9209405" cy="9683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D0F49"/>
    <w:multiLevelType w:val="hybridMultilevel"/>
    <w:tmpl w:val="3368A372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">
    <w:nsid w:val="12C6746B"/>
    <w:multiLevelType w:val="hybridMultilevel"/>
    <w:tmpl w:val="11A08A66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376783"/>
    <w:multiLevelType w:val="hybridMultilevel"/>
    <w:tmpl w:val="B54A8F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832659"/>
    <w:multiLevelType w:val="hybridMultilevel"/>
    <w:tmpl w:val="F97488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F91833"/>
    <w:multiLevelType w:val="hybridMultilevel"/>
    <w:tmpl w:val="39060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FB344A"/>
    <w:multiLevelType w:val="hybridMultilevel"/>
    <w:tmpl w:val="709695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626004"/>
    <w:multiLevelType w:val="hybridMultilevel"/>
    <w:tmpl w:val="6CA2E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4A7F56"/>
    <w:multiLevelType w:val="hybridMultilevel"/>
    <w:tmpl w:val="9C96971A"/>
    <w:lvl w:ilvl="0" w:tplc="04150005">
      <w:start w:val="1"/>
      <w:numFmt w:val="bullet"/>
      <w:lvlText w:val=""/>
      <w:lvlJc w:val="left"/>
      <w:pPr>
        <w:ind w:left="4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8">
    <w:nsid w:val="202851BD"/>
    <w:multiLevelType w:val="hybridMultilevel"/>
    <w:tmpl w:val="17AED77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1851D80"/>
    <w:multiLevelType w:val="hybridMultilevel"/>
    <w:tmpl w:val="E280D3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6571F6"/>
    <w:multiLevelType w:val="multilevel"/>
    <w:tmpl w:val="88827CE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74" w:hanging="7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1">
    <w:nsid w:val="2B2D2445"/>
    <w:multiLevelType w:val="hybridMultilevel"/>
    <w:tmpl w:val="534A8FA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310D003B"/>
    <w:multiLevelType w:val="hybridMultilevel"/>
    <w:tmpl w:val="F55A0DF4"/>
    <w:lvl w:ilvl="0" w:tplc="04150001">
      <w:start w:val="1"/>
      <w:numFmt w:val="bullet"/>
      <w:lvlText w:val=""/>
      <w:lvlJc w:val="left"/>
      <w:pPr>
        <w:ind w:left="4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3">
    <w:nsid w:val="347E0635"/>
    <w:multiLevelType w:val="hybridMultilevel"/>
    <w:tmpl w:val="8C2AC1AE"/>
    <w:lvl w:ilvl="0" w:tplc="B85C2F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EA08AB"/>
    <w:multiLevelType w:val="hybridMultilevel"/>
    <w:tmpl w:val="2B0256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2C139C4"/>
    <w:multiLevelType w:val="hybridMultilevel"/>
    <w:tmpl w:val="C0C869E2"/>
    <w:lvl w:ilvl="0" w:tplc="0415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6">
    <w:nsid w:val="44DC6D6B"/>
    <w:multiLevelType w:val="hybridMultilevel"/>
    <w:tmpl w:val="CE46E6F0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597660B"/>
    <w:multiLevelType w:val="hybridMultilevel"/>
    <w:tmpl w:val="DE0853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89090D"/>
    <w:multiLevelType w:val="hybridMultilevel"/>
    <w:tmpl w:val="B98492F6"/>
    <w:lvl w:ilvl="0" w:tplc="8F2033F2">
      <w:start w:val="1"/>
      <w:numFmt w:val="bullet"/>
      <w:lvlText w:val=""/>
      <w:lvlJc w:val="left"/>
      <w:pPr>
        <w:ind w:left="8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47" w:hanging="360"/>
      </w:pPr>
      <w:rPr>
        <w:rFonts w:ascii="Wingdings" w:hAnsi="Wingdings" w:hint="default"/>
      </w:rPr>
    </w:lvl>
  </w:abstractNum>
  <w:abstractNum w:abstractNumId="19">
    <w:nsid w:val="4823250E"/>
    <w:multiLevelType w:val="hybridMultilevel"/>
    <w:tmpl w:val="2D86B8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8F23B2"/>
    <w:multiLevelType w:val="hybridMultilevel"/>
    <w:tmpl w:val="140668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E73F18"/>
    <w:multiLevelType w:val="hybridMultilevel"/>
    <w:tmpl w:val="549C7B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AB3C7C"/>
    <w:multiLevelType w:val="hybridMultilevel"/>
    <w:tmpl w:val="AA2C0B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3B5F41"/>
    <w:multiLevelType w:val="hybridMultilevel"/>
    <w:tmpl w:val="76B0C290"/>
    <w:lvl w:ilvl="0" w:tplc="D68448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ECB4DAB"/>
    <w:multiLevelType w:val="hybridMultilevel"/>
    <w:tmpl w:val="8808FC1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5">
    <w:nsid w:val="617469DE"/>
    <w:multiLevelType w:val="hybridMultilevel"/>
    <w:tmpl w:val="744CFBD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2786BB7"/>
    <w:multiLevelType w:val="hybridMultilevel"/>
    <w:tmpl w:val="96827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2912282"/>
    <w:multiLevelType w:val="hybridMultilevel"/>
    <w:tmpl w:val="0B16B8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8">
    <w:nsid w:val="69826A7F"/>
    <w:multiLevelType w:val="hybridMultilevel"/>
    <w:tmpl w:val="8E282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E52BAD"/>
    <w:multiLevelType w:val="hybridMultilevel"/>
    <w:tmpl w:val="7742A044"/>
    <w:lvl w:ilvl="0" w:tplc="8F2033F2">
      <w:start w:val="1"/>
      <w:numFmt w:val="bullet"/>
      <w:lvlText w:val=""/>
      <w:lvlJc w:val="left"/>
      <w:pPr>
        <w:ind w:left="217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0">
    <w:nsid w:val="729E638A"/>
    <w:multiLevelType w:val="hybridMultilevel"/>
    <w:tmpl w:val="DE0633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751D7A"/>
    <w:multiLevelType w:val="hybridMultilevel"/>
    <w:tmpl w:val="07522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B40D0D"/>
    <w:multiLevelType w:val="hybridMultilevel"/>
    <w:tmpl w:val="14A2F3CA"/>
    <w:lvl w:ilvl="0" w:tplc="239C709E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F65CA9"/>
    <w:multiLevelType w:val="hybridMultilevel"/>
    <w:tmpl w:val="FB826D88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8703CA4"/>
    <w:multiLevelType w:val="hybridMultilevel"/>
    <w:tmpl w:val="73527D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F33C26"/>
    <w:multiLevelType w:val="hybridMultilevel"/>
    <w:tmpl w:val="7876A60E"/>
    <w:lvl w:ilvl="0" w:tplc="041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7D6A284B"/>
    <w:multiLevelType w:val="hybridMultilevel"/>
    <w:tmpl w:val="886C1D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6"/>
  </w:num>
  <w:num w:numId="3">
    <w:abstractNumId w:val="17"/>
  </w:num>
  <w:num w:numId="4">
    <w:abstractNumId w:val="2"/>
  </w:num>
  <w:num w:numId="5">
    <w:abstractNumId w:val="10"/>
  </w:num>
  <w:num w:numId="6">
    <w:abstractNumId w:val="34"/>
  </w:num>
  <w:num w:numId="7">
    <w:abstractNumId w:val="30"/>
  </w:num>
  <w:num w:numId="8">
    <w:abstractNumId w:val="25"/>
  </w:num>
  <w:num w:numId="9">
    <w:abstractNumId w:val="1"/>
  </w:num>
  <w:num w:numId="10">
    <w:abstractNumId w:val="6"/>
  </w:num>
  <w:num w:numId="11">
    <w:abstractNumId w:val="22"/>
  </w:num>
  <w:num w:numId="12">
    <w:abstractNumId w:val="19"/>
  </w:num>
  <w:num w:numId="13">
    <w:abstractNumId w:val="36"/>
  </w:num>
  <w:num w:numId="14">
    <w:abstractNumId w:val="24"/>
  </w:num>
  <w:num w:numId="15">
    <w:abstractNumId w:val="12"/>
  </w:num>
  <w:num w:numId="16">
    <w:abstractNumId w:val="20"/>
  </w:num>
  <w:num w:numId="17">
    <w:abstractNumId w:val="14"/>
  </w:num>
  <w:num w:numId="18">
    <w:abstractNumId w:val="23"/>
  </w:num>
  <w:num w:numId="19">
    <w:abstractNumId w:val="28"/>
  </w:num>
  <w:num w:numId="20">
    <w:abstractNumId w:val="32"/>
  </w:num>
  <w:num w:numId="21">
    <w:abstractNumId w:val="21"/>
  </w:num>
  <w:num w:numId="22">
    <w:abstractNumId w:val="15"/>
  </w:num>
  <w:num w:numId="23">
    <w:abstractNumId w:val="29"/>
  </w:num>
  <w:num w:numId="24">
    <w:abstractNumId w:val="18"/>
  </w:num>
  <w:num w:numId="25">
    <w:abstractNumId w:val="31"/>
  </w:num>
  <w:num w:numId="26">
    <w:abstractNumId w:val="8"/>
  </w:num>
  <w:num w:numId="27">
    <w:abstractNumId w:val="35"/>
  </w:num>
  <w:num w:numId="28">
    <w:abstractNumId w:val="13"/>
  </w:num>
  <w:num w:numId="29">
    <w:abstractNumId w:val="7"/>
  </w:num>
  <w:num w:numId="30">
    <w:abstractNumId w:val="3"/>
  </w:num>
  <w:num w:numId="31">
    <w:abstractNumId w:val="11"/>
  </w:num>
  <w:num w:numId="32">
    <w:abstractNumId w:val="27"/>
  </w:num>
  <w:num w:numId="33">
    <w:abstractNumId w:val="4"/>
  </w:num>
  <w:num w:numId="34">
    <w:abstractNumId w:val="9"/>
  </w:num>
  <w:num w:numId="35">
    <w:abstractNumId w:val="16"/>
  </w:num>
  <w:num w:numId="36">
    <w:abstractNumId w:val="33"/>
  </w:num>
  <w:num w:numId="37">
    <w:abstractNumId w:val="0"/>
  </w:num>
  <w:numIdMacAtCleanup w:val="2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76373"/>
    <w:rsid w:val="0001083A"/>
    <w:rsid w:val="00017BEB"/>
    <w:rsid w:val="00023A2C"/>
    <w:rsid w:val="00025E9A"/>
    <w:rsid w:val="00026860"/>
    <w:rsid w:val="0004050A"/>
    <w:rsid w:val="00056BFB"/>
    <w:rsid w:val="00061049"/>
    <w:rsid w:val="00066588"/>
    <w:rsid w:val="00083299"/>
    <w:rsid w:val="00083AE9"/>
    <w:rsid w:val="00086763"/>
    <w:rsid w:val="0008764A"/>
    <w:rsid w:val="00087F69"/>
    <w:rsid w:val="000A10B3"/>
    <w:rsid w:val="000A2C42"/>
    <w:rsid w:val="000A3B4B"/>
    <w:rsid w:val="000B0AA3"/>
    <w:rsid w:val="000B487D"/>
    <w:rsid w:val="000B50A7"/>
    <w:rsid w:val="000C7340"/>
    <w:rsid w:val="000D0D2C"/>
    <w:rsid w:val="000E35ED"/>
    <w:rsid w:val="000E7C83"/>
    <w:rsid w:val="000F2423"/>
    <w:rsid w:val="001100EE"/>
    <w:rsid w:val="00112ABE"/>
    <w:rsid w:val="0011649D"/>
    <w:rsid w:val="00124F3C"/>
    <w:rsid w:val="00127CD5"/>
    <w:rsid w:val="00137D21"/>
    <w:rsid w:val="001447F4"/>
    <w:rsid w:val="001453E2"/>
    <w:rsid w:val="001614B8"/>
    <w:rsid w:val="0016461B"/>
    <w:rsid w:val="00176373"/>
    <w:rsid w:val="001954F3"/>
    <w:rsid w:val="001A198B"/>
    <w:rsid w:val="001A2DE3"/>
    <w:rsid w:val="001A6670"/>
    <w:rsid w:val="001B1ED9"/>
    <w:rsid w:val="001D407D"/>
    <w:rsid w:val="001D4759"/>
    <w:rsid w:val="00206F34"/>
    <w:rsid w:val="00212208"/>
    <w:rsid w:val="00217E06"/>
    <w:rsid w:val="00232BF6"/>
    <w:rsid w:val="002445D2"/>
    <w:rsid w:val="00264E05"/>
    <w:rsid w:val="00273D0C"/>
    <w:rsid w:val="00282A51"/>
    <w:rsid w:val="00295422"/>
    <w:rsid w:val="002A14EA"/>
    <w:rsid w:val="002A1ABB"/>
    <w:rsid w:val="002A605E"/>
    <w:rsid w:val="002B4A3F"/>
    <w:rsid w:val="002C4BB1"/>
    <w:rsid w:val="002D1B9A"/>
    <w:rsid w:val="002D7AF7"/>
    <w:rsid w:val="002E2C85"/>
    <w:rsid w:val="00301980"/>
    <w:rsid w:val="00307DF5"/>
    <w:rsid w:val="00307EA4"/>
    <w:rsid w:val="00310946"/>
    <w:rsid w:val="003171CF"/>
    <w:rsid w:val="003219F3"/>
    <w:rsid w:val="003240AC"/>
    <w:rsid w:val="00351EBC"/>
    <w:rsid w:val="00355AA7"/>
    <w:rsid w:val="00361215"/>
    <w:rsid w:val="0036423E"/>
    <w:rsid w:val="00365E36"/>
    <w:rsid w:val="00381BA9"/>
    <w:rsid w:val="00383F0C"/>
    <w:rsid w:val="003924B9"/>
    <w:rsid w:val="003A121E"/>
    <w:rsid w:val="003B75B6"/>
    <w:rsid w:val="003E28DA"/>
    <w:rsid w:val="003E7D9A"/>
    <w:rsid w:val="003F1B41"/>
    <w:rsid w:val="003F6F6C"/>
    <w:rsid w:val="00405664"/>
    <w:rsid w:val="00416DEE"/>
    <w:rsid w:val="004378A1"/>
    <w:rsid w:val="00463C96"/>
    <w:rsid w:val="00467E10"/>
    <w:rsid w:val="004834B6"/>
    <w:rsid w:val="004912DD"/>
    <w:rsid w:val="00495754"/>
    <w:rsid w:val="004A49A8"/>
    <w:rsid w:val="004A70FE"/>
    <w:rsid w:val="004B2AFB"/>
    <w:rsid w:val="004B341A"/>
    <w:rsid w:val="004B3AC3"/>
    <w:rsid w:val="004B59B6"/>
    <w:rsid w:val="004B792A"/>
    <w:rsid w:val="004D7F46"/>
    <w:rsid w:val="004E40D9"/>
    <w:rsid w:val="004E6FCA"/>
    <w:rsid w:val="004E7E2E"/>
    <w:rsid w:val="00511AB6"/>
    <w:rsid w:val="00525897"/>
    <w:rsid w:val="00525F9A"/>
    <w:rsid w:val="00526EC9"/>
    <w:rsid w:val="00531C32"/>
    <w:rsid w:val="005560B1"/>
    <w:rsid w:val="005704DF"/>
    <w:rsid w:val="00572100"/>
    <w:rsid w:val="0057570F"/>
    <w:rsid w:val="00583C9A"/>
    <w:rsid w:val="005905C9"/>
    <w:rsid w:val="00591B56"/>
    <w:rsid w:val="005A3757"/>
    <w:rsid w:val="005A4342"/>
    <w:rsid w:val="005C2EB8"/>
    <w:rsid w:val="005E68F7"/>
    <w:rsid w:val="0060055E"/>
    <w:rsid w:val="00633028"/>
    <w:rsid w:val="00633F4D"/>
    <w:rsid w:val="00636708"/>
    <w:rsid w:val="00645225"/>
    <w:rsid w:val="00645DBD"/>
    <w:rsid w:val="00651870"/>
    <w:rsid w:val="00652D03"/>
    <w:rsid w:val="00655C24"/>
    <w:rsid w:val="006A192F"/>
    <w:rsid w:val="006A224E"/>
    <w:rsid w:val="006A7A7B"/>
    <w:rsid w:val="006B444D"/>
    <w:rsid w:val="006B6E2E"/>
    <w:rsid w:val="006C332C"/>
    <w:rsid w:val="006D19AC"/>
    <w:rsid w:val="006D4FE3"/>
    <w:rsid w:val="006E0062"/>
    <w:rsid w:val="006E1FBC"/>
    <w:rsid w:val="00734810"/>
    <w:rsid w:val="00735DA0"/>
    <w:rsid w:val="0075340B"/>
    <w:rsid w:val="00762C1B"/>
    <w:rsid w:val="0078218B"/>
    <w:rsid w:val="00796871"/>
    <w:rsid w:val="007A7695"/>
    <w:rsid w:val="007B6202"/>
    <w:rsid w:val="007C6D6A"/>
    <w:rsid w:val="007D3DE3"/>
    <w:rsid w:val="007E40B4"/>
    <w:rsid w:val="007F188F"/>
    <w:rsid w:val="008079A9"/>
    <w:rsid w:val="00811E5C"/>
    <w:rsid w:val="00816FE9"/>
    <w:rsid w:val="008201FD"/>
    <w:rsid w:val="00842901"/>
    <w:rsid w:val="0084408B"/>
    <w:rsid w:val="00861141"/>
    <w:rsid w:val="0088082E"/>
    <w:rsid w:val="008B668E"/>
    <w:rsid w:val="008C3949"/>
    <w:rsid w:val="008C63EE"/>
    <w:rsid w:val="008D53E6"/>
    <w:rsid w:val="00903F40"/>
    <w:rsid w:val="009703D6"/>
    <w:rsid w:val="00972BD8"/>
    <w:rsid w:val="009742A1"/>
    <w:rsid w:val="00977DB1"/>
    <w:rsid w:val="00983606"/>
    <w:rsid w:val="009914F3"/>
    <w:rsid w:val="00995CC9"/>
    <w:rsid w:val="00996FA3"/>
    <w:rsid w:val="009B5AC3"/>
    <w:rsid w:val="009D500A"/>
    <w:rsid w:val="00A0403B"/>
    <w:rsid w:val="00A07954"/>
    <w:rsid w:val="00A216BA"/>
    <w:rsid w:val="00A26E1F"/>
    <w:rsid w:val="00A308A1"/>
    <w:rsid w:val="00A57771"/>
    <w:rsid w:val="00A707B9"/>
    <w:rsid w:val="00A72660"/>
    <w:rsid w:val="00A765F7"/>
    <w:rsid w:val="00A92A24"/>
    <w:rsid w:val="00AC1ADE"/>
    <w:rsid w:val="00AC4CB8"/>
    <w:rsid w:val="00AC4F49"/>
    <w:rsid w:val="00AC75A0"/>
    <w:rsid w:val="00AD2956"/>
    <w:rsid w:val="00AE6FF2"/>
    <w:rsid w:val="00AE7A27"/>
    <w:rsid w:val="00AF0A19"/>
    <w:rsid w:val="00B175A9"/>
    <w:rsid w:val="00B17FA1"/>
    <w:rsid w:val="00B202EF"/>
    <w:rsid w:val="00B20F35"/>
    <w:rsid w:val="00B47009"/>
    <w:rsid w:val="00B502A7"/>
    <w:rsid w:val="00B77C31"/>
    <w:rsid w:val="00BA0C15"/>
    <w:rsid w:val="00BB27F5"/>
    <w:rsid w:val="00BB5F9A"/>
    <w:rsid w:val="00BB6240"/>
    <w:rsid w:val="00BC4F32"/>
    <w:rsid w:val="00BD40B2"/>
    <w:rsid w:val="00BE16BF"/>
    <w:rsid w:val="00BF13DF"/>
    <w:rsid w:val="00C00F83"/>
    <w:rsid w:val="00C1511F"/>
    <w:rsid w:val="00C15D4A"/>
    <w:rsid w:val="00C2085E"/>
    <w:rsid w:val="00C238BE"/>
    <w:rsid w:val="00C24529"/>
    <w:rsid w:val="00C279F7"/>
    <w:rsid w:val="00C35BB8"/>
    <w:rsid w:val="00C35C70"/>
    <w:rsid w:val="00C37EFE"/>
    <w:rsid w:val="00C56680"/>
    <w:rsid w:val="00C7251A"/>
    <w:rsid w:val="00C854D5"/>
    <w:rsid w:val="00C92D12"/>
    <w:rsid w:val="00C95803"/>
    <w:rsid w:val="00CA1212"/>
    <w:rsid w:val="00CA2691"/>
    <w:rsid w:val="00CC6B0C"/>
    <w:rsid w:val="00CD7649"/>
    <w:rsid w:val="00CE011B"/>
    <w:rsid w:val="00CF3B19"/>
    <w:rsid w:val="00D0206B"/>
    <w:rsid w:val="00D12FDF"/>
    <w:rsid w:val="00D20A9B"/>
    <w:rsid w:val="00D21CB2"/>
    <w:rsid w:val="00D268CC"/>
    <w:rsid w:val="00D35B56"/>
    <w:rsid w:val="00D4104E"/>
    <w:rsid w:val="00D4426E"/>
    <w:rsid w:val="00D4626F"/>
    <w:rsid w:val="00D462D3"/>
    <w:rsid w:val="00D570C5"/>
    <w:rsid w:val="00D57626"/>
    <w:rsid w:val="00D70920"/>
    <w:rsid w:val="00D761B5"/>
    <w:rsid w:val="00D84A85"/>
    <w:rsid w:val="00D953D1"/>
    <w:rsid w:val="00DC2B24"/>
    <w:rsid w:val="00DC6046"/>
    <w:rsid w:val="00DC79CA"/>
    <w:rsid w:val="00DD05C9"/>
    <w:rsid w:val="00DE2AB1"/>
    <w:rsid w:val="00DE3BE8"/>
    <w:rsid w:val="00DF4B1B"/>
    <w:rsid w:val="00E12C38"/>
    <w:rsid w:val="00E213CE"/>
    <w:rsid w:val="00E2141B"/>
    <w:rsid w:val="00E23BF9"/>
    <w:rsid w:val="00E27AE7"/>
    <w:rsid w:val="00E558E6"/>
    <w:rsid w:val="00E67F40"/>
    <w:rsid w:val="00E73013"/>
    <w:rsid w:val="00E73853"/>
    <w:rsid w:val="00E85F94"/>
    <w:rsid w:val="00EB476C"/>
    <w:rsid w:val="00EB4E62"/>
    <w:rsid w:val="00EC1EF6"/>
    <w:rsid w:val="00ED7408"/>
    <w:rsid w:val="00ED75E6"/>
    <w:rsid w:val="00EF2E0C"/>
    <w:rsid w:val="00F01AFE"/>
    <w:rsid w:val="00F53BDD"/>
    <w:rsid w:val="00F54282"/>
    <w:rsid w:val="00F86BCD"/>
    <w:rsid w:val="00F9612A"/>
    <w:rsid w:val="00FB100C"/>
    <w:rsid w:val="00FB7D83"/>
    <w:rsid w:val="00FC040B"/>
    <w:rsid w:val="00FD1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76373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954F3"/>
    <w:pPr>
      <w:spacing w:before="300" w:after="40" w:line="276" w:lineRule="auto"/>
      <w:outlineLvl w:val="0"/>
    </w:pPr>
    <w:rPr>
      <w:rFonts w:eastAsia="Times New Roman"/>
      <w:smallCaps/>
      <w:spacing w:val="5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707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954F3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1954F3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765F7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List Paragraph,Akapit z listą BS,A_wyliczenie,K-P_odwolanie,Akapit z listą5,maz_wyliczenie,opis dzialania,Signature"/>
    <w:basedOn w:val="Normalny"/>
    <w:link w:val="AkapitzlistZnak"/>
    <w:qFormat/>
    <w:rsid w:val="00176373"/>
    <w:pPr>
      <w:ind w:left="720"/>
      <w:contextualSpacing/>
    </w:pPr>
    <w:rPr>
      <w:sz w:val="20"/>
      <w:szCs w:val="20"/>
      <w:lang/>
    </w:rPr>
  </w:style>
  <w:style w:type="paragraph" w:customStyle="1" w:styleId="Default">
    <w:name w:val="Default"/>
    <w:rsid w:val="0017637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ootnote text,Fußnote,FOOTNOTES,o"/>
    <w:basedOn w:val="Normalny"/>
    <w:link w:val="TekstprzypisudolnegoZnak"/>
    <w:uiPriority w:val="99"/>
    <w:unhideWhenUsed/>
    <w:qFormat/>
    <w:rsid w:val="00017BE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ootnote text Znak"/>
    <w:basedOn w:val="Domylnaczcionkaakapitu"/>
    <w:link w:val="Tekstprzypisudolnego"/>
    <w:uiPriority w:val="99"/>
    <w:rsid w:val="00017BEB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 Exposant 3 Point,number,16 Poi"/>
    <w:basedOn w:val="Domylnaczcionkaakapitu"/>
    <w:uiPriority w:val="99"/>
    <w:unhideWhenUsed/>
    <w:rsid w:val="00017BEB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C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C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Numerowanie Znak,List Paragraph Znak,Akapit z listą BS Znak"/>
    <w:link w:val="Akapitzlist"/>
    <w:locked/>
    <w:rsid w:val="0016461B"/>
    <w:rPr>
      <w:rFonts w:ascii="Calibri" w:eastAsia="Calibri" w:hAnsi="Calibri" w:cs="Times New Roman"/>
    </w:rPr>
  </w:style>
  <w:style w:type="paragraph" w:styleId="Spistreci1">
    <w:name w:val="toc 1"/>
    <w:basedOn w:val="Normalny"/>
    <w:autoRedefine/>
    <w:uiPriority w:val="39"/>
    <w:unhideWhenUsed/>
    <w:rsid w:val="00AE7A2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l-PL"/>
    </w:rPr>
  </w:style>
  <w:style w:type="paragraph" w:styleId="Nagwek">
    <w:name w:val="header"/>
    <w:aliases w:val="Znak Znak"/>
    <w:basedOn w:val="Normalny"/>
    <w:link w:val="NagwekZnak"/>
    <w:unhideWhenUsed/>
    <w:rsid w:val="00E558E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Znak Znak Znak1"/>
    <w:basedOn w:val="Domylnaczcionkaakapitu"/>
    <w:link w:val="Nagwek"/>
    <w:rsid w:val="00E558E6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E558E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E558E6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CD76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D7649"/>
    <w:pPr>
      <w:spacing w:after="200"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D7649"/>
    <w:rPr>
      <w:lang w:eastAsia="en-US"/>
    </w:rPr>
  </w:style>
  <w:style w:type="paragraph" w:customStyle="1" w:styleId="713">
    <w:name w:val="713"/>
    <w:basedOn w:val="Normalny"/>
    <w:rsid w:val="00D21CB2"/>
    <w:pPr>
      <w:suppressAutoHyphens/>
      <w:spacing w:before="120" w:after="0" w:line="240" w:lineRule="auto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0403B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1954F3"/>
    <w:rPr>
      <w:rFonts w:eastAsia="Times New Roman"/>
      <w:smallCaps/>
      <w:spacing w:val="5"/>
      <w:sz w:val="32"/>
      <w:szCs w:val="32"/>
      <w:lang w:eastAsia="en-US"/>
    </w:rPr>
  </w:style>
  <w:style w:type="paragraph" w:customStyle="1" w:styleId="ZnakZnakZnakZnakZnakZnakZnakZnak">
    <w:name w:val="Znak Znak Znak Znak Znak Znak Znak Znak"/>
    <w:basedOn w:val="Normalny"/>
    <w:rsid w:val="001954F3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954F3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"/>
    <w:rsid w:val="001954F3"/>
    <w:rPr>
      <w:rFonts w:eastAsia="Times New Roman"/>
      <w:b/>
      <w:bCs/>
      <w:sz w:val="28"/>
      <w:szCs w:val="28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707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765F7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Bezodstpw">
    <w:name w:val="No Spacing"/>
    <w:aliases w:val="KM"/>
    <w:uiPriority w:val="1"/>
    <w:qFormat/>
    <w:rsid w:val="00A765F7"/>
    <w:pPr>
      <w:spacing w:before="240" w:after="240"/>
      <w:jc w:val="both"/>
    </w:pPr>
    <w:rPr>
      <w:rFonts w:eastAsia="Times New Roman"/>
      <w:b/>
      <w:color w:val="984806"/>
      <w:sz w:val="24"/>
      <w:lang w:eastAsia="en-US"/>
    </w:rPr>
  </w:style>
  <w:style w:type="table" w:styleId="Tabela-Siatka">
    <w:name w:val="Table Grid"/>
    <w:basedOn w:val="Standardowy"/>
    <w:uiPriority w:val="59"/>
    <w:rsid w:val="00FD15C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1">
    <w:name w:val="Font Style31"/>
    <w:basedOn w:val="Domylnaczcionkaakapitu"/>
    <w:uiPriority w:val="99"/>
    <w:rsid w:val="00B47009"/>
    <w:rPr>
      <w:rFonts w:ascii="Arial Unicode MS" w:eastAsia="Arial Unicode MS" w:hAnsi="Arial Unicode MS" w:cs="Arial Unicode MS" w:hint="eastAsia"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95EE9-104F-479A-A81D-B78FE110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17</Pages>
  <Words>3767</Words>
  <Characters>22606</Characters>
  <Application>Microsoft Office Word</Application>
  <DocSecurity>4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Kiełczewska Magdalena</dc:creator>
  <cp:lastModifiedBy>p.zakrzewski</cp:lastModifiedBy>
  <cp:revision>2</cp:revision>
  <cp:lastPrinted>2016-01-26T14:10:00Z</cp:lastPrinted>
  <dcterms:created xsi:type="dcterms:W3CDTF">2017-01-27T13:51:00Z</dcterms:created>
  <dcterms:modified xsi:type="dcterms:W3CDTF">2017-01-27T13:51:00Z</dcterms:modified>
</cp:coreProperties>
</file>