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E6F" w:rsidRDefault="00F42E6F" w:rsidP="00E51BEE">
      <w:pPr>
        <w:autoSpaceDE w:val="0"/>
        <w:autoSpaceDN w:val="0"/>
        <w:adjustRightInd w:val="0"/>
        <w:spacing w:after="0" w:line="360" w:lineRule="auto"/>
        <w:jc w:val="center"/>
        <w:rPr>
          <w:rFonts w:ascii="Arial" w:hAnsi="Arial" w:cs="Arial"/>
          <w:b/>
          <w:bCs/>
          <w:sz w:val="32"/>
          <w:szCs w:val="32"/>
        </w:rPr>
      </w:pPr>
    </w:p>
    <w:p w:rsidR="00E51BEE" w:rsidRPr="00A7798B" w:rsidRDefault="00744FB7" w:rsidP="00E51BEE">
      <w:pPr>
        <w:autoSpaceDE w:val="0"/>
        <w:autoSpaceDN w:val="0"/>
        <w:adjustRightInd w:val="0"/>
        <w:spacing w:after="0" w:line="360" w:lineRule="auto"/>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50560" behindDoc="1" locked="0" layoutInCell="1" allowOverlap="1">
            <wp:simplePos x="0" y="0"/>
            <wp:positionH relativeFrom="margin">
              <wp:posOffset>-705485</wp:posOffset>
            </wp:positionH>
            <wp:positionV relativeFrom="margin">
              <wp:posOffset>-899795</wp:posOffset>
            </wp:positionV>
            <wp:extent cx="8175625" cy="1144333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175625" cy="11443335"/>
                    </a:xfrm>
                    <a:prstGeom prst="rect">
                      <a:avLst/>
                    </a:prstGeom>
                    <a:noFill/>
                    <a:ln w="9525">
                      <a:noFill/>
                      <a:miter lim="800000"/>
                      <a:headEnd/>
                      <a:tailEnd/>
                    </a:ln>
                  </pic:spPr>
                </pic:pic>
              </a:graphicData>
            </a:graphic>
          </wp:anchor>
        </w:drawing>
      </w:r>
      <w:r w:rsidR="00E51BEE" w:rsidRPr="00A7798B">
        <w:rPr>
          <w:rFonts w:ascii="Arial" w:hAnsi="Arial" w:cs="Arial"/>
          <w:b/>
          <w:bCs/>
          <w:sz w:val="32"/>
          <w:szCs w:val="32"/>
        </w:rPr>
        <w:t>Wskazania do Studium Wykonalności</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stanowiących załącznik</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do wniosku o dofinansowanie projektu</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z Europejskiego Funduszu Rozwoju Regionalnego</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w ramach Regionalnego Programu Operacyjnego</w:t>
      </w:r>
    </w:p>
    <w:p w:rsidR="00E51BEE" w:rsidRPr="00A7798B" w:rsidRDefault="00E51BEE" w:rsidP="00E51BEE">
      <w:pPr>
        <w:autoSpaceDE w:val="0"/>
        <w:autoSpaceDN w:val="0"/>
        <w:adjustRightInd w:val="0"/>
        <w:spacing w:after="0" w:line="360" w:lineRule="auto"/>
        <w:jc w:val="center"/>
        <w:rPr>
          <w:rFonts w:ascii="Arial" w:hAnsi="Arial" w:cs="Arial"/>
          <w:b/>
          <w:bCs/>
          <w:sz w:val="32"/>
          <w:szCs w:val="32"/>
        </w:rPr>
      </w:pPr>
      <w:r w:rsidRPr="00A7798B">
        <w:rPr>
          <w:rFonts w:ascii="Arial" w:hAnsi="Arial" w:cs="Arial"/>
          <w:b/>
          <w:bCs/>
          <w:sz w:val="32"/>
          <w:szCs w:val="32"/>
        </w:rPr>
        <w:t>Województwa Mazowieckiego na lata 2014-2020</w:t>
      </w:r>
    </w:p>
    <w:p w:rsidR="00F42E6F" w:rsidRPr="00F42E6F" w:rsidRDefault="00F42E6F" w:rsidP="00F42E6F">
      <w:pPr>
        <w:jc w:val="center"/>
        <w:rPr>
          <w:rFonts w:ascii="Arial" w:hAnsi="Arial" w:cs="Arial"/>
          <w:b/>
          <w:sz w:val="32"/>
          <w:szCs w:val="32"/>
        </w:rPr>
      </w:pPr>
      <w:r w:rsidRPr="00F42E6F">
        <w:rPr>
          <w:rFonts w:ascii="Arial" w:hAnsi="Arial" w:cs="Arial"/>
          <w:b/>
          <w:sz w:val="32"/>
          <w:szCs w:val="32"/>
        </w:rPr>
        <w:t>konkursu nr RPMA</w:t>
      </w:r>
      <w:r w:rsidRPr="002B2B61">
        <w:rPr>
          <w:rFonts w:ascii="Arial" w:hAnsi="Arial" w:cs="Arial"/>
          <w:b/>
          <w:sz w:val="32"/>
          <w:szCs w:val="32"/>
        </w:rPr>
        <w:t>.</w:t>
      </w:r>
      <w:r w:rsidR="00AC0496" w:rsidRPr="002B2B61">
        <w:rPr>
          <w:rFonts w:ascii="Arial" w:hAnsi="Arial" w:cs="Arial"/>
          <w:b/>
          <w:sz w:val="32"/>
          <w:szCs w:val="32"/>
        </w:rPr>
        <w:t>0</w:t>
      </w:r>
      <w:r w:rsidR="002B2B61">
        <w:rPr>
          <w:rFonts w:ascii="Arial" w:hAnsi="Arial" w:cs="Arial"/>
          <w:b/>
          <w:sz w:val="32"/>
          <w:szCs w:val="32"/>
        </w:rPr>
        <w:t>3.</w:t>
      </w:r>
      <w:r w:rsidR="002B2B61">
        <w:rPr>
          <w:rFonts w:ascii="Arial" w:hAnsi="Arial" w:cs="Arial"/>
          <w:b/>
          <w:sz w:val="32"/>
          <w:szCs w:val="32"/>
        </w:rPr>
        <w:t>0</w:t>
      </w:r>
      <w:r w:rsidR="002B2B61">
        <w:rPr>
          <w:rFonts w:ascii="Arial" w:hAnsi="Arial" w:cs="Arial"/>
          <w:b/>
          <w:sz w:val="32"/>
          <w:szCs w:val="32"/>
        </w:rPr>
        <w:t>1.</w:t>
      </w:r>
      <w:r w:rsidR="002B2B61">
        <w:rPr>
          <w:rFonts w:ascii="Arial" w:hAnsi="Arial" w:cs="Arial"/>
          <w:b/>
          <w:sz w:val="32"/>
          <w:szCs w:val="32"/>
        </w:rPr>
        <w:t>0</w:t>
      </w:r>
      <w:r w:rsidR="002B2B61">
        <w:rPr>
          <w:rFonts w:ascii="Arial" w:hAnsi="Arial" w:cs="Arial"/>
          <w:b/>
          <w:sz w:val="32"/>
          <w:szCs w:val="32"/>
        </w:rPr>
        <w:t>1</w:t>
      </w:r>
      <w:r w:rsidRPr="00F42E6F">
        <w:rPr>
          <w:rFonts w:ascii="Arial" w:hAnsi="Arial" w:cs="Arial"/>
          <w:b/>
          <w:sz w:val="32"/>
          <w:szCs w:val="32"/>
        </w:rPr>
        <w:t>-IP.01-14-01</w:t>
      </w:r>
      <w:r w:rsidR="0059009C">
        <w:rPr>
          <w:rFonts w:ascii="Arial" w:hAnsi="Arial" w:cs="Arial"/>
          <w:b/>
          <w:sz w:val="32"/>
          <w:szCs w:val="32"/>
        </w:rPr>
        <w:t>6</w:t>
      </w:r>
      <w:r w:rsidRPr="00F42E6F">
        <w:rPr>
          <w:rFonts w:ascii="Arial" w:hAnsi="Arial" w:cs="Arial"/>
          <w:b/>
          <w:sz w:val="32"/>
          <w:szCs w:val="32"/>
        </w:rPr>
        <w:t>/16</w:t>
      </w:r>
    </w:p>
    <w:p w:rsidR="00E51BEE" w:rsidRPr="00F42E6F" w:rsidRDefault="00E51BEE" w:rsidP="00E51BEE">
      <w:pPr>
        <w:autoSpaceDE w:val="0"/>
        <w:autoSpaceDN w:val="0"/>
        <w:adjustRightInd w:val="0"/>
        <w:spacing w:after="0" w:line="360" w:lineRule="auto"/>
        <w:jc w:val="center"/>
        <w:rPr>
          <w:rFonts w:ascii="Arial" w:hAnsi="Arial" w:cs="Arial"/>
          <w:b/>
          <w:bCs/>
          <w:sz w:val="20"/>
          <w:szCs w:val="20"/>
        </w:rPr>
      </w:pPr>
    </w:p>
    <w:p w:rsidR="00A7798B" w:rsidRPr="00F42E6F" w:rsidRDefault="00A7798B" w:rsidP="00A7798B">
      <w:pPr>
        <w:spacing w:after="0" w:line="360" w:lineRule="auto"/>
        <w:jc w:val="center"/>
        <w:rPr>
          <w:rFonts w:ascii="Arial" w:hAnsi="Arial" w:cs="Arial"/>
          <w:b/>
          <w:sz w:val="20"/>
          <w:szCs w:val="20"/>
        </w:rPr>
      </w:pPr>
      <w:r w:rsidRPr="00A7798B">
        <w:rPr>
          <w:rFonts w:ascii="Arial" w:hAnsi="Arial" w:cs="Arial"/>
          <w:b/>
          <w:sz w:val="32"/>
          <w:szCs w:val="32"/>
        </w:rPr>
        <w:t>Oś priorytetowa I</w:t>
      </w:r>
      <w:r w:rsidR="0059009C">
        <w:rPr>
          <w:rFonts w:ascii="Arial" w:hAnsi="Arial" w:cs="Arial"/>
          <w:b/>
          <w:sz w:val="32"/>
          <w:szCs w:val="32"/>
        </w:rPr>
        <w:t>II</w:t>
      </w:r>
      <w:r w:rsidRPr="00A7798B">
        <w:rPr>
          <w:rFonts w:ascii="Arial" w:hAnsi="Arial" w:cs="Arial"/>
          <w:b/>
          <w:sz w:val="32"/>
          <w:szCs w:val="32"/>
        </w:rPr>
        <w:br/>
      </w:r>
      <w:r w:rsidR="0059009C" w:rsidRPr="0059009C">
        <w:rPr>
          <w:rFonts w:ascii="Arial" w:hAnsi="Arial" w:cs="Arial"/>
          <w:b/>
          <w:sz w:val="32"/>
          <w:szCs w:val="32"/>
        </w:rPr>
        <w:t>Rozwój potencjału innowacyjnego i przedsiębi</w:t>
      </w:r>
      <w:bookmarkStart w:id="0" w:name="_GoBack"/>
      <w:bookmarkEnd w:id="0"/>
      <w:r w:rsidR="0059009C" w:rsidRPr="0059009C">
        <w:rPr>
          <w:rFonts w:ascii="Arial" w:hAnsi="Arial" w:cs="Arial"/>
          <w:b/>
          <w:sz w:val="32"/>
          <w:szCs w:val="32"/>
        </w:rPr>
        <w:t>orczości</w:t>
      </w:r>
    </w:p>
    <w:p w:rsidR="00A7798B" w:rsidRPr="00A7798B" w:rsidRDefault="00A7798B" w:rsidP="00A7798B">
      <w:pPr>
        <w:spacing w:after="0" w:line="360" w:lineRule="auto"/>
        <w:jc w:val="center"/>
        <w:rPr>
          <w:rFonts w:ascii="Arial" w:hAnsi="Arial" w:cs="Arial"/>
          <w:b/>
          <w:sz w:val="32"/>
          <w:szCs w:val="32"/>
        </w:rPr>
      </w:pPr>
      <w:r w:rsidRPr="00A7798B">
        <w:rPr>
          <w:rFonts w:ascii="Arial" w:hAnsi="Arial" w:cs="Arial"/>
          <w:b/>
          <w:sz w:val="32"/>
          <w:szCs w:val="32"/>
        </w:rPr>
        <w:t xml:space="preserve">Działanie </w:t>
      </w:r>
      <w:r w:rsidR="0059009C">
        <w:rPr>
          <w:rFonts w:ascii="Arial" w:hAnsi="Arial" w:cs="Arial"/>
          <w:b/>
          <w:sz w:val="32"/>
          <w:szCs w:val="32"/>
        </w:rPr>
        <w:t>3.1</w:t>
      </w:r>
      <w:r w:rsidR="00E51BEE" w:rsidRPr="00A7798B">
        <w:rPr>
          <w:rFonts w:ascii="Arial" w:hAnsi="Arial" w:cs="Arial"/>
          <w:b/>
          <w:sz w:val="32"/>
          <w:szCs w:val="32"/>
        </w:rPr>
        <w:br/>
      </w:r>
      <w:r w:rsidR="0059009C" w:rsidRPr="00F63C2A">
        <w:rPr>
          <w:rFonts w:ascii="Arial" w:hAnsi="Arial" w:cs="Arial"/>
          <w:b/>
          <w:sz w:val="32"/>
          <w:szCs w:val="40"/>
        </w:rPr>
        <w:t>Poprawa rozwoju MŚP na Mazowszu</w:t>
      </w:r>
    </w:p>
    <w:p w:rsidR="00A7798B" w:rsidRPr="00A7798B" w:rsidRDefault="00A7798B" w:rsidP="00A7798B">
      <w:pPr>
        <w:spacing w:after="0" w:line="360" w:lineRule="auto"/>
        <w:jc w:val="center"/>
        <w:rPr>
          <w:rFonts w:ascii="Arial" w:hAnsi="Arial" w:cs="Arial"/>
          <w:b/>
          <w:sz w:val="32"/>
          <w:szCs w:val="32"/>
        </w:rPr>
      </w:pPr>
      <w:r w:rsidRPr="00A7798B">
        <w:rPr>
          <w:rFonts w:ascii="Arial" w:hAnsi="Arial" w:cs="Arial"/>
          <w:b/>
          <w:sz w:val="32"/>
          <w:szCs w:val="32"/>
        </w:rPr>
        <w:t>Po</w:t>
      </w:r>
      <w:r w:rsidR="007A5EB7">
        <w:rPr>
          <w:rFonts w:ascii="Arial" w:hAnsi="Arial" w:cs="Arial"/>
          <w:b/>
          <w:sz w:val="32"/>
          <w:szCs w:val="32"/>
        </w:rPr>
        <w:t>d</w:t>
      </w:r>
      <w:r w:rsidRPr="00A7798B">
        <w:rPr>
          <w:rFonts w:ascii="Arial" w:hAnsi="Arial" w:cs="Arial"/>
          <w:b/>
          <w:sz w:val="32"/>
          <w:szCs w:val="32"/>
        </w:rPr>
        <w:t xml:space="preserve">działanie </w:t>
      </w:r>
      <w:r w:rsidR="0059009C">
        <w:rPr>
          <w:rFonts w:ascii="Arial" w:hAnsi="Arial" w:cs="Arial"/>
          <w:b/>
          <w:sz w:val="32"/>
          <w:szCs w:val="32"/>
        </w:rPr>
        <w:t>3.1.1</w:t>
      </w:r>
    </w:p>
    <w:p w:rsidR="00A7798B" w:rsidRPr="00A7798B" w:rsidRDefault="0059009C" w:rsidP="00A7798B">
      <w:pPr>
        <w:spacing w:after="0" w:line="360" w:lineRule="auto"/>
        <w:jc w:val="center"/>
        <w:rPr>
          <w:rFonts w:ascii="Arial" w:hAnsi="Arial" w:cs="Arial"/>
          <w:b/>
          <w:sz w:val="32"/>
          <w:szCs w:val="32"/>
        </w:rPr>
      </w:pPr>
      <w:r w:rsidRPr="00646BD1">
        <w:rPr>
          <w:rFonts w:ascii="Arial" w:hAnsi="Arial" w:cs="Arial"/>
          <w:b/>
          <w:sz w:val="32"/>
          <w:szCs w:val="40"/>
        </w:rPr>
        <w:t>Rozwój MŚP w ramach ZIT</w:t>
      </w:r>
    </w:p>
    <w:p w:rsidR="00E51BEE" w:rsidRPr="00F42E6F" w:rsidRDefault="00E51BEE" w:rsidP="00E51BEE">
      <w:pPr>
        <w:spacing w:after="0" w:line="360" w:lineRule="auto"/>
        <w:jc w:val="center"/>
        <w:rPr>
          <w:rFonts w:ascii="Arial" w:hAnsi="Arial" w:cs="Arial"/>
          <w:b/>
          <w:sz w:val="20"/>
          <w:szCs w:val="20"/>
        </w:rPr>
      </w:pPr>
    </w:p>
    <w:p w:rsidR="00A7798B" w:rsidRPr="00A7798B" w:rsidRDefault="00A7798B" w:rsidP="00A7798B">
      <w:pPr>
        <w:spacing w:after="0" w:line="360" w:lineRule="auto"/>
        <w:jc w:val="center"/>
        <w:rPr>
          <w:rFonts w:ascii="Arial" w:hAnsi="Arial" w:cs="Arial"/>
          <w:b/>
          <w:sz w:val="32"/>
          <w:szCs w:val="32"/>
        </w:rPr>
      </w:pPr>
      <w:r w:rsidRPr="00A7798B">
        <w:rPr>
          <w:rFonts w:ascii="Arial" w:hAnsi="Arial" w:cs="Arial"/>
          <w:b/>
          <w:sz w:val="32"/>
          <w:szCs w:val="32"/>
        </w:rPr>
        <w:t>Typ projektów</w:t>
      </w:r>
    </w:p>
    <w:p w:rsidR="0059009C" w:rsidRDefault="0059009C" w:rsidP="0059009C">
      <w:pPr>
        <w:jc w:val="center"/>
        <w:rPr>
          <w:rFonts w:ascii="Arial" w:hAnsi="Arial" w:cs="Arial"/>
          <w:b/>
          <w:sz w:val="32"/>
          <w:szCs w:val="40"/>
        </w:rPr>
      </w:pPr>
      <w:r w:rsidRPr="00F63C2A">
        <w:rPr>
          <w:rFonts w:ascii="Arial" w:hAnsi="Arial" w:cs="Arial"/>
          <w:b/>
          <w:bCs/>
          <w:sz w:val="32"/>
          <w:szCs w:val="40"/>
        </w:rPr>
        <w:t>Uporządkowanie i przygot</w:t>
      </w:r>
      <w:r>
        <w:rPr>
          <w:rFonts w:ascii="Arial" w:hAnsi="Arial" w:cs="Arial"/>
          <w:b/>
          <w:bCs/>
          <w:sz w:val="32"/>
          <w:szCs w:val="40"/>
        </w:rPr>
        <w:t>owanie terenów inwestycyjnych</w:t>
      </w:r>
      <w:r>
        <w:rPr>
          <w:rFonts w:ascii="Arial" w:hAnsi="Arial" w:cs="Arial"/>
          <w:b/>
          <w:bCs/>
          <w:sz w:val="32"/>
          <w:szCs w:val="40"/>
        </w:rPr>
        <w:br/>
        <w:t>w</w:t>
      </w:r>
      <w:r w:rsidRPr="00F63C2A">
        <w:rPr>
          <w:rFonts w:ascii="Arial" w:hAnsi="Arial" w:cs="Arial"/>
          <w:b/>
          <w:bCs/>
          <w:sz w:val="32"/>
          <w:szCs w:val="40"/>
        </w:rPr>
        <w:t xml:space="preserve"> celu nadania im nowych funkcji gospodarczych</w:t>
      </w:r>
    </w:p>
    <w:p w:rsidR="00CA59CE" w:rsidRDefault="00CA59CE" w:rsidP="00E51BEE">
      <w:pPr>
        <w:spacing w:after="0" w:line="360" w:lineRule="auto"/>
        <w:jc w:val="center"/>
        <w:rPr>
          <w:rFonts w:ascii="Arial" w:hAnsi="Arial" w:cs="Arial"/>
          <w:b/>
        </w:rPr>
      </w:pPr>
    </w:p>
    <w:p w:rsidR="0059009C" w:rsidRPr="00087AD6" w:rsidRDefault="0059009C" w:rsidP="00E51BEE">
      <w:pPr>
        <w:spacing w:after="0" w:line="360" w:lineRule="auto"/>
        <w:jc w:val="center"/>
        <w:rPr>
          <w:rFonts w:ascii="Arial" w:hAnsi="Arial" w:cs="Arial"/>
          <w:b/>
        </w:rPr>
      </w:pPr>
    </w:p>
    <w:p w:rsidR="00CA59CE" w:rsidRDefault="00CA59CE" w:rsidP="00CA59CE">
      <w:pPr>
        <w:spacing w:line="360" w:lineRule="auto"/>
        <w:jc w:val="center"/>
        <w:rPr>
          <w:rFonts w:ascii="Arial" w:hAnsi="Arial" w:cs="Arial"/>
          <w:b/>
          <w:color w:val="000000"/>
        </w:rPr>
      </w:pPr>
      <w:r w:rsidRPr="00087AD6">
        <w:rPr>
          <w:rFonts w:ascii="Arial" w:hAnsi="Arial" w:cs="Arial"/>
          <w:b/>
          <w:color w:val="000000"/>
        </w:rPr>
        <w:t xml:space="preserve">Warszawa, </w:t>
      </w:r>
      <w:r w:rsidR="007A5EB7" w:rsidRPr="00087AD6">
        <w:rPr>
          <w:rFonts w:ascii="Arial" w:hAnsi="Arial" w:cs="Arial"/>
          <w:b/>
          <w:color w:val="000000"/>
        </w:rPr>
        <w:t>2</w:t>
      </w:r>
      <w:r w:rsidR="0059009C">
        <w:rPr>
          <w:rFonts w:ascii="Arial" w:hAnsi="Arial" w:cs="Arial"/>
          <w:b/>
          <w:color w:val="000000"/>
        </w:rPr>
        <w:t>9 marca</w:t>
      </w:r>
      <w:r w:rsidRPr="00087AD6">
        <w:rPr>
          <w:rFonts w:ascii="Arial" w:hAnsi="Arial" w:cs="Arial"/>
          <w:b/>
          <w:color w:val="000000"/>
        </w:rPr>
        <w:t xml:space="preserve"> 2016 r.</w:t>
      </w:r>
    </w:p>
    <w:p w:rsidR="00D67266" w:rsidRDefault="00D67266" w:rsidP="00CA59CE">
      <w:pPr>
        <w:spacing w:line="360" w:lineRule="auto"/>
        <w:jc w:val="center"/>
        <w:rPr>
          <w:rFonts w:ascii="Arial" w:hAnsi="Arial" w:cs="Arial"/>
          <w:b/>
          <w:color w:val="000000"/>
        </w:rPr>
      </w:pPr>
    </w:p>
    <w:p w:rsidR="00355CCB" w:rsidRDefault="00744FB7" w:rsidP="00355CCB">
      <w:pPr>
        <w:spacing w:after="0" w:line="360" w:lineRule="auto"/>
        <w:jc w:val="center"/>
        <w:rPr>
          <w:rFonts w:ascii="Arial" w:hAnsi="Arial" w:cs="Arial"/>
          <w:b/>
        </w:rPr>
      </w:pPr>
      <w:r>
        <w:rPr>
          <w:rFonts w:ascii="Arial" w:hAnsi="Arial" w:cs="Arial"/>
          <w:b/>
          <w:noProof/>
          <w:sz w:val="40"/>
          <w:szCs w:val="40"/>
        </w:rPr>
        <w:drawing>
          <wp:inline distT="0" distB="0" distL="0" distR="0">
            <wp:extent cx="6123940" cy="681355"/>
            <wp:effectExtent l="19050" t="0" r="0" b="0"/>
            <wp:docPr id="1" name="Obraz 1" descr="http://biw.mazowia.eu/g2/oryginal/2015_11/8d26e0aec3a51c64218bd127f90ed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biw.mazowia.eu/g2/oryginal/2015_11/8d26e0aec3a51c64218bd127f90edafd.jpg"/>
                    <pic:cNvPicPr>
                      <a:picLocks noChangeAspect="1" noChangeArrowheads="1"/>
                    </pic:cNvPicPr>
                  </pic:nvPicPr>
                  <pic:blipFill>
                    <a:blip r:embed="rId9" cstate="print"/>
                    <a:srcRect l="-5626" t="-27907" r="-3824" b="-34885"/>
                    <a:stretch>
                      <a:fillRect/>
                    </a:stretch>
                  </pic:blipFill>
                  <pic:spPr bwMode="auto">
                    <a:xfrm>
                      <a:off x="0" y="0"/>
                      <a:ext cx="6123940" cy="681355"/>
                    </a:xfrm>
                    <a:prstGeom prst="rect">
                      <a:avLst/>
                    </a:prstGeom>
                    <a:solidFill>
                      <a:srgbClr val="FFFFFF"/>
                    </a:solidFill>
                    <a:ln w="9525">
                      <a:noFill/>
                      <a:miter lim="800000"/>
                      <a:headEnd/>
                      <a:tailEnd/>
                    </a:ln>
                  </pic:spPr>
                </pic:pic>
              </a:graphicData>
            </a:graphic>
          </wp:inline>
        </w:drawing>
      </w:r>
    </w:p>
    <w:p w:rsidR="0059009C" w:rsidRDefault="0059009C">
      <w:pPr>
        <w:spacing w:after="0" w:line="240" w:lineRule="auto"/>
        <w:rPr>
          <w:rFonts w:ascii="Arial" w:hAnsi="Arial" w:cs="Arial"/>
          <w:b/>
        </w:rPr>
      </w:pPr>
      <w:r>
        <w:rPr>
          <w:rFonts w:ascii="Arial" w:hAnsi="Arial" w:cs="Arial"/>
          <w:b/>
        </w:rPr>
        <w:br w:type="page"/>
      </w:r>
    </w:p>
    <w:p w:rsidR="0059009C" w:rsidRPr="00355CCB" w:rsidRDefault="0059009C" w:rsidP="00355CCB">
      <w:pPr>
        <w:spacing w:after="0" w:line="360" w:lineRule="auto"/>
        <w:jc w:val="center"/>
        <w:rPr>
          <w:rFonts w:ascii="Arial" w:hAnsi="Arial" w:cs="Arial"/>
          <w:b/>
        </w:rPr>
      </w:pPr>
    </w:p>
    <w:p w:rsidR="00355CCB" w:rsidRDefault="00067E57" w:rsidP="00E7680F">
      <w:pPr>
        <w:pStyle w:val="Nagwekspisutreci"/>
        <w:spacing w:before="120" w:after="120" w:line="480" w:lineRule="auto"/>
        <w:rPr>
          <w:rFonts w:ascii="Arial" w:hAnsi="Arial" w:cs="Arial"/>
          <w:b w:val="0"/>
          <w:sz w:val="22"/>
          <w:szCs w:val="22"/>
        </w:rPr>
      </w:pPr>
      <w:r w:rsidRPr="00067E57">
        <w:rPr>
          <w:rFonts w:ascii="Arial" w:hAnsi="Arial" w:cs="Arial"/>
          <w:b w:val="0"/>
          <w:sz w:val="22"/>
          <w:szCs w:val="22"/>
        </w:rPr>
        <w:t>Spis treści</w:t>
      </w:r>
    </w:p>
    <w:p w:rsidR="00E7680F" w:rsidRDefault="00E7680F" w:rsidP="00E7680F"/>
    <w:p w:rsidR="00E7680F" w:rsidRPr="00E7680F" w:rsidRDefault="00E7680F" w:rsidP="00E7680F"/>
    <w:p w:rsidR="00355CCB" w:rsidRPr="00067E57" w:rsidRDefault="00067E57" w:rsidP="00E7680F">
      <w:pPr>
        <w:pStyle w:val="Spistreci1"/>
        <w:tabs>
          <w:tab w:val="right" w:leader="dot" w:pos="9629"/>
        </w:tabs>
        <w:spacing w:line="480" w:lineRule="auto"/>
        <w:rPr>
          <w:rFonts w:ascii="Arial" w:hAnsi="Arial" w:cs="Arial"/>
          <w:b w:val="0"/>
          <w:sz w:val="22"/>
          <w:szCs w:val="22"/>
        </w:rPr>
      </w:pPr>
      <w:r w:rsidRPr="00067E57">
        <w:rPr>
          <w:rFonts w:ascii="Arial" w:hAnsi="Arial" w:cs="Arial"/>
          <w:b w:val="0"/>
          <w:caps w:val="0"/>
          <w:sz w:val="22"/>
          <w:szCs w:val="22"/>
        </w:rPr>
        <w:t xml:space="preserve">rozdział                                                                                                                                 </w:t>
      </w:r>
      <w:r>
        <w:rPr>
          <w:rFonts w:ascii="Arial" w:hAnsi="Arial" w:cs="Arial"/>
          <w:b w:val="0"/>
          <w:caps w:val="0"/>
          <w:sz w:val="22"/>
          <w:szCs w:val="22"/>
        </w:rPr>
        <w:t xml:space="preserve">      </w:t>
      </w:r>
      <w:r w:rsidRPr="00067E57">
        <w:rPr>
          <w:rFonts w:ascii="Arial" w:hAnsi="Arial" w:cs="Arial"/>
          <w:b w:val="0"/>
          <w:caps w:val="0"/>
          <w:sz w:val="22"/>
          <w:szCs w:val="22"/>
        </w:rPr>
        <w:t>strona</w:t>
      </w:r>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r w:rsidRPr="00AC0496">
        <w:rPr>
          <w:rFonts w:ascii="Arial" w:hAnsi="Arial" w:cs="Arial"/>
          <w:b w:val="0"/>
          <w:bCs w:val="0"/>
          <w:caps w:val="0"/>
          <w:sz w:val="22"/>
          <w:szCs w:val="22"/>
        </w:rPr>
        <w:fldChar w:fldCharType="begin"/>
      </w:r>
      <w:r w:rsidR="00355CCB" w:rsidRPr="00E7680F">
        <w:rPr>
          <w:rFonts w:ascii="Arial" w:hAnsi="Arial" w:cs="Arial"/>
          <w:b w:val="0"/>
          <w:bCs w:val="0"/>
          <w:caps w:val="0"/>
          <w:sz w:val="22"/>
          <w:szCs w:val="22"/>
        </w:rPr>
        <w:instrText xml:space="preserve"> TOC \o "1-3" \h \z \u </w:instrText>
      </w:r>
      <w:r w:rsidRPr="00AC0496">
        <w:rPr>
          <w:rFonts w:ascii="Arial" w:hAnsi="Arial" w:cs="Arial"/>
          <w:b w:val="0"/>
          <w:bCs w:val="0"/>
          <w:caps w:val="0"/>
          <w:sz w:val="22"/>
          <w:szCs w:val="22"/>
        </w:rPr>
        <w:fldChar w:fldCharType="separate"/>
      </w:r>
      <w:hyperlink w:anchor="_Toc442170190" w:history="1">
        <w:r w:rsidR="00AE337A" w:rsidRPr="00E7680F">
          <w:rPr>
            <w:rStyle w:val="Hipercze"/>
            <w:rFonts w:ascii="Arial" w:hAnsi="Arial" w:cs="Arial"/>
            <w:b w:val="0"/>
            <w:noProof/>
            <w:sz w:val="22"/>
            <w:szCs w:val="22"/>
          </w:rPr>
          <w:t>1.</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W</w:t>
        </w:r>
        <w:r w:rsidR="00AE337A" w:rsidRPr="00E7680F">
          <w:rPr>
            <w:rStyle w:val="Hipercze"/>
            <w:rFonts w:ascii="Arial" w:hAnsi="Arial" w:cs="Arial"/>
            <w:b w:val="0"/>
            <w:caps w:val="0"/>
            <w:noProof/>
            <w:sz w:val="22"/>
            <w:szCs w:val="22"/>
          </w:rPr>
          <w:t>stęp</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_Toc442170190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3</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1" w:history="1">
        <w:r w:rsidR="00AE337A" w:rsidRPr="00E7680F">
          <w:rPr>
            <w:rStyle w:val="Hipercze"/>
            <w:rFonts w:ascii="Arial" w:hAnsi="Arial" w:cs="Arial"/>
            <w:b w:val="0"/>
            <w:noProof/>
            <w:sz w:val="22"/>
            <w:szCs w:val="22"/>
          </w:rPr>
          <w:t>2.</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S</w:t>
        </w:r>
        <w:r w:rsidR="00AE337A" w:rsidRPr="00E7680F">
          <w:rPr>
            <w:rStyle w:val="Hipercze"/>
            <w:rFonts w:ascii="Arial" w:hAnsi="Arial" w:cs="Arial"/>
            <w:b w:val="0"/>
            <w:caps w:val="0"/>
            <w:noProof/>
            <w:sz w:val="22"/>
            <w:szCs w:val="22"/>
          </w:rPr>
          <w:t>truktura</w:t>
        </w:r>
        <w:r w:rsidR="00AE337A" w:rsidRPr="00E7680F">
          <w:rPr>
            <w:rStyle w:val="Hipercze"/>
            <w:rFonts w:ascii="Arial" w:hAnsi="Arial" w:cs="Arial"/>
            <w:b w:val="0"/>
            <w:noProof/>
            <w:sz w:val="22"/>
            <w:szCs w:val="22"/>
          </w:rPr>
          <w:t xml:space="preserve"> S</w:t>
        </w:r>
        <w:r w:rsidR="00AE337A" w:rsidRPr="00E7680F">
          <w:rPr>
            <w:rStyle w:val="Hipercze"/>
            <w:rFonts w:ascii="Arial" w:hAnsi="Arial" w:cs="Arial"/>
            <w:b w:val="0"/>
            <w:caps w:val="0"/>
            <w:noProof/>
            <w:sz w:val="22"/>
            <w:szCs w:val="22"/>
          </w:rPr>
          <w:t>tudium</w:t>
        </w:r>
        <w:r w:rsidR="00AE337A" w:rsidRPr="00E7680F">
          <w:rPr>
            <w:rStyle w:val="Hipercze"/>
            <w:rFonts w:ascii="Arial" w:hAnsi="Arial" w:cs="Arial"/>
            <w:b w:val="0"/>
            <w:noProof/>
            <w:sz w:val="22"/>
            <w:szCs w:val="22"/>
          </w:rPr>
          <w:t xml:space="preserve"> W</w:t>
        </w:r>
        <w:r w:rsidR="00AE337A" w:rsidRPr="00E7680F">
          <w:rPr>
            <w:rStyle w:val="Hipercze"/>
            <w:rFonts w:ascii="Arial" w:hAnsi="Arial" w:cs="Arial"/>
            <w:b w:val="0"/>
            <w:caps w:val="0"/>
            <w:noProof/>
            <w:sz w:val="22"/>
            <w:szCs w:val="22"/>
          </w:rPr>
          <w:t>ykonalności</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_Toc442170191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4</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2" w:history="1">
        <w:r w:rsidR="00AE337A" w:rsidRPr="00E7680F">
          <w:rPr>
            <w:rStyle w:val="Hipercze"/>
            <w:rFonts w:ascii="Arial" w:hAnsi="Arial" w:cs="Arial"/>
            <w:b w:val="0"/>
            <w:noProof/>
            <w:sz w:val="22"/>
            <w:szCs w:val="22"/>
          </w:rPr>
          <w:t>3.</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W</w:t>
        </w:r>
        <w:r w:rsidR="00AE337A" w:rsidRPr="00E7680F">
          <w:rPr>
            <w:rStyle w:val="Hipercze"/>
            <w:rFonts w:ascii="Arial" w:hAnsi="Arial" w:cs="Arial"/>
            <w:b w:val="0"/>
            <w:caps w:val="0"/>
            <w:noProof/>
            <w:sz w:val="22"/>
            <w:szCs w:val="22"/>
          </w:rPr>
          <w:t>stępna analiza projektu</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_Toc442170192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5</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3" w:history="1">
        <w:r w:rsidR="00AE337A" w:rsidRPr="00E7680F">
          <w:rPr>
            <w:rStyle w:val="Hipercze"/>
            <w:rFonts w:ascii="Arial" w:hAnsi="Arial" w:cs="Arial"/>
            <w:b w:val="0"/>
            <w:noProof/>
            <w:sz w:val="22"/>
            <w:szCs w:val="22"/>
          </w:rPr>
          <w:t>4.</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W</w:t>
        </w:r>
        <w:r w:rsidR="00AE337A" w:rsidRPr="00E7680F">
          <w:rPr>
            <w:rStyle w:val="Hipercze"/>
            <w:rFonts w:ascii="Arial" w:hAnsi="Arial" w:cs="Arial"/>
            <w:b w:val="0"/>
            <w:caps w:val="0"/>
            <w:noProof/>
            <w:sz w:val="22"/>
            <w:szCs w:val="22"/>
          </w:rPr>
          <w:t>nioski</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_Toc442170193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7</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4" w:history="1">
        <w:r w:rsidR="00AE337A" w:rsidRPr="00E7680F">
          <w:rPr>
            <w:rStyle w:val="Hipercze"/>
            <w:rFonts w:ascii="Arial" w:hAnsi="Arial" w:cs="Arial"/>
            <w:b w:val="0"/>
            <w:noProof/>
            <w:sz w:val="22"/>
            <w:szCs w:val="22"/>
          </w:rPr>
          <w:t>5.</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D</w:t>
        </w:r>
        <w:r w:rsidR="00AE337A" w:rsidRPr="00E7680F">
          <w:rPr>
            <w:rStyle w:val="Hipercze"/>
            <w:rFonts w:ascii="Arial" w:hAnsi="Arial" w:cs="Arial"/>
            <w:b w:val="0"/>
            <w:caps w:val="0"/>
            <w:noProof/>
            <w:sz w:val="22"/>
            <w:szCs w:val="22"/>
          </w:rPr>
          <w:t>efinicja celów projektu</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_Toc442170194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7</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5" w:history="1">
        <w:r w:rsidR="00AE337A" w:rsidRPr="00E7680F">
          <w:rPr>
            <w:rStyle w:val="Hipercze"/>
            <w:rFonts w:ascii="Arial" w:hAnsi="Arial" w:cs="Arial"/>
            <w:b w:val="0"/>
            <w:noProof/>
            <w:sz w:val="22"/>
            <w:szCs w:val="22"/>
          </w:rPr>
          <w:t>6</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.I</w:t>
        </w:r>
        <w:r w:rsidR="00AE337A" w:rsidRPr="00E7680F">
          <w:rPr>
            <w:rStyle w:val="Hipercze"/>
            <w:rFonts w:ascii="Arial" w:hAnsi="Arial" w:cs="Arial"/>
            <w:b w:val="0"/>
            <w:caps w:val="0"/>
            <w:noProof/>
            <w:sz w:val="22"/>
            <w:szCs w:val="22"/>
          </w:rPr>
          <w:t>dentyfikacja projektu</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_Toc442170195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8</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6" w:history="1">
        <w:r w:rsidR="00AE337A" w:rsidRPr="00E7680F">
          <w:rPr>
            <w:rStyle w:val="Hipercze"/>
            <w:rFonts w:ascii="Arial" w:hAnsi="Arial" w:cs="Arial"/>
            <w:b w:val="0"/>
            <w:noProof/>
            <w:sz w:val="22"/>
            <w:szCs w:val="22"/>
          </w:rPr>
          <w:t>7.</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wykonalności, analiza popytu oraz analiza opcji</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_Toc442170196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9</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7" w:history="1">
        <w:r w:rsidR="00AE337A" w:rsidRPr="00E7680F">
          <w:rPr>
            <w:rStyle w:val="Hipercze"/>
            <w:rFonts w:ascii="Arial" w:hAnsi="Arial" w:cs="Arial"/>
            <w:b w:val="0"/>
            <w:noProof/>
            <w:sz w:val="22"/>
            <w:szCs w:val="22"/>
          </w:rPr>
          <w:t>8.</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finansowa</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_Toc442170197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10</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8" w:history="1">
        <w:r w:rsidR="00AE337A" w:rsidRPr="00E7680F">
          <w:rPr>
            <w:rStyle w:val="Hipercze"/>
            <w:rFonts w:ascii="Arial" w:hAnsi="Arial" w:cs="Arial"/>
            <w:b w:val="0"/>
            <w:noProof/>
            <w:sz w:val="22"/>
            <w:szCs w:val="22"/>
          </w:rPr>
          <w:t>9.</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kosztów i korzyści (analiza ekonomiczna)</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_Toc442170198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11</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199" w:history="1">
        <w:r w:rsidR="00AE337A" w:rsidRPr="00E7680F">
          <w:rPr>
            <w:rStyle w:val="Hipercze"/>
            <w:rFonts w:ascii="Arial" w:hAnsi="Arial" w:cs="Arial"/>
            <w:b w:val="0"/>
            <w:noProof/>
            <w:sz w:val="22"/>
            <w:szCs w:val="22"/>
          </w:rPr>
          <w:t>10.</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wrażliwości i ryzyka (tylko dla dużych projektów)</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_Toc442170199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11</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200" w:history="1">
        <w:r w:rsidR="00AE337A" w:rsidRPr="00E7680F">
          <w:rPr>
            <w:rStyle w:val="Hipercze"/>
            <w:rFonts w:ascii="Arial" w:hAnsi="Arial" w:cs="Arial"/>
            <w:b w:val="0"/>
            <w:noProof/>
            <w:sz w:val="22"/>
            <w:szCs w:val="22"/>
          </w:rPr>
          <w:t>11.</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instytucjonalna w tym trwałość projektu</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_Toc442170200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12</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201" w:history="1">
        <w:r w:rsidR="00C8378D" w:rsidRPr="00E7680F">
          <w:rPr>
            <w:rStyle w:val="Hipercze"/>
            <w:rFonts w:ascii="Arial" w:hAnsi="Arial" w:cs="Arial"/>
            <w:b w:val="0"/>
            <w:caps w:val="0"/>
            <w:noProof/>
            <w:sz w:val="22"/>
            <w:szCs w:val="22"/>
          </w:rPr>
          <w:t>12.</w:t>
        </w:r>
        <w:r w:rsidR="002F4501">
          <w:rPr>
            <w:rStyle w:val="Hipercze"/>
            <w:rFonts w:ascii="Arial" w:hAnsi="Arial" w:cs="Arial"/>
            <w:b w:val="0"/>
            <w:caps w:val="0"/>
            <w:noProof/>
            <w:sz w:val="22"/>
            <w:szCs w:val="22"/>
          </w:rPr>
          <w:t xml:space="preserve"> A</w:t>
        </w:r>
        <w:r w:rsidR="00C8378D" w:rsidRPr="00E7680F">
          <w:rPr>
            <w:rStyle w:val="Hipercze"/>
            <w:rFonts w:ascii="Arial" w:hAnsi="Arial" w:cs="Arial"/>
            <w:b w:val="0"/>
            <w:caps w:val="0"/>
            <w:noProof/>
            <w:sz w:val="22"/>
            <w:szCs w:val="22"/>
          </w:rPr>
          <w:t>nalizy specyficzne dla danego rodzaju projektu/sektora</w:t>
        </w:r>
        <w:r w:rsidR="00C8378D" w:rsidRPr="00E7680F">
          <w:rPr>
            <w:rFonts w:ascii="Arial" w:hAnsi="Arial" w:cs="Arial"/>
            <w:b w:val="0"/>
            <w:caps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_Toc442170201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13</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202" w:history="1">
        <w:r w:rsidR="00AE337A" w:rsidRPr="00E7680F">
          <w:rPr>
            <w:rStyle w:val="Hipercze"/>
            <w:rFonts w:ascii="Arial" w:hAnsi="Arial" w:cs="Arial"/>
            <w:b w:val="0"/>
            <w:noProof/>
            <w:sz w:val="22"/>
            <w:szCs w:val="22"/>
          </w:rPr>
          <w:t>13.</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P</w:t>
        </w:r>
        <w:r w:rsidR="00C8378D" w:rsidRPr="00E7680F">
          <w:rPr>
            <w:rStyle w:val="Hipercze"/>
            <w:rFonts w:ascii="Arial" w:hAnsi="Arial" w:cs="Arial"/>
            <w:b w:val="0"/>
            <w:caps w:val="0"/>
            <w:noProof/>
            <w:sz w:val="22"/>
            <w:szCs w:val="22"/>
          </w:rPr>
          <w:t>omoc publiczna</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_Toc442170202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13</w:t>
        </w:r>
        <w:r w:rsidRPr="00E7680F">
          <w:rPr>
            <w:rFonts w:ascii="Arial" w:hAnsi="Arial" w:cs="Arial"/>
            <w:b w:val="0"/>
            <w:noProof/>
            <w:webHidden/>
            <w:sz w:val="22"/>
            <w:szCs w:val="22"/>
          </w:rPr>
          <w:fldChar w:fldCharType="end"/>
        </w:r>
      </w:hyperlink>
    </w:p>
    <w:p w:rsidR="00AE337A" w:rsidRPr="00E7680F" w:rsidRDefault="00AC0496" w:rsidP="00E7680F">
      <w:pPr>
        <w:pStyle w:val="Spistreci1"/>
        <w:tabs>
          <w:tab w:val="right" w:leader="dot" w:pos="9629"/>
        </w:tabs>
        <w:spacing w:line="480" w:lineRule="auto"/>
        <w:outlineLvl w:val="0"/>
        <w:rPr>
          <w:rFonts w:ascii="Arial" w:hAnsi="Arial" w:cs="Arial"/>
          <w:b w:val="0"/>
          <w:bCs w:val="0"/>
          <w:caps w:val="0"/>
          <w:noProof/>
          <w:sz w:val="22"/>
          <w:szCs w:val="22"/>
        </w:rPr>
      </w:pPr>
      <w:hyperlink w:anchor="_Toc442170203" w:history="1">
        <w:r w:rsidR="00AE337A" w:rsidRPr="00E7680F">
          <w:rPr>
            <w:rStyle w:val="Hipercze"/>
            <w:rFonts w:ascii="Arial" w:hAnsi="Arial" w:cs="Arial"/>
            <w:b w:val="0"/>
            <w:noProof/>
            <w:sz w:val="22"/>
            <w:szCs w:val="22"/>
          </w:rPr>
          <w:t>14.</w:t>
        </w:r>
        <w:r w:rsidR="002F4501">
          <w:rPr>
            <w:rStyle w:val="Hipercze"/>
            <w:rFonts w:ascii="Arial" w:hAnsi="Arial" w:cs="Arial"/>
            <w:b w:val="0"/>
            <w:noProof/>
            <w:sz w:val="22"/>
            <w:szCs w:val="22"/>
          </w:rPr>
          <w:t xml:space="preserve"> </w:t>
        </w:r>
        <w:r w:rsidR="00AE337A" w:rsidRPr="00E7680F">
          <w:rPr>
            <w:rStyle w:val="Hipercze"/>
            <w:rFonts w:ascii="Arial" w:hAnsi="Arial" w:cs="Arial"/>
            <w:b w:val="0"/>
            <w:noProof/>
            <w:sz w:val="22"/>
            <w:szCs w:val="22"/>
          </w:rPr>
          <w:t>A</w:t>
        </w:r>
        <w:r w:rsidR="00C8378D" w:rsidRPr="00E7680F">
          <w:rPr>
            <w:rStyle w:val="Hipercze"/>
            <w:rFonts w:ascii="Arial" w:hAnsi="Arial" w:cs="Arial"/>
            <w:b w:val="0"/>
            <w:caps w:val="0"/>
            <w:noProof/>
            <w:sz w:val="22"/>
            <w:szCs w:val="22"/>
          </w:rPr>
          <w:t>naliza oddziaływania na środowisko</w:t>
        </w:r>
        <w:r w:rsidR="00AE337A" w:rsidRPr="00E7680F">
          <w:rPr>
            <w:rFonts w:ascii="Arial" w:hAnsi="Arial" w:cs="Arial"/>
            <w:b w:val="0"/>
            <w:noProof/>
            <w:webHidden/>
            <w:sz w:val="22"/>
            <w:szCs w:val="22"/>
          </w:rPr>
          <w:tab/>
        </w:r>
        <w:r w:rsidRPr="00E7680F">
          <w:rPr>
            <w:rFonts w:ascii="Arial" w:hAnsi="Arial" w:cs="Arial"/>
            <w:b w:val="0"/>
            <w:noProof/>
            <w:webHidden/>
            <w:sz w:val="22"/>
            <w:szCs w:val="22"/>
          </w:rPr>
          <w:fldChar w:fldCharType="begin"/>
        </w:r>
        <w:r w:rsidR="00AE337A" w:rsidRPr="00E7680F">
          <w:rPr>
            <w:rFonts w:ascii="Arial" w:hAnsi="Arial" w:cs="Arial"/>
            <w:b w:val="0"/>
            <w:noProof/>
            <w:webHidden/>
            <w:sz w:val="22"/>
            <w:szCs w:val="22"/>
          </w:rPr>
          <w:instrText xml:space="preserve"> PAGEREF _Toc442170203 \h </w:instrText>
        </w:r>
        <w:r w:rsidRPr="00E7680F">
          <w:rPr>
            <w:rFonts w:ascii="Arial" w:hAnsi="Arial" w:cs="Arial"/>
            <w:b w:val="0"/>
            <w:noProof/>
            <w:webHidden/>
            <w:sz w:val="22"/>
            <w:szCs w:val="22"/>
          </w:rPr>
        </w:r>
        <w:r w:rsidRPr="00E7680F">
          <w:rPr>
            <w:rFonts w:ascii="Arial" w:hAnsi="Arial" w:cs="Arial"/>
            <w:b w:val="0"/>
            <w:noProof/>
            <w:webHidden/>
            <w:sz w:val="22"/>
            <w:szCs w:val="22"/>
          </w:rPr>
          <w:fldChar w:fldCharType="separate"/>
        </w:r>
        <w:r w:rsidR="006B254E">
          <w:rPr>
            <w:rFonts w:ascii="Arial" w:hAnsi="Arial" w:cs="Arial"/>
            <w:b w:val="0"/>
            <w:noProof/>
            <w:webHidden/>
            <w:sz w:val="22"/>
            <w:szCs w:val="22"/>
          </w:rPr>
          <w:t>13</w:t>
        </w:r>
        <w:r w:rsidRPr="00E7680F">
          <w:rPr>
            <w:rFonts w:ascii="Arial" w:hAnsi="Arial" w:cs="Arial"/>
            <w:b w:val="0"/>
            <w:noProof/>
            <w:webHidden/>
            <w:sz w:val="22"/>
            <w:szCs w:val="22"/>
          </w:rPr>
          <w:fldChar w:fldCharType="end"/>
        </w:r>
      </w:hyperlink>
    </w:p>
    <w:p w:rsidR="00355CCB" w:rsidRDefault="00AC0496" w:rsidP="00E7680F">
      <w:pPr>
        <w:spacing w:before="120" w:after="120" w:line="480" w:lineRule="auto"/>
        <w:outlineLvl w:val="0"/>
      </w:pPr>
      <w:r w:rsidRPr="00E7680F">
        <w:rPr>
          <w:rFonts w:ascii="Arial" w:hAnsi="Arial" w:cs="Arial"/>
          <w:bCs/>
          <w:caps/>
        </w:rPr>
        <w:fldChar w:fldCharType="end"/>
      </w:r>
    </w:p>
    <w:p w:rsidR="00355CCB" w:rsidRDefault="00355CCB" w:rsidP="00355CCB">
      <w:pPr>
        <w:pStyle w:val="Nagwek1"/>
      </w:pPr>
      <w:bookmarkStart w:id="1" w:name="_Toc442168430"/>
      <w:bookmarkStart w:id="2" w:name="_Toc442168586"/>
      <w:bookmarkStart w:id="3" w:name="_Toc442168693"/>
      <w:bookmarkStart w:id="4" w:name="_Toc442168736"/>
    </w:p>
    <w:p w:rsidR="00355CCB" w:rsidRDefault="00355CCB" w:rsidP="00355CCB">
      <w:pPr>
        <w:pStyle w:val="Nagwek1"/>
      </w:pPr>
    </w:p>
    <w:p w:rsidR="00355CCB" w:rsidRDefault="00355CCB" w:rsidP="00355CCB">
      <w:pPr>
        <w:pStyle w:val="Nagwek1"/>
      </w:pPr>
    </w:p>
    <w:p w:rsidR="00355CCB" w:rsidRDefault="00355CCB" w:rsidP="00355CCB">
      <w:pPr>
        <w:pStyle w:val="Nagwek1"/>
      </w:pPr>
    </w:p>
    <w:p w:rsidR="00067E57" w:rsidRDefault="00067E57" w:rsidP="00355CCB">
      <w:pPr>
        <w:pStyle w:val="Nagwek1"/>
      </w:pPr>
    </w:p>
    <w:p w:rsidR="00A43F6B" w:rsidRPr="00A43F6B" w:rsidRDefault="00A43F6B" w:rsidP="00A43F6B"/>
    <w:p w:rsidR="00E51BEE" w:rsidRPr="00350F15" w:rsidRDefault="00744FB7" w:rsidP="009B3C65">
      <w:pPr>
        <w:pStyle w:val="Nagwek1"/>
        <w:keepNext/>
        <w:jc w:val="center"/>
        <w:rPr>
          <w:rFonts w:ascii="Arial" w:hAnsi="Arial" w:cs="Arial"/>
        </w:rPr>
      </w:pPr>
      <w:bookmarkStart w:id="5" w:name="_Toc442170190"/>
      <w:r>
        <w:rPr>
          <w:rFonts w:ascii="Arial" w:hAnsi="Arial" w:cs="Arial"/>
          <w:b w:val="0"/>
          <w:bCs w:val="0"/>
          <w:noProof/>
        </w:rPr>
        <w:drawing>
          <wp:anchor distT="0" distB="0" distL="114300" distR="114300" simplePos="0" relativeHeight="251651584" behindDoc="1" locked="0" layoutInCell="1" allowOverlap="1">
            <wp:simplePos x="0" y="0"/>
            <wp:positionH relativeFrom="column">
              <wp:posOffset>220980</wp:posOffset>
            </wp:positionH>
            <wp:positionV relativeFrom="paragraph">
              <wp:posOffset>-267970</wp:posOffset>
            </wp:positionV>
            <wp:extent cx="6060440" cy="1128395"/>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6F67E9" w:rsidRPr="00350F15">
        <w:rPr>
          <w:rFonts w:ascii="Arial" w:hAnsi="Arial" w:cs="Arial"/>
        </w:rPr>
        <w:t>1.</w:t>
      </w:r>
      <w:r w:rsidR="00AE337A" w:rsidRPr="00350F15">
        <w:rPr>
          <w:rFonts w:ascii="Arial" w:hAnsi="Arial" w:cs="Arial"/>
        </w:rPr>
        <w:br/>
      </w:r>
      <w:r w:rsidR="00E51BEE" w:rsidRPr="00350F15">
        <w:rPr>
          <w:rFonts w:ascii="Arial" w:hAnsi="Arial" w:cs="Arial"/>
        </w:rPr>
        <w:t>Wstęp</w:t>
      </w:r>
      <w:bookmarkEnd w:id="1"/>
      <w:bookmarkEnd w:id="2"/>
      <w:bookmarkEnd w:id="3"/>
      <w:bookmarkEnd w:id="4"/>
      <w:bookmarkEnd w:id="5"/>
    </w:p>
    <w:p w:rsidR="00E51BEE" w:rsidRPr="00DA6D94" w:rsidRDefault="00E51BEE" w:rsidP="009B3C65">
      <w:pPr>
        <w:keepNext/>
        <w:autoSpaceDE w:val="0"/>
        <w:autoSpaceDN w:val="0"/>
        <w:adjustRightInd w:val="0"/>
        <w:spacing w:before="120" w:after="120" w:line="360" w:lineRule="auto"/>
        <w:contextualSpacing/>
        <w:rPr>
          <w:rFonts w:ascii="Arial" w:hAnsi="Arial" w:cs="Arial"/>
          <w:b/>
          <w:bCs/>
        </w:rPr>
      </w:pPr>
    </w:p>
    <w:p w:rsidR="00BE49E9" w:rsidRDefault="00BE49E9" w:rsidP="009B3C65">
      <w:pPr>
        <w:pStyle w:val="Akapitzlist"/>
        <w:keepNext/>
        <w:autoSpaceDE w:val="0"/>
        <w:autoSpaceDN w:val="0"/>
        <w:adjustRightInd w:val="0"/>
        <w:spacing w:before="120" w:after="120" w:line="360" w:lineRule="auto"/>
        <w:ind w:left="709"/>
        <w:contextualSpacing w:val="0"/>
        <w:jc w:val="both"/>
        <w:rPr>
          <w:rFonts w:ascii="Arial" w:hAnsi="Arial" w:cs="Arial"/>
        </w:rPr>
      </w:pPr>
    </w:p>
    <w:p w:rsidR="00090E56" w:rsidRDefault="00E51BEE" w:rsidP="009B3C65">
      <w:pPr>
        <w:pStyle w:val="Akapitzlist"/>
        <w:keepNex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090E56">
        <w:rPr>
          <w:rFonts w:ascii="Arial" w:hAnsi="Arial" w:cs="Arial"/>
        </w:rPr>
        <w:t xml:space="preserve">Niniejszy dokument zawiera </w:t>
      </w:r>
      <w:r w:rsidR="004D1DCC" w:rsidRPr="00090E56">
        <w:rPr>
          <w:rFonts w:ascii="Arial" w:hAnsi="Arial" w:cs="Arial"/>
        </w:rPr>
        <w:t>wskaz</w:t>
      </w:r>
      <w:r w:rsidR="00CA59CE" w:rsidRPr="00090E56">
        <w:rPr>
          <w:rFonts w:ascii="Arial" w:hAnsi="Arial" w:cs="Arial"/>
        </w:rPr>
        <w:t>ania</w:t>
      </w:r>
      <w:r w:rsidRPr="00090E56">
        <w:rPr>
          <w:rFonts w:ascii="Arial" w:hAnsi="Arial" w:cs="Arial"/>
        </w:rPr>
        <w:t xml:space="preserve"> przedstawiające sposób przygotowania Studium Wykonalności dla projektów planowanych do realizacji przy wsparciu z Europejskiego Funduszu Rozwoju Regionalnego (EFRR) w ramach Regionalnego Programu Operacyjnego Województwa Mazowieckiego na lata 2014-2020 (RPO W</w:t>
      </w:r>
      <w:r w:rsidR="00AA23E6">
        <w:rPr>
          <w:rFonts w:ascii="Arial" w:hAnsi="Arial" w:cs="Arial"/>
        </w:rPr>
        <w:t>M</w:t>
      </w:r>
      <w:r w:rsidRPr="00090E56">
        <w:rPr>
          <w:rFonts w:ascii="Arial" w:hAnsi="Arial" w:cs="Arial"/>
        </w:rPr>
        <w:t xml:space="preserve"> 2014-2020), które stanowić będzie załącznik do wniosku o dofinansowanie projektu. </w:t>
      </w:r>
    </w:p>
    <w:p w:rsidR="00EA0875" w:rsidRPr="00090E56" w:rsidRDefault="00EA0875"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090E56">
        <w:rPr>
          <w:rFonts w:ascii="Arial" w:hAnsi="Arial" w:cs="Arial"/>
        </w:rPr>
        <w:t>Studium Wykonalności sporządzane jest w celu dokonania analizy i uzasadnienia realizacji planowanego przedsięwzięcia. Przedmiotowy dokument powinien także wykazać, że uzasadnione jest objęcie tego przedsięwzięcia wsparciem w ramach RPO WM 2014-2020.</w:t>
      </w:r>
    </w:p>
    <w:p w:rsidR="00EA0875" w:rsidRPr="00DA6D94" w:rsidRDefault="00EA0875"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DA6D94">
        <w:rPr>
          <w:rFonts w:ascii="Arial" w:hAnsi="Arial" w:cs="Arial"/>
        </w:rPr>
        <w:t xml:space="preserve">W niniejszych </w:t>
      </w:r>
      <w:r w:rsidR="004D1DCC">
        <w:rPr>
          <w:rFonts w:ascii="Arial" w:hAnsi="Arial" w:cs="Arial"/>
        </w:rPr>
        <w:t>wskazania</w:t>
      </w:r>
      <w:r w:rsidR="00297E66">
        <w:rPr>
          <w:rFonts w:ascii="Arial" w:hAnsi="Arial" w:cs="Arial"/>
        </w:rPr>
        <w:t>ch</w:t>
      </w:r>
      <w:r w:rsidRPr="00DA6D94">
        <w:rPr>
          <w:rFonts w:ascii="Arial" w:hAnsi="Arial" w:cs="Arial"/>
        </w:rPr>
        <w:t xml:space="preserve"> przedstawiono strukturę Studium Wykonalności uniwersalną dla różnych typów projektów planowanych do dofinansowania w ramach RPO WM 2014-2020. Na etapie składania wniosku o dofinansowanie projektu wnioskodawca będzie musiał dostarczyć odpowiedni załącznik do wniosku o dofinansowanie, składający się </w:t>
      </w:r>
      <w:r w:rsidR="00414D8C">
        <w:rPr>
          <w:rFonts w:ascii="Arial" w:hAnsi="Arial" w:cs="Arial"/>
        </w:rPr>
        <w:br/>
      </w:r>
      <w:r w:rsidRPr="00DA6D94">
        <w:rPr>
          <w:rFonts w:ascii="Arial" w:hAnsi="Arial" w:cs="Arial"/>
        </w:rPr>
        <w:t>z następujących elementów:</w:t>
      </w:r>
    </w:p>
    <w:p w:rsidR="00EA0875" w:rsidRPr="00DA6D94" w:rsidRDefault="00EA0875"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rPr>
        <w:t>studium wykonalności,</w:t>
      </w:r>
    </w:p>
    <w:p w:rsidR="00EA0875" w:rsidRPr="00DA6D94" w:rsidRDefault="00C0666B"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rPr>
        <w:t>arkusza kalkulacyjnego w formacie XLS lub równoważnym, zawierającego tabele oraz wyliczenia do analizy finansowej i ekonomicznej.</w:t>
      </w:r>
    </w:p>
    <w:p w:rsidR="00C0666B" w:rsidRPr="00DA6D94" w:rsidRDefault="00C0666B"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DA6D94">
        <w:rPr>
          <w:rFonts w:ascii="Arial" w:hAnsi="Arial" w:cs="Arial"/>
        </w:rPr>
        <w:t>Analiza finansowa przedstawiona w ramach Studium Wykonalności powinna zawierać rozdział opisujący przyjęte do wyliczeń założenia, a także rozdział, w którym ujęte zostanie podsumowanie przedstawiające najważniejsze wyniki przeprowadzonej analizy. Dlatego też niezbędnym elementem dostarczanym na etapie składania wniosku będzie arkusz kalkulacyjny, zawierający wszystkie wymagane wyliczenia. Muszą one zawierać jawne (nie ukryte) i działające formuły przedstawiające przeprowadzone analizy i ich wyniki.</w:t>
      </w:r>
    </w:p>
    <w:p w:rsidR="00C0666B" w:rsidRPr="00DA6D94" w:rsidRDefault="00C0666B" w:rsidP="00765B5B">
      <w:pPr>
        <w:pStyle w:val="Akapitzlist"/>
        <w:numPr>
          <w:ilvl w:val="1"/>
          <w:numId w:val="1"/>
        </w:numPr>
        <w:autoSpaceDE w:val="0"/>
        <w:autoSpaceDN w:val="0"/>
        <w:adjustRightInd w:val="0"/>
        <w:spacing w:before="120" w:after="120" w:line="360" w:lineRule="auto"/>
        <w:ind w:left="709" w:hanging="709"/>
        <w:contextualSpacing w:val="0"/>
        <w:jc w:val="both"/>
        <w:rPr>
          <w:rFonts w:ascii="Arial" w:hAnsi="Arial" w:cs="Arial"/>
        </w:rPr>
      </w:pPr>
      <w:r w:rsidRPr="00DA6D94">
        <w:rPr>
          <w:rFonts w:ascii="Arial" w:hAnsi="Arial" w:cs="Arial"/>
        </w:rPr>
        <w:t xml:space="preserve">Należy mieć na względzie, że przedmiotowe </w:t>
      </w:r>
      <w:r w:rsidR="004D1DCC">
        <w:rPr>
          <w:rFonts w:ascii="Arial" w:hAnsi="Arial" w:cs="Arial"/>
        </w:rPr>
        <w:t>wskazania</w:t>
      </w:r>
      <w:r w:rsidRPr="00DA6D94">
        <w:rPr>
          <w:rFonts w:ascii="Arial" w:hAnsi="Arial" w:cs="Arial"/>
        </w:rPr>
        <w:t xml:space="preserve"> przedstawiają jedynie zalecenia</w:t>
      </w:r>
      <w:r w:rsidRPr="00DA6D94">
        <w:rPr>
          <w:rFonts w:ascii="Arial" w:hAnsi="Arial" w:cs="Arial"/>
        </w:rPr>
        <w:br/>
        <w:t>w zakresie sporządzania Studium Wykonalności dla projektów składanych w ramach RPO WM 2014-2020. Wnioskodawcy mogą sporządzić dokument o innej strukturze i zawartości, niż zostało to przedstawione w</w:t>
      </w:r>
      <w:r w:rsidR="004D1DCC">
        <w:rPr>
          <w:rFonts w:ascii="Arial" w:hAnsi="Arial" w:cs="Arial"/>
        </w:rPr>
        <w:t>e wskazaniach</w:t>
      </w:r>
      <w:r w:rsidRPr="00DA6D94">
        <w:rPr>
          <w:rFonts w:ascii="Arial" w:hAnsi="Arial" w:cs="Arial"/>
        </w:rPr>
        <w:t xml:space="preserve">. W takim przypadku należy mieć jednak na </w:t>
      </w:r>
      <w:r w:rsidRPr="00DA6D94">
        <w:rPr>
          <w:rFonts w:ascii="Arial" w:hAnsi="Arial" w:cs="Arial"/>
        </w:rPr>
        <w:lastRenderedPageBreak/>
        <w:t xml:space="preserve">względzie konieczność zawarcia w nim wszystkich wskazanych w </w:t>
      </w:r>
      <w:r w:rsidR="004D1DCC">
        <w:rPr>
          <w:rFonts w:ascii="Arial" w:hAnsi="Arial" w:cs="Arial"/>
        </w:rPr>
        <w:t xml:space="preserve">przedmiotowym dokumencie </w:t>
      </w:r>
      <w:r w:rsidRPr="00DA6D94">
        <w:rPr>
          <w:rFonts w:ascii="Arial" w:hAnsi="Arial" w:cs="Arial"/>
        </w:rPr>
        <w:t>informacji,</w:t>
      </w:r>
      <w:r w:rsidR="00765B5B" w:rsidRPr="00DA6D94">
        <w:rPr>
          <w:rFonts w:ascii="Arial" w:hAnsi="Arial" w:cs="Arial"/>
        </w:rPr>
        <w:t xml:space="preserve"> </w:t>
      </w:r>
      <w:r w:rsidRPr="00DA6D94">
        <w:rPr>
          <w:rFonts w:ascii="Arial" w:hAnsi="Arial" w:cs="Arial"/>
        </w:rPr>
        <w:t>a także to, aby zachować zgodność z zawartymi w</w:t>
      </w:r>
      <w:r w:rsidR="004D1DCC">
        <w:rPr>
          <w:rFonts w:ascii="Arial" w:hAnsi="Arial" w:cs="Arial"/>
        </w:rPr>
        <w:t xml:space="preserve">e wskazaniach </w:t>
      </w:r>
      <w:r w:rsidRPr="00DA6D94">
        <w:rPr>
          <w:rFonts w:ascii="Arial" w:hAnsi="Arial" w:cs="Arial"/>
        </w:rPr>
        <w:t xml:space="preserve">założeniami. Niezależnie od tego, czy wnioskodawca sporządzi Studium Wykonalności o strukturze i zawartości w pełni zgodnej z niniejszymi </w:t>
      </w:r>
      <w:r w:rsidR="00297E66">
        <w:rPr>
          <w:rFonts w:ascii="Arial" w:hAnsi="Arial" w:cs="Arial"/>
        </w:rPr>
        <w:t>wskazaniami</w:t>
      </w:r>
      <w:r w:rsidRPr="00DA6D94">
        <w:rPr>
          <w:rFonts w:ascii="Arial" w:hAnsi="Arial" w:cs="Arial"/>
        </w:rPr>
        <w:t>, przy sporządzaniu takiego dokumentu należy mieć na względzie konieczność zachowania zgodności sporządzanego dokumentu z zapisami rozporządzeń i innych aktów prawnych wskazanych w RPO WM 2014-2020, a także z:</w:t>
      </w:r>
    </w:p>
    <w:p w:rsidR="00C0666B" w:rsidRPr="00DA6D94" w:rsidRDefault="00C0666B"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rPr>
        <w:t>Wytycznymi Ministerstwa Infrastruktury i Rozwoju z dnia 18 marca 2015 r. w zakresie zagadnień związanych z przygotowaniem projektów inwestycyjnych, w tym projektów generujących dochód i projektów hybrydowych na lata 2014-2020 (MIiR/H/2014- 2020/7(01)03/2015);</w:t>
      </w:r>
    </w:p>
    <w:p w:rsidR="00C0666B" w:rsidRPr="00DA6D94" w:rsidRDefault="00C0666B" w:rsidP="00765B5B">
      <w:pPr>
        <w:pStyle w:val="Akapitzlist"/>
        <w:numPr>
          <w:ilvl w:val="2"/>
          <w:numId w:val="1"/>
        </w:numPr>
        <w:autoSpaceDE w:val="0"/>
        <w:autoSpaceDN w:val="0"/>
        <w:adjustRightInd w:val="0"/>
        <w:spacing w:before="120" w:after="120" w:line="360" w:lineRule="auto"/>
        <w:contextualSpacing w:val="0"/>
        <w:jc w:val="both"/>
        <w:rPr>
          <w:rFonts w:ascii="Arial" w:hAnsi="Arial" w:cs="Arial"/>
        </w:rPr>
      </w:pPr>
      <w:r w:rsidRPr="00DA6D94">
        <w:rPr>
          <w:rFonts w:ascii="Arial" w:hAnsi="Arial" w:cs="Arial"/>
          <w:i/>
          <w:iCs/>
        </w:rPr>
        <w:t xml:space="preserve">Przewodnikiem do analizy kosztów i korzyści projektów inwestycyjnych </w:t>
      </w:r>
      <w:r w:rsidRPr="00DA6D94">
        <w:rPr>
          <w:rFonts w:ascii="Arial" w:hAnsi="Arial" w:cs="Arial"/>
        </w:rPr>
        <w:t>(Guide to Cost-benefit Analysis of Investment Project - Economic appraisal tool for Cohesion Policy 2014-2020) Komisji Europejskiej z grudnia 2014 r.</w:t>
      </w:r>
    </w:p>
    <w:p w:rsidR="00A43F6B" w:rsidRDefault="00A43F6B" w:rsidP="00BE49E9">
      <w:pPr>
        <w:autoSpaceDE w:val="0"/>
        <w:autoSpaceDN w:val="0"/>
        <w:adjustRightInd w:val="0"/>
        <w:spacing w:before="120" w:after="120" w:line="360" w:lineRule="auto"/>
        <w:contextualSpacing/>
        <w:rPr>
          <w:rFonts w:ascii="Arial" w:hAnsi="Arial" w:cs="Arial"/>
          <w:b/>
          <w:bCs/>
        </w:rPr>
      </w:pPr>
    </w:p>
    <w:p w:rsidR="007D0BC6" w:rsidRPr="00DA6D94" w:rsidRDefault="00744FB7" w:rsidP="00BE49E9">
      <w:pPr>
        <w:autoSpaceDE w:val="0"/>
        <w:autoSpaceDN w:val="0"/>
        <w:adjustRightInd w:val="0"/>
        <w:spacing w:before="120" w:after="120" w:line="360" w:lineRule="auto"/>
        <w:contextualSpacing/>
        <w:rPr>
          <w:rFonts w:ascii="Arial" w:hAnsi="Arial" w:cs="Arial"/>
          <w:b/>
          <w:bCs/>
        </w:rPr>
      </w:pPr>
      <w:r>
        <w:rPr>
          <w:b/>
          <w:bCs/>
          <w:noProof/>
        </w:rPr>
        <w:drawing>
          <wp:anchor distT="0" distB="0" distL="114300" distR="114300" simplePos="0" relativeHeight="251652608" behindDoc="1" locked="0" layoutInCell="1" allowOverlap="1">
            <wp:simplePos x="0" y="0"/>
            <wp:positionH relativeFrom="column">
              <wp:posOffset>132715</wp:posOffset>
            </wp:positionH>
            <wp:positionV relativeFrom="paragraph">
              <wp:posOffset>275590</wp:posOffset>
            </wp:positionV>
            <wp:extent cx="6060440" cy="1128395"/>
            <wp:effectExtent l="19050" t="0" r="0" b="0"/>
            <wp:wrapNone/>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p>
    <w:p w:rsidR="00E51BEE" w:rsidRPr="00350F15" w:rsidRDefault="006F67E9" w:rsidP="009B3C65">
      <w:pPr>
        <w:pStyle w:val="Nagwek1"/>
        <w:keepNext/>
        <w:jc w:val="center"/>
        <w:rPr>
          <w:rFonts w:ascii="Arial" w:hAnsi="Arial" w:cs="Arial"/>
        </w:rPr>
      </w:pPr>
      <w:bookmarkStart w:id="6" w:name="_Toc442168587"/>
      <w:bookmarkStart w:id="7" w:name="_Toc442168694"/>
      <w:bookmarkStart w:id="8" w:name="_Toc442168737"/>
      <w:bookmarkStart w:id="9" w:name="_Toc442170191"/>
      <w:r w:rsidRPr="00350F15">
        <w:rPr>
          <w:rFonts w:ascii="Arial" w:hAnsi="Arial" w:cs="Arial"/>
        </w:rPr>
        <w:t>2.</w:t>
      </w:r>
      <w:r w:rsidR="00AE337A" w:rsidRPr="00350F15">
        <w:rPr>
          <w:rFonts w:ascii="Arial" w:hAnsi="Arial" w:cs="Arial"/>
        </w:rPr>
        <w:br/>
      </w:r>
      <w:r w:rsidR="00E51BEE" w:rsidRPr="00350F15">
        <w:rPr>
          <w:rFonts w:ascii="Arial" w:hAnsi="Arial" w:cs="Arial"/>
        </w:rPr>
        <w:t>Struktura Studium Wykonalności</w:t>
      </w:r>
      <w:bookmarkEnd w:id="6"/>
      <w:bookmarkEnd w:id="7"/>
      <w:bookmarkEnd w:id="8"/>
      <w:bookmarkEnd w:id="9"/>
    </w:p>
    <w:p w:rsidR="00DF5E2E" w:rsidRPr="00DA6D94" w:rsidRDefault="00DF5E2E" w:rsidP="009B3C65">
      <w:pPr>
        <w:keepNext/>
        <w:autoSpaceDE w:val="0"/>
        <w:autoSpaceDN w:val="0"/>
        <w:adjustRightInd w:val="0"/>
        <w:spacing w:before="120" w:after="120" w:line="360" w:lineRule="auto"/>
        <w:contextualSpacing/>
        <w:rPr>
          <w:rFonts w:ascii="Arial" w:hAnsi="Arial" w:cs="Arial"/>
          <w:b/>
          <w:bCs/>
        </w:rPr>
      </w:pPr>
    </w:p>
    <w:p w:rsidR="00BE49E9" w:rsidRDefault="00BE49E9" w:rsidP="009B3C65">
      <w:pPr>
        <w:pStyle w:val="Default"/>
        <w:keepNext/>
        <w:spacing w:before="120" w:after="120" w:line="360" w:lineRule="auto"/>
        <w:ind w:left="1428"/>
        <w:rPr>
          <w:rFonts w:ascii="Arial" w:hAnsi="Arial" w:cs="Arial"/>
          <w:bCs/>
          <w:sz w:val="22"/>
          <w:szCs w:val="22"/>
        </w:rPr>
      </w:pPr>
    </w:p>
    <w:p w:rsidR="00E51BEE" w:rsidRPr="00DA6D94" w:rsidRDefault="00E51BEE" w:rsidP="009B3C65">
      <w:pPr>
        <w:pStyle w:val="Default"/>
        <w:keepNex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Wstępna analiza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Wnioski</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Definicja celów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Identyfikacja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wykonalności, analiza popytu oraz analiza opcji</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finansowa</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kosztów i korzyści (ekonomiczna)</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 xml:space="preserve">Analiza wrażliwości i ryzyka </w:t>
      </w:r>
      <w:r w:rsidRPr="00DA6D94">
        <w:rPr>
          <w:rFonts w:ascii="Arial" w:hAnsi="Arial" w:cs="Arial"/>
          <w:sz w:val="22"/>
          <w:szCs w:val="22"/>
        </w:rPr>
        <w:t>(tylko dla dużych projektów)</w:t>
      </w:r>
      <w:r w:rsidR="005C3209" w:rsidRPr="00DA6D94">
        <w:rPr>
          <w:rFonts w:ascii="Arial" w:hAnsi="Arial" w:cs="Arial"/>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instytucjonalna w tym trwałość projektu</w:t>
      </w:r>
      <w:r w:rsidR="005C3209" w:rsidRPr="00DA6D94">
        <w:rPr>
          <w:rFonts w:ascii="Arial" w:hAnsi="Arial" w:cs="Arial"/>
          <w:bCs/>
          <w:sz w:val="22"/>
          <w:szCs w:val="22"/>
        </w:rPr>
        <w:t>;</w:t>
      </w:r>
    </w:p>
    <w:p w:rsidR="00C0666B" w:rsidRPr="00DA6D94" w:rsidRDefault="00C0666B"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Analizy specyficzne dla danego rodzaju projektu/sektora</w:t>
      </w:r>
      <w:r w:rsidR="005C3209" w:rsidRPr="00DA6D94">
        <w:rPr>
          <w:rFonts w:ascii="Arial" w:hAnsi="Arial" w:cs="Arial"/>
          <w:bCs/>
          <w:sz w:val="22"/>
          <w:szCs w:val="22"/>
        </w:rPr>
        <w:t>;</w:t>
      </w:r>
    </w:p>
    <w:p w:rsidR="00C0666B" w:rsidRPr="00DA6D94" w:rsidRDefault="00090E56" w:rsidP="00BC6A1F">
      <w:pPr>
        <w:pStyle w:val="Default"/>
        <w:numPr>
          <w:ilvl w:val="1"/>
          <w:numId w:val="2"/>
        </w:numPr>
        <w:spacing w:before="120" w:after="120" w:line="360" w:lineRule="auto"/>
        <w:ind w:hanging="1428"/>
        <w:rPr>
          <w:rFonts w:ascii="Arial" w:hAnsi="Arial" w:cs="Arial"/>
          <w:bCs/>
          <w:sz w:val="22"/>
          <w:szCs w:val="22"/>
        </w:rPr>
      </w:pPr>
      <w:r>
        <w:rPr>
          <w:rFonts w:ascii="Arial" w:hAnsi="Arial" w:cs="Arial"/>
          <w:bCs/>
          <w:sz w:val="22"/>
          <w:szCs w:val="22"/>
        </w:rPr>
        <w:lastRenderedPageBreak/>
        <w:t>Pomoc publiczna</w:t>
      </w:r>
      <w:r w:rsidR="005C3209" w:rsidRPr="00DA6D94">
        <w:rPr>
          <w:rFonts w:ascii="Arial" w:hAnsi="Arial" w:cs="Arial"/>
          <w:bCs/>
          <w:sz w:val="22"/>
          <w:szCs w:val="22"/>
        </w:rPr>
        <w:t>;</w:t>
      </w:r>
    </w:p>
    <w:p w:rsidR="005C3209" w:rsidRPr="00DA6D94" w:rsidRDefault="005C3209" w:rsidP="00BC6A1F">
      <w:pPr>
        <w:pStyle w:val="Default"/>
        <w:numPr>
          <w:ilvl w:val="1"/>
          <w:numId w:val="2"/>
        </w:numPr>
        <w:spacing w:before="120" w:after="120" w:line="360" w:lineRule="auto"/>
        <w:ind w:hanging="1428"/>
        <w:rPr>
          <w:rFonts w:ascii="Arial" w:hAnsi="Arial" w:cs="Arial"/>
          <w:bCs/>
          <w:sz w:val="22"/>
          <w:szCs w:val="22"/>
        </w:rPr>
      </w:pPr>
      <w:r w:rsidRPr="00DA6D94">
        <w:rPr>
          <w:rFonts w:ascii="Arial" w:hAnsi="Arial" w:cs="Arial"/>
          <w:bCs/>
          <w:sz w:val="22"/>
          <w:szCs w:val="22"/>
        </w:rPr>
        <w:t>Analiza oddziaływania na środowisko.</w:t>
      </w:r>
    </w:p>
    <w:p w:rsidR="00537822" w:rsidRDefault="00537822" w:rsidP="007D0BC6">
      <w:pPr>
        <w:pStyle w:val="Default"/>
        <w:spacing w:before="120" w:after="120" w:line="360" w:lineRule="auto"/>
        <w:ind w:left="360"/>
        <w:jc w:val="center"/>
        <w:rPr>
          <w:rFonts w:ascii="Arial" w:hAnsi="Arial" w:cs="Arial"/>
          <w:b/>
          <w:bCs/>
          <w:sz w:val="22"/>
          <w:szCs w:val="22"/>
        </w:rPr>
      </w:pPr>
    </w:p>
    <w:p w:rsidR="00E51BEE" w:rsidRPr="00350F15" w:rsidRDefault="00744FB7" w:rsidP="009B3C65">
      <w:pPr>
        <w:pStyle w:val="Nagwek1"/>
        <w:keepNext/>
        <w:jc w:val="center"/>
        <w:rPr>
          <w:rFonts w:ascii="Arial" w:hAnsi="Arial" w:cs="Arial"/>
        </w:rPr>
      </w:pPr>
      <w:bookmarkStart w:id="10" w:name="_Toc442170192"/>
      <w:r>
        <w:rPr>
          <w:rFonts w:ascii="Arial" w:hAnsi="Arial" w:cs="Arial"/>
          <w:b w:val="0"/>
          <w:bCs w:val="0"/>
          <w:noProof/>
        </w:rPr>
        <w:drawing>
          <wp:anchor distT="0" distB="0" distL="114300" distR="114300" simplePos="0" relativeHeight="251653632" behindDoc="1" locked="0" layoutInCell="1" allowOverlap="1">
            <wp:simplePos x="0" y="0"/>
            <wp:positionH relativeFrom="column">
              <wp:posOffset>183515</wp:posOffset>
            </wp:positionH>
            <wp:positionV relativeFrom="paragraph">
              <wp:posOffset>-166370</wp:posOffset>
            </wp:positionV>
            <wp:extent cx="6060440" cy="1128395"/>
            <wp:effectExtent l="19050" t="0" r="0" b="0"/>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5C3209" w:rsidRPr="00350F15">
        <w:rPr>
          <w:rFonts w:ascii="Arial" w:hAnsi="Arial" w:cs="Arial"/>
        </w:rPr>
        <w:t>3.</w:t>
      </w:r>
      <w:r w:rsidR="00AE337A" w:rsidRPr="00350F15">
        <w:rPr>
          <w:rFonts w:ascii="Arial" w:hAnsi="Arial" w:cs="Arial"/>
        </w:rPr>
        <w:br/>
      </w:r>
      <w:r w:rsidR="00E51BEE" w:rsidRPr="00350F15">
        <w:rPr>
          <w:rFonts w:ascii="Arial" w:hAnsi="Arial" w:cs="Arial"/>
        </w:rPr>
        <w:t>Wstępna analiza projektu</w:t>
      </w:r>
      <w:bookmarkEnd w:id="10"/>
    </w:p>
    <w:p w:rsidR="00BE49E9" w:rsidRDefault="00BE49E9" w:rsidP="009B3C65">
      <w:pPr>
        <w:pStyle w:val="Akapitzlist"/>
        <w:keepNext/>
        <w:spacing w:before="120" w:after="120" w:line="360" w:lineRule="auto"/>
        <w:ind w:left="142"/>
        <w:contextualSpacing w:val="0"/>
        <w:jc w:val="both"/>
        <w:rPr>
          <w:rFonts w:ascii="Arial" w:hAnsi="Arial" w:cs="Arial"/>
        </w:rPr>
      </w:pPr>
    </w:p>
    <w:p w:rsidR="00BE49E9" w:rsidRDefault="00BE49E9" w:rsidP="009B3C65">
      <w:pPr>
        <w:pStyle w:val="Akapitzlist"/>
        <w:keepNext/>
        <w:spacing w:before="120" w:after="120" w:line="360" w:lineRule="auto"/>
        <w:ind w:left="0"/>
        <w:contextualSpacing w:val="0"/>
        <w:jc w:val="both"/>
        <w:rPr>
          <w:rFonts w:ascii="Arial" w:hAnsi="Arial" w:cs="Arial"/>
        </w:rPr>
      </w:pPr>
    </w:p>
    <w:p w:rsidR="00E51BEE" w:rsidRPr="00DA6D94" w:rsidRDefault="00E51BEE" w:rsidP="009B3C65">
      <w:pPr>
        <w:pStyle w:val="Akapitzlist"/>
        <w:keepNext/>
        <w:numPr>
          <w:ilvl w:val="1"/>
          <w:numId w:val="3"/>
        </w:numPr>
        <w:spacing w:before="120" w:after="120" w:line="360" w:lineRule="auto"/>
        <w:contextualSpacing w:val="0"/>
        <w:jc w:val="both"/>
        <w:rPr>
          <w:rFonts w:ascii="Arial" w:hAnsi="Arial" w:cs="Arial"/>
        </w:rPr>
      </w:pPr>
      <w:r w:rsidRPr="00DA6D94">
        <w:rPr>
          <w:rFonts w:ascii="Arial" w:hAnsi="Arial" w:cs="Arial"/>
        </w:rPr>
        <w:t>Wnioskodawca w ramach wstępnej analizy projektu zobowiązany jest udzielić odpowiedzi na następujące pytania:</w:t>
      </w:r>
    </w:p>
    <w:p w:rsidR="00F57EE8" w:rsidRPr="00353556" w:rsidRDefault="00F57EE8" w:rsidP="009B3C65">
      <w:pPr>
        <w:pStyle w:val="Akapitzlist"/>
        <w:numPr>
          <w:ilvl w:val="2"/>
          <w:numId w:val="3"/>
        </w:numPr>
        <w:spacing w:before="120" w:after="120" w:line="360" w:lineRule="auto"/>
        <w:ind w:left="1418" w:hanging="709"/>
        <w:contextualSpacing w:val="0"/>
        <w:jc w:val="both"/>
        <w:rPr>
          <w:rFonts w:ascii="Arial" w:hAnsi="Arial" w:cs="Arial"/>
        </w:rPr>
      </w:pPr>
      <w:r w:rsidRPr="00353556">
        <w:rPr>
          <w:rFonts w:ascii="Arial" w:hAnsi="Arial" w:cs="Arial"/>
          <w:bCs/>
        </w:rPr>
        <w:t xml:space="preserve">czy wsparciem objęte są przedsięwzięcia </w:t>
      </w:r>
      <w:r w:rsidR="00471A3D" w:rsidRPr="00353556">
        <w:rPr>
          <w:rFonts w:ascii="Arial" w:hAnsi="Arial" w:cs="Arial"/>
          <w:bCs/>
        </w:rPr>
        <w:t xml:space="preserve">realizowane </w:t>
      </w:r>
      <w:r w:rsidRPr="00353556">
        <w:rPr>
          <w:rFonts w:ascii="Arial" w:hAnsi="Arial" w:cs="Arial"/>
          <w:bCs/>
        </w:rPr>
        <w:t>na obszarze objętym strategią ZIT WOF?</w:t>
      </w:r>
    </w:p>
    <w:p w:rsidR="001318EE" w:rsidRPr="00353556" w:rsidRDefault="009B3C65" w:rsidP="007D0BC6">
      <w:pPr>
        <w:pStyle w:val="Akapitzlist"/>
        <w:numPr>
          <w:ilvl w:val="2"/>
          <w:numId w:val="3"/>
        </w:numPr>
        <w:spacing w:before="120" w:after="120" w:line="360" w:lineRule="auto"/>
        <w:ind w:left="1418" w:hanging="709"/>
        <w:contextualSpacing w:val="0"/>
        <w:jc w:val="both"/>
        <w:rPr>
          <w:rFonts w:ascii="Arial" w:hAnsi="Arial" w:cs="Arial"/>
        </w:rPr>
      </w:pPr>
      <w:r w:rsidRPr="00353556">
        <w:rPr>
          <w:rFonts w:ascii="Arial" w:hAnsi="Arial" w:cs="Arial"/>
        </w:rPr>
        <w:t>c</w:t>
      </w:r>
      <w:r w:rsidR="001318EE" w:rsidRPr="00353556">
        <w:rPr>
          <w:rFonts w:ascii="Arial" w:hAnsi="Arial" w:cs="Arial"/>
        </w:rPr>
        <w:t xml:space="preserve">zy </w:t>
      </w:r>
      <w:r w:rsidR="00381A9A" w:rsidRPr="00353556">
        <w:rPr>
          <w:rFonts w:ascii="Arial" w:hAnsi="Arial" w:cs="Arial"/>
          <w:color w:val="000000"/>
        </w:rPr>
        <w:t>w ramach  projektu zastosowano mechanizmy uwzględniające wszystkich użytkowników zgodne z zasadami projektowania uniwersalnego</w:t>
      </w:r>
      <w:r w:rsidR="00381A9A" w:rsidRPr="00353556">
        <w:rPr>
          <w:rStyle w:val="Odwoanieprzypisudolnego"/>
          <w:rFonts w:ascii="Arial" w:hAnsi="Arial" w:cs="Arial"/>
        </w:rPr>
        <w:footnoteReference w:id="2"/>
      </w:r>
      <w:r w:rsidR="001318EE" w:rsidRPr="00353556">
        <w:rPr>
          <w:rFonts w:ascii="Arial" w:hAnsi="Arial" w:cs="Arial"/>
        </w:rPr>
        <w:t>?</w:t>
      </w:r>
    </w:p>
    <w:p w:rsidR="00353556" w:rsidRPr="002354BD" w:rsidRDefault="009B3C65" w:rsidP="007D0BC6">
      <w:pPr>
        <w:pStyle w:val="Akapitzlist"/>
        <w:numPr>
          <w:ilvl w:val="2"/>
          <w:numId w:val="3"/>
        </w:numPr>
        <w:spacing w:before="120" w:after="120" w:line="360" w:lineRule="auto"/>
        <w:ind w:left="1418" w:hanging="709"/>
        <w:contextualSpacing w:val="0"/>
        <w:jc w:val="both"/>
        <w:rPr>
          <w:rFonts w:ascii="Arial" w:hAnsi="Arial" w:cs="Arial"/>
        </w:rPr>
      </w:pPr>
      <w:r w:rsidRPr="00353556">
        <w:rPr>
          <w:rFonts w:ascii="Arial" w:hAnsi="Arial" w:cs="Arial"/>
        </w:rPr>
        <w:t>c</w:t>
      </w:r>
      <w:r w:rsidR="001318EE" w:rsidRPr="00353556">
        <w:rPr>
          <w:rFonts w:ascii="Arial" w:hAnsi="Arial" w:cs="Arial"/>
        </w:rPr>
        <w:t xml:space="preserve">zy </w:t>
      </w:r>
      <w:r w:rsidR="007B7B98" w:rsidRPr="00353556">
        <w:rPr>
          <w:rFonts w:ascii="Arial" w:hAnsi="Arial" w:cs="Arial"/>
        </w:rPr>
        <w:t xml:space="preserve">został zagwarantowany dostęp </w:t>
      </w:r>
      <w:r w:rsidR="007B7B98" w:rsidRPr="00353556">
        <w:rPr>
          <w:rFonts w:ascii="Arial" w:hAnsi="Arial" w:cs="Arial"/>
          <w:bCs/>
          <w:iCs/>
        </w:rPr>
        <w:t>komunikacyjny</w:t>
      </w:r>
      <w:r w:rsidR="007B7B98" w:rsidRPr="00353556">
        <w:rPr>
          <w:rFonts w:ascii="Arial" w:hAnsi="Arial" w:cs="Arial"/>
        </w:rPr>
        <w:t xml:space="preserve"> do terenu inwestycyjnego </w:t>
      </w:r>
      <w:r w:rsidR="00353556" w:rsidRPr="00353556">
        <w:rPr>
          <w:rFonts w:ascii="Arial" w:hAnsi="Arial" w:cs="Arial"/>
        </w:rPr>
        <w:t xml:space="preserve">(tj. </w:t>
      </w:r>
      <w:r w:rsidR="00353556" w:rsidRPr="00353556">
        <w:rPr>
          <w:rFonts w:ascii="Arial" w:hAnsi="Arial" w:cs="Arial"/>
          <w:bCs/>
          <w:iCs/>
        </w:rPr>
        <w:t>skomunikowanie terenu z istniejącą siecią transportową (kolejową lub drogową)?</w:t>
      </w:r>
    </w:p>
    <w:p w:rsidR="002354BD" w:rsidRPr="002354BD" w:rsidRDefault="002354BD" w:rsidP="007D0BC6">
      <w:pPr>
        <w:pStyle w:val="Akapitzlist"/>
        <w:numPr>
          <w:ilvl w:val="2"/>
          <w:numId w:val="3"/>
        </w:numPr>
        <w:spacing w:before="120" w:after="120" w:line="360" w:lineRule="auto"/>
        <w:ind w:left="1418" w:hanging="709"/>
        <w:contextualSpacing w:val="0"/>
        <w:jc w:val="both"/>
        <w:rPr>
          <w:rFonts w:ascii="Arial" w:hAnsi="Arial" w:cs="Arial"/>
        </w:rPr>
      </w:pPr>
      <w:r>
        <w:rPr>
          <w:rFonts w:ascii="Arial" w:eastAsia="Arial Unicode MS" w:hAnsi="Arial" w:cs="Arial"/>
        </w:rPr>
        <w:t xml:space="preserve">czy </w:t>
      </w:r>
      <w:r w:rsidRPr="002E0B86">
        <w:rPr>
          <w:rFonts w:ascii="Arial" w:eastAsia="Arial Unicode MS" w:hAnsi="Arial" w:cs="Arial"/>
        </w:rPr>
        <w:t>budow</w:t>
      </w:r>
      <w:r>
        <w:rPr>
          <w:rFonts w:ascii="Arial" w:eastAsia="Arial Unicode MS" w:hAnsi="Arial" w:cs="Arial"/>
        </w:rPr>
        <w:t>a</w:t>
      </w:r>
      <w:r w:rsidRPr="002E0B86">
        <w:rPr>
          <w:rFonts w:ascii="Arial" w:eastAsia="Arial Unicode MS" w:hAnsi="Arial" w:cs="Arial"/>
        </w:rPr>
        <w:t xml:space="preserve"> lub modernizacj</w:t>
      </w:r>
      <w:r w:rsidR="00AA23E6">
        <w:rPr>
          <w:rFonts w:ascii="Arial" w:eastAsia="Arial Unicode MS" w:hAnsi="Arial" w:cs="Arial"/>
        </w:rPr>
        <w:t>a</w:t>
      </w:r>
      <w:r w:rsidRPr="002E0B86">
        <w:rPr>
          <w:rFonts w:ascii="Arial" w:eastAsia="Arial Unicode MS" w:hAnsi="Arial" w:cs="Arial"/>
        </w:rPr>
        <w:t xml:space="preserve"> wewnętrznego układu komunikacyjnego terenu inwestycyjnego </w:t>
      </w:r>
      <w:r w:rsidR="006B254E">
        <w:rPr>
          <w:rFonts w:ascii="Arial" w:eastAsia="Arial Unicode MS" w:hAnsi="Arial" w:cs="Arial"/>
        </w:rPr>
        <w:t>stanowi</w:t>
      </w:r>
      <w:r w:rsidR="00E67469">
        <w:rPr>
          <w:rFonts w:ascii="Arial" w:eastAsia="Arial Unicode MS" w:hAnsi="Arial" w:cs="Arial"/>
        </w:rPr>
        <w:t xml:space="preserve"> uzupełniający element projektu?</w:t>
      </w:r>
    </w:p>
    <w:p w:rsidR="002354BD" w:rsidRPr="002354BD" w:rsidRDefault="002354BD" w:rsidP="007D0BC6">
      <w:pPr>
        <w:pStyle w:val="Akapitzlist"/>
        <w:numPr>
          <w:ilvl w:val="2"/>
          <w:numId w:val="3"/>
        </w:numPr>
        <w:spacing w:before="120" w:after="120" w:line="360" w:lineRule="auto"/>
        <w:ind w:left="1418" w:hanging="709"/>
        <w:contextualSpacing w:val="0"/>
        <w:jc w:val="both"/>
        <w:rPr>
          <w:rFonts w:ascii="Arial" w:hAnsi="Arial" w:cs="Arial"/>
        </w:rPr>
      </w:pPr>
      <w:r>
        <w:rPr>
          <w:rFonts w:ascii="Arial" w:eastAsia="Arial Unicode MS" w:hAnsi="Arial" w:cs="Arial"/>
        </w:rPr>
        <w:t xml:space="preserve">czy </w:t>
      </w:r>
      <w:r w:rsidRPr="002E0B86">
        <w:rPr>
          <w:rFonts w:ascii="Arial" w:eastAsia="Arial Unicode MS" w:hAnsi="Arial" w:cs="Arial"/>
        </w:rPr>
        <w:t>zagospodarowanie otoczenia</w:t>
      </w:r>
      <w:r>
        <w:rPr>
          <w:rFonts w:ascii="Arial" w:eastAsia="Arial Unicode MS" w:hAnsi="Arial" w:cs="Arial"/>
        </w:rPr>
        <w:t xml:space="preserve"> jest jedynie </w:t>
      </w:r>
      <w:r w:rsidRPr="002E0B86">
        <w:rPr>
          <w:rFonts w:ascii="Arial" w:eastAsia="Arial Unicode MS" w:hAnsi="Arial" w:cs="Arial"/>
        </w:rPr>
        <w:t>uzupełniający</w:t>
      </w:r>
      <w:r w:rsidR="00AA23E6">
        <w:rPr>
          <w:rFonts w:ascii="Arial" w:eastAsia="Arial Unicode MS" w:hAnsi="Arial" w:cs="Arial"/>
        </w:rPr>
        <w:t>m</w:t>
      </w:r>
      <w:r w:rsidRPr="002E0B86">
        <w:rPr>
          <w:rFonts w:ascii="Arial" w:eastAsia="Arial Unicode MS" w:hAnsi="Arial" w:cs="Arial"/>
        </w:rPr>
        <w:t xml:space="preserve"> element</w:t>
      </w:r>
      <w:r w:rsidR="00AA23E6">
        <w:rPr>
          <w:rFonts w:ascii="Arial" w:eastAsia="Arial Unicode MS" w:hAnsi="Arial" w:cs="Arial"/>
        </w:rPr>
        <w:t>em</w:t>
      </w:r>
      <w:r w:rsidRPr="002E0B86">
        <w:rPr>
          <w:rFonts w:ascii="Arial" w:eastAsia="Arial Unicode MS" w:hAnsi="Arial" w:cs="Arial"/>
        </w:rPr>
        <w:t xml:space="preserve"> kompleksowego pr</w:t>
      </w:r>
      <w:r>
        <w:rPr>
          <w:rFonts w:ascii="Arial" w:eastAsia="Arial Unicode MS" w:hAnsi="Arial" w:cs="Arial"/>
        </w:rPr>
        <w:t>ojektu (m.in. parkingi, zieleń)?</w:t>
      </w:r>
    </w:p>
    <w:p w:rsidR="002354BD" w:rsidRPr="00ED1767" w:rsidRDefault="002354BD" w:rsidP="007D0BC6">
      <w:pPr>
        <w:pStyle w:val="Akapitzlist"/>
        <w:numPr>
          <w:ilvl w:val="2"/>
          <w:numId w:val="3"/>
        </w:numPr>
        <w:spacing w:before="120" w:after="120" w:line="360" w:lineRule="auto"/>
        <w:ind w:left="1418" w:hanging="709"/>
        <w:contextualSpacing w:val="0"/>
        <w:jc w:val="both"/>
        <w:rPr>
          <w:rFonts w:ascii="Arial" w:hAnsi="Arial" w:cs="Arial"/>
        </w:rPr>
      </w:pPr>
      <w:r>
        <w:rPr>
          <w:rFonts w:ascii="Arial" w:hAnsi="Arial" w:cs="Arial"/>
        </w:rPr>
        <w:t xml:space="preserve">czy działania </w:t>
      </w:r>
      <w:r w:rsidRPr="00E20793">
        <w:rPr>
          <w:rFonts w:ascii="Arial" w:hAnsi="Arial" w:cs="Arial"/>
        </w:rPr>
        <w:t xml:space="preserve">informacyjno-promocyjne związane z realizacją przedsięwzięć współfinansowanych z funduszy UE oraz dotyczące rozpowszechniania informacji o możliwościach wykorzystania terenu inwestycyjnego na terenie województwa mazowieckiego </w:t>
      </w:r>
      <w:r w:rsidR="00805C11">
        <w:rPr>
          <w:rFonts w:ascii="Arial" w:hAnsi="Arial" w:cs="Arial"/>
        </w:rPr>
        <w:t xml:space="preserve">są uzupełnieniem projektu </w:t>
      </w:r>
      <w:r w:rsidRPr="00E20793">
        <w:rPr>
          <w:rFonts w:ascii="Arial" w:hAnsi="Arial" w:cs="Arial"/>
        </w:rPr>
        <w:t>(w zakresie związanym z realizacją projektu inwestycyjnego)</w:t>
      </w:r>
      <w:r w:rsidR="00D37E92">
        <w:rPr>
          <w:rFonts w:ascii="Arial" w:hAnsi="Arial" w:cs="Arial"/>
        </w:rPr>
        <w:t>?</w:t>
      </w:r>
    </w:p>
    <w:p w:rsidR="00ED1767" w:rsidRDefault="002354BD" w:rsidP="007D0BC6">
      <w:pPr>
        <w:pStyle w:val="Akapitzlist"/>
        <w:numPr>
          <w:ilvl w:val="2"/>
          <w:numId w:val="3"/>
        </w:numPr>
        <w:spacing w:before="120" w:after="120" w:line="360" w:lineRule="auto"/>
        <w:ind w:left="1418" w:hanging="709"/>
        <w:contextualSpacing w:val="0"/>
        <w:jc w:val="both"/>
        <w:rPr>
          <w:rFonts w:ascii="Arial" w:hAnsi="Arial" w:cs="Arial"/>
        </w:rPr>
      </w:pPr>
      <w:r>
        <w:rPr>
          <w:rFonts w:ascii="Arial" w:hAnsi="Arial" w:cs="Arial"/>
          <w:bCs/>
          <w:iCs/>
        </w:rPr>
        <w:t>czy</w:t>
      </w:r>
      <w:r w:rsidR="00ED1767">
        <w:rPr>
          <w:rFonts w:ascii="Arial" w:hAnsi="Arial" w:cs="Arial"/>
          <w:bCs/>
          <w:iCs/>
        </w:rPr>
        <w:t xml:space="preserve"> projekt jest realizowany </w:t>
      </w:r>
      <w:r w:rsidR="00ED1767" w:rsidRPr="007B3648">
        <w:rPr>
          <w:rFonts w:ascii="Arial" w:hAnsi="Arial" w:cs="Arial"/>
        </w:rPr>
        <w:t>na terenach o zwiększonej stopie bezrobocia</w:t>
      </w:r>
      <w:r w:rsidR="00ED1767">
        <w:rPr>
          <w:rFonts w:ascii="Arial" w:hAnsi="Arial" w:cs="Arial"/>
        </w:rPr>
        <w:t xml:space="preserve"> (wg. </w:t>
      </w:r>
      <w:r w:rsidR="00ED1767" w:rsidRPr="007B3648">
        <w:rPr>
          <w:rFonts w:ascii="Arial" w:hAnsi="Arial" w:cs="Arial"/>
        </w:rPr>
        <w:t>danych średniorocznych GUS za 2015 rok</w:t>
      </w:r>
      <w:r w:rsidR="00ED1767">
        <w:rPr>
          <w:rFonts w:ascii="Arial" w:hAnsi="Arial" w:cs="Arial"/>
        </w:rPr>
        <w:t>)?</w:t>
      </w:r>
    </w:p>
    <w:p w:rsidR="002354BD" w:rsidRPr="00353556" w:rsidRDefault="00D37E92" w:rsidP="007D0BC6">
      <w:pPr>
        <w:pStyle w:val="Akapitzlist"/>
        <w:numPr>
          <w:ilvl w:val="2"/>
          <w:numId w:val="3"/>
        </w:numPr>
        <w:spacing w:before="120" w:after="120" w:line="360" w:lineRule="auto"/>
        <w:ind w:left="1418" w:hanging="709"/>
        <w:contextualSpacing w:val="0"/>
        <w:jc w:val="both"/>
        <w:rPr>
          <w:rFonts w:ascii="Arial" w:hAnsi="Arial" w:cs="Arial"/>
        </w:rPr>
      </w:pPr>
      <w:r>
        <w:rPr>
          <w:rFonts w:ascii="Arial" w:hAnsi="Arial" w:cs="Arial"/>
        </w:rPr>
        <w:lastRenderedPageBreak/>
        <w:t>czy projekt realizowany jest w formule zaprojektuj i wybuduj?</w:t>
      </w:r>
    </w:p>
    <w:p w:rsidR="00353556" w:rsidRPr="00353556" w:rsidRDefault="00C476DB" w:rsidP="001E1964">
      <w:pPr>
        <w:pStyle w:val="Akapitzlist"/>
        <w:numPr>
          <w:ilvl w:val="1"/>
          <w:numId w:val="3"/>
        </w:numPr>
        <w:spacing w:before="120" w:after="120" w:line="360" w:lineRule="auto"/>
        <w:ind w:left="851" w:hanging="709"/>
        <w:jc w:val="both"/>
        <w:rPr>
          <w:rFonts w:ascii="Arial" w:hAnsi="Arial" w:cs="Arial"/>
        </w:rPr>
      </w:pPr>
      <w:r w:rsidRPr="00353556">
        <w:rPr>
          <w:rFonts w:ascii="Arial" w:hAnsi="Arial" w:cs="Arial"/>
        </w:rPr>
        <w:t>Wnioskodawca powinien udzielić odpowiedzi czy</w:t>
      </w:r>
      <w:r w:rsidR="00353556" w:rsidRPr="00353556">
        <w:rPr>
          <w:rFonts w:ascii="Arial" w:hAnsi="Arial" w:cs="Arial"/>
        </w:rPr>
        <w:t xml:space="preserve"> przygotowywane tereny inwestycyjne nie powielają dostępnej infrastruktury na terenie ZIT WOF z uwzględnieniem specyfiki wynikającej z planowanego przeznaczenia</w:t>
      </w:r>
      <w:r w:rsidR="00ED1767">
        <w:rPr>
          <w:rFonts w:ascii="Arial" w:hAnsi="Arial" w:cs="Arial"/>
        </w:rPr>
        <w:t>,</w:t>
      </w:r>
      <w:r w:rsidR="00353556" w:rsidRPr="00353556">
        <w:rPr>
          <w:rFonts w:ascii="Arial" w:hAnsi="Arial" w:cs="Arial"/>
        </w:rPr>
        <w:t xml:space="preserve"> ze szczególnym uwzględnieniem wykorzystania terenów. </w:t>
      </w:r>
    </w:p>
    <w:p w:rsidR="00F57EE8" w:rsidRPr="00180D50" w:rsidRDefault="00F57EE8" w:rsidP="00F57EE8">
      <w:pPr>
        <w:pStyle w:val="Akapitzlist"/>
        <w:numPr>
          <w:ilvl w:val="1"/>
          <w:numId w:val="3"/>
        </w:numPr>
        <w:spacing w:before="120" w:after="120" w:line="360" w:lineRule="auto"/>
        <w:ind w:left="709" w:hanging="709"/>
        <w:jc w:val="both"/>
        <w:rPr>
          <w:rFonts w:ascii="Arial" w:hAnsi="Arial" w:cs="Arial"/>
        </w:rPr>
      </w:pPr>
      <w:r w:rsidRPr="00180D50">
        <w:rPr>
          <w:rFonts w:ascii="Arial" w:hAnsi="Arial" w:cs="Arial"/>
        </w:rPr>
        <w:t xml:space="preserve">Wnioskodawca powinien </w:t>
      </w:r>
      <w:r w:rsidR="00AC68E0" w:rsidRPr="00180D50">
        <w:rPr>
          <w:rFonts w:ascii="Arial" w:hAnsi="Arial" w:cs="Arial"/>
        </w:rPr>
        <w:t>zadeklarować</w:t>
      </w:r>
      <w:r w:rsidRPr="00180D50">
        <w:rPr>
          <w:rFonts w:ascii="Arial" w:hAnsi="Arial" w:cs="Arial"/>
        </w:rPr>
        <w:t xml:space="preserve">, </w:t>
      </w:r>
      <w:r w:rsidR="00586D99" w:rsidRPr="00180D50">
        <w:rPr>
          <w:rFonts w:ascii="Arial" w:hAnsi="Arial" w:cs="Arial"/>
        </w:rPr>
        <w:t xml:space="preserve">że w ramach </w:t>
      </w:r>
      <w:r w:rsidR="00526D1B" w:rsidRPr="00180D50">
        <w:rPr>
          <w:rFonts w:ascii="Arial" w:hAnsi="Arial" w:cs="Arial"/>
        </w:rPr>
        <w:t xml:space="preserve">planowanej do realizacji inwestycji </w:t>
      </w:r>
      <w:r w:rsidR="00586D99" w:rsidRPr="00180D50">
        <w:rPr>
          <w:rFonts w:ascii="Arial" w:hAnsi="Arial" w:cs="Arial"/>
        </w:rPr>
        <w:t>w zakresie uzbrojenia terenów inwestycyjnych</w:t>
      </w:r>
      <w:r w:rsidR="00F26B2D" w:rsidRPr="00180D50">
        <w:rPr>
          <w:rFonts w:ascii="Arial" w:hAnsi="Arial" w:cs="Arial"/>
        </w:rPr>
        <w:t xml:space="preserve"> zostaną spełnione łącznie poniższe warunki:</w:t>
      </w:r>
    </w:p>
    <w:p w:rsidR="002354BD" w:rsidRPr="008F000A" w:rsidRDefault="002354BD" w:rsidP="002354BD">
      <w:pPr>
        <w:pStyle w:val="Akapitzlist"/>
        <w:numPr>
          <w:ilvl w:val="2"/>
          <w:numId w:val="3"/>
        </w:numPr>
        <w:tabs>
          <w:tab w:val="left" w:pos="993"/>
        </w:tabs>
        <w:autoSpaceDE w:val="0"/>
        <w:autoSpaceDN w:val="0"/>
        <w:adjustRightInd w:val="0"/>
        <w:spacing w:after="0" w:line="360" w:lineRule="auto"/>
        <w:jc w:val="both"/>
        <w:rPr>
          <w:rFonts w:ascii="Arial" w:hAnsi="Arial" w:cs="Arial"/>
        </w:rPr>
      </w:pPr>
      <w:r w:rsidRPr="008F000A">
        <w:rPr>
          <w:rFonts w:ascii="Arial" w:hAnsi="Arial" w:cs="Arial"/>
        </w:rPr>
        <w:t>przedsięwzięcia będą realizowane pod warunkiem nie powielania dostępnej infrastruktury, chyba że limit dostępnej powierzchni został wyczerpany,</w:t>
      </w:r>
    </w:p>
    <w:p w:rsidR="002354BD" w:rsidRPr="008F000A" w:rsidRDefault="002354BD" w:rsidP="002354BD">
      <w:pPr>
        <w:pStyle w:val="Akapitzlist"/>
        <w:numPr>
          <w:ilvl w:val="2"/>
          <w:numId w:val="3"/>
        </w:numPr>
        <w:tabs>
          <w:tab w:val="left" w:pos="993"/>
        </w:tabs>
        <w:autoSpaceDE w:val="0"/>
        <w:autoSpaceDN w:val="0"/>
        <w:adjustRightInd w:val="0"/>
        <w:spacing w:after="0" w:line="360" w:lineRule="auto"/>
        <w:jc w:val="both"/>
        <w:rPr>
          <w:rFonts w:ascii="Arial" w:hAnsi="Arial" w:cs="Arial"/>
        </w:rPr>
      </w:pPr>
      <w:r w:rsidRPr="008F000A">
        <w:rPr>
          <w:rFonts w:ascii="Arial" w:hAnsi="Arial" w:cs="Arial"/>
        </w:rPr>
        <w:t>wydatki na wewnętrzną infrastrukturę komunikacyjną – jako uzupełniający element projektu kompleksowego stanowić mogą jedynie mniejszą część koszt</w:t>
      </w:r>
      <w:r>
        <w:rPr>
          <w:rFonts w:ascii="Arial" w:hAnsi="Arial" w:cs="Arial"/>
        </w:rPr>
        <w:t>ów kwalifikowalnych inwestycji,</w:t>
      </w:r>
    </w:p>
    <w:p w:rsidR="002354BD" w:rsidRPr="008F000A" w:rsidRDefault="002354BD" w:rsidP="002354BD">
      <w:pPr>
        <w:pStyle w:val="Akapitzlist"/>
        <w:numPr>
          <w:ilvl w:val="2"/>
          <w:numId w:val="3"/>
        </w:numPr>
        <w:tabs>
          <w:tab w:val="left" w:pos="993"/>
        </w:tabs>
        <w:autoSpaceDE w:val="0"/>
        <w:autoSpaceDN w:val="0"/>
        <w:adjustRightInd w:val="0"/>
        <w:spacing w:after="0" w:line="360" w:lineRule="auto"/>
        <w:jc w:val="both"/>
        <w:rPr>
          <w:rFonts w:ascii="Arial" w:hAnsi="Arial" w:cs="Arial"/>
        </w:rPr>
      </w:pPr>
      <w:r w:rsidRPr="00AF22F1">
        <w:rPr>
          <w:rFonts w:ascii="Arial" w:hAnsi="Arial" w:cs="Arial"/>
        </w:rPr>
        <w:t>wydatki poniesione na uzbrojenie terenów inwestycyjnych</w:t>
      </w:r>
      <w:r w:rsidR="007A243B">
        <w:rPr>
          <w:rFonts w:ascii="Arial" w:hAnsi="Arial" w:cs="Arial"/>
        </w:rPr>
        <w:t>, które pod</w:t>
      </w:r>
      <w:r w:rsidRPr="008F000A">
        <w:rPr>
          <w:rFonts w:ascii="Arial" w:hAnsi="Arial" w:cs="Arial"/>
        </w:rPr>
        <w:t xml:space="preserve"> koniec okresu trwałości projektu nie zostaną wykorzystane przez MŚP zgodnie ze stanowiskiem KE stają się niekwalifikowalne. Wielkość tych wydatków jest wprost proporcjonalna do </w:t>
      </w:r>
      <w:r>
        <w:rPr>
          <w:rFonts w:ascii="Arial" w:hAnsi="Arial" w:cs="Arial"/>
        </w:rPr>
        <w:t>procentu (</w:t>
      </w:r>
      <w:r w:rsidRPr="008F000A">
        <w:rPr>
          <w:rFonts w:ascii="Arial" w:hAnsi="Arial" w:cs="Arial"/>
        </w:rPr>
        <w:t>%</w:t>
      </w:r>
      <w:r>
        <w:rPr>
          <w:rFonts w:ascii="Arial" w:hAnsi="Arial" w:cs="Arial"/>
        </w:rPr>
        <w:t>)</w:t>
      </w:r>
      <w:r w:rsidRPr="008F000A">
        <w:rPr>
          <w:rFonts w:ascii="Arial" w:hAnsi="Arial" w:cs="Arial"/>
        </w:rPr>
        <w:t xml:space="preserve"> niewykorzystanej w projekcie powierzchni terenów inwestycyjnych,</w:t>
      </w:r>
    </w:p>
    <w:p w:rsidR="002354BD" w:rsidRPr="008F000A" w:rsidRDefault="002354BD" w:rsidP="002354BD">
      <w:pPr>
        <w:pStyle w:val="Akapitzlist"/>
        <w:numPr>
          <w:ilvl w:val="2"/>
          <w:numId w:val="3"/>
        </w:numPr>
        <w:tabs>
          <w:tab w:val="left" w:pos="993"/>
        </w:tabs>
        <w:autoSpaceDE w:val="0"/>
        <w:autoSpaceDN w:val="0"/>
        <w:adjustRightInd w:val="0"/>
        <w:spacing w:after="0" w:line="360" w:lineRule="auto"/>
        <w:jc w:val="both"/>
        <w:rPr>
          <w:rFonts w:ascii="Arial" w:hAnsi="Arial" w:cs="Arial"/>
        </w:rPr>
      </w:pPr>
      <w:r w:rsidRPr="008F000A">
        <w:rPr>
          <w:rFonts w:ascii="Arial" w:hAnsi="Arial" w:cs="Arial"/>
        </w:rPr>
        <w:t>wykorzystanie w całości lub części przygotowanych terenów inwestycyjnych przez duże przedsiębiorstwa skutkować będzie zmniejszeniem przyznanego dofinansowania. Redukcja wysokości wsparcia będzie proporcjonalna do obszaru wykorzystanego przez duże przedsiębiorstwa,</w:t>
      </w:r>
    </w:p>
    <w:p w:rsidR="002354BD" w:rsidRDefault="002354BD" w:rsidP="002354BD">
      <w:pPr>
        <w:pStyle w:val="Akapitzlist"/>
        <w:numPr>
          <w:ilvl w:val="2"/>
          <w:numId w:val="3"/>
        </w:numPr>
        <w:tabs>
          <w:tab w:val="left" w:pos="993"/>
        </w:tabs>
        <w:autoSpaceDE w:val="0"/>
        <w:autoSpaceDN w:val="0"/>
        <w:adjustRightInd w:val="0"/>
        <w:spacing w:after="0" w:line="360" w:lineRule="auto"/>
        <w:jc w:val="both"/>
        <w:rPr>
          <w:rFonts w:ascii="Arial" w:hAnsi="Arial" w:cs="Arial"/>
        </w:rPr>
      </w:pPr>
      <w:r w:rsidRPr="008F000A">
        <w:rPr>
          <w:rFonts w:ascii="Arial" w:hAnsi="Arial" w:cs="Arial"/>
        </w:rPr>
        <w:t>dofinansowanie przedsięwzięć z zakresu kompleksowego przygotowania terenów inwestycyjnych zostanie przyznane w przypadku zobowiązania się beneficjenta do zastosowania i monitorowania wskaźników w zakresie:</w:t>
      </w:r>
    </w:p>
    <w:p w:rsidR="002354BD" w:rsidRDefault="002354BD" w:rsidP="002354BD">
      <w:pPr>
        <w:pStyle w:val="Akapitzlist"/>
        <w:numPr>
          <w:ilvl w:val="3"/>
          <w:numId w:val="3"/>
        </w:numPr>
        <w:tabs>
          <w:tab w:val="left" w:pos="1418"/>
        </w:tabs>
        <w:autoSpaceDE w:val="0"/>
        <w:autoSpaceDN w:val="0"/>
        <w:adjustRightInd w:val="0"/>
        <w:spacing w:after="0" w:line="360" w:lineRule="auto"/>
        <w:jc w:val="both"/>
        <w:rPr>
          <w:rFonts w:ascii="Arial" w:hAnsi="Arial" w:cs="Arial"/>
        </w:rPr>
      </w:pPr>
      <w:r w:rsidRPr="008F000A">
        <w:rPr>
          <w:rFonts w:ascii="Arial" w:hAnsi="Arial" w:cs="Arial"/>
        </w:rPr>
        <w:t>liczby inwestycji MŚP zlokalizowanych na uzbrojonych terenach,</w:t>
      </w:r>
    </w:p>
    <w:p w:rsidR="002354BD" w:rsidRDefault="002354BD" w:rsidP="002354BD">
      <w:pPr>
        <w:pStyle w:val="Akapitzlist"/>
        <w:numPr>
          <w:ilvl w:val="3"/>
          <w:numId w:val="3"/>
        </w:numPr>
        <w:tabs>
          <w:tab w:val="left" w:pos="1418"/>
        </w:tabs>
        <w:autoSpaceDE w:val="0"/>
        <w:autoSpaceDN w:val="0"/>
        <w:adjustRightInd w:val="0"/>
        <w:spacing w:after="0" w:line="360" w:lineRule="auto"/>
        <w:jc w:val="both"/>
        <w:rPr>
          <w:rFonts w:ascii="Arial" w:hAnsi="Arial" w:cs="Arial"/>
        </w:rPr>
      </w:pPr>
      <w:r w:rsidRPr="008F000A">
        <w:rPr>
          <w:rFonts w:ascii="Arial" w:hAnsi="Arial" w:cs="Arial"/>
        </w:rPr>
        <w:t>pełnego stopnia wykorzystania uzbrojonych terenów inwestycyjnych,</w:t>
      </w:r>
    </w:p>
    <w:p w:rsidR="002354BD" w:rsidRPr="008F000A" w:rsidRDefault="002354BD" w:rsidP="002354BD">
      <w:pPr>
        <w:pStyle w:val="Akapitzlist"/>
        <w:numPr>
          <w:ilvl w:val="3"/>
          <w:numId w:val="3"/>
        </w:numPr>
        <w:tabs>
          <w:tab w:val="left" w:pos="1418"/>
        </w:tabs>
        <w:autoSpaceDE w:val="0"/>
        <w:autoSpaceDN w:val="0"/>
        <w:adjustRightInd w:val="0"/>
        <w:spacing w:after="0" w:line="360" w:lineRule="auto"/>
        <w:jc w:val="both"/>
        <w:rPr>
          <w:rFonts w:ascii="Arial" w:hAnsi="Arial" w:cs="Arial"/>
        </w:rPr>
      </w:pPr>
      <w:r w:rsidRPr="008F000A">
        <w:rPr>
          <w:rFonts w:ascii="Arial" w:hAnsi="Arial" w:cs="Arial"/>
        </w:rPr>
        <w:t>liczby miejsc pracy utworzonych przez MŚP w inwestycjach zlokalizowanych na uzbrojonych terenach</w:t>
      </w:r>
      <w:r>
        <w:rPr>
          <w:rFonts w:ascii="Arial" w:hAnsi="Arial" w:cs="Arial"/>
        </w:rPr>
        <w:t>.</w:t>
      </w:r>
    </w:p>
    <w:p w:rsidR="00526D1B" w:rsidRPr="00912C1F" w:rsidRDefault="00526D1B" w:rsidP="00912C1F">
      <w:pPr>
        <w:pStyle w:val="Listapunktowana"/>
        <w:numPr>
          <w:ilvl w:val="1"/>
          <w:numId w:val="3"/>
        </w:numPr>
        <w:spacing w:after="0" w:line="360" w:lineRule="auto"/>
        <w:contextualSpacing w:val="0"/>
        <w:rPr>
          <w:rFonts w:ascii="Arial" w:hAnsi="Arial" w:cs="Arial"/>
        </w:rPr>
      </w:pPr>
      <w:r w:rsidRPr="00912C1F">
        <w:rPr>
          <w:rFonts w:ascii="Arial" w:hAnsi="Arial" w:cs="Arial"/>
        </w:rPr>
        <w:t xml:space="preserve">Wnioskodawca powinien </w:t>
      </w:r>
      <w:r w:rsidR="00912C1F" w:rsidRPr="00912C1F">
        <w:rPr>
          <w:rFonts w:ascii="Arial" w:hAnsi="Arial" w:cs="Arial"/>
        </w:rPr>
        <w:t xml:space="preserve">odpowiedzieć na pytanie czy </w:t>
      </w:r>
      <w:r w:rsidR="001E1964">
        <w:rPr>
          <w:rFonts w:ascii="Arial" w:hAnsi="Arial" w:cs="Arial"/>
        </w:rPr>
        <w:t xml:space="preserve">planowana inwestycja </w:t>
      </w:r>
      <w:r w:rsidR="00912C1F">
        <w:rPr>
          <w:rFonts w:ascii="Arial" w:hAnsi="Arial" w:cs="Arial"/>
        </w:rPr>
        <w:t>jest projektem rewitalizacyjn</w:t>
      </w:r>
      <w:r w:rsidR="00E67469">
        <w:rPr>
          <w:rFonts w:ascii="Arial" w:hAnsi="Arial" w:cs="Arial"/>
        </w:rPr>
        <w:t>ym</w:t>
      </w:r>
      <w:r w:rsidR="00912C1F">
        <w:rPr>
          <w:rFonts w:ascii="Arial" w:hAnsi="Arial" w:cs="Arial"/>
        </w:rPr>
        <w:t xml:space="preserve">. Czy </w:t>
      </w:r>
      <w:r w:rsidR="00912C1F" w:rsidRPr="00912C1F">
        <w:rPr>
          <w:rFonts w:ascii="Arial" w:hAnsi="Arial" w:cs="Arial"/>
        </w:rPr>
        <w:t>został</w:t>
      </w:r>
      <w:r w:rsidR="001E1964">
        <w:rPr>
          <w:rFonts w:ascii="Arial" w:hAnsi="Arial" w:cs="Arial"/>
        </w:rPr>
        <w:t>a</w:t>
      </w:r>
      <w:r w:rsidR="00912C1F" w:rsidRPr="00912C1F">
        <w:rPr>
          <w:rFonts w:ascii="Arial" w:hAnsi="Arial" w:cs="Arial"/>
        </w:rPr>
        <w:t xml:space="preserve"> zgłoszon</w:t>
      </w:r>
      <w:r w:rsidR="001E1964">
        <w:rPr>
          <w:rFonts w:ascii="Arial" w:hAnsi="Arial" w:cs="Arial"/>
        </w:rPr>
        <w:t>a</w:t>
      </w:r>
      <w:r w:rsidR="00912C1F" w:rsidRPr="00912C1F">
        <w:rPr>
          <w:rFonts w:ascii="Arial" w:hAnsi="Arial" w:cs="Arial"/>
        </w:rPr>
        <w:t xml:space="preserve"> do Wykazu programów rewitalizacji (do dnia zakończenia naboru) lub</w:t>
      </w:r>
      <w:r w:rsidR="00BD2B59">
        <w:rPr>
          <w:rFonts w:ascii="Arial" w:hAnsi="Arial" w:cs="Arial"/>
        </w:rPr>
        <w:t xml:space="preserve"> czy</w:t>
      </w:r>
      <w:r w:rsidR="00912C1F" w:rsidRPr="00912C1F">
        <w:rPr>
          <w:rFonts w:ascii="Arial" w:hAnsi="Arial" w:cs="Arial"/>
        </w:rPr>
        <w:t xml:space="preserve"> </w:t>
      </w:r>
      <w:r w:rsidR="00912C1F">
        <w:rPr>
          <w:rFonts w:ascii="Arial" w:hAnsi="Arial" w:cs="Arial"/>
        </w:rPr>
        <w:t xml:space="preserve">jest </w:t>
      </w:r>
      <w:r w:rsidR="00912C1F" w:rsidRPr="00912C1F">
        <w:rPr>
          <w:rFonts w:ascii="Arial" w:hAnsi="Arial" w:cs="Arial"/>
        </w:rPr>
        <w:t>ujęt</w:t>
      </w:r>
      <w:r w:rsidR="00BD2B59">
        <w:rPr>
          <w:rFonts w:ascii="Arial" w:hAnsi="Arial" w:cs="Arial"/>
        </w:rPr>
        <w:t>a</w:t>
      </w:r>
      <w:r w:rsidR="00912C1F" w:rsidRPr="00912C1F">
        <w:rPr>
          <w:rFonts w:ascii="Arial" w:hAnsi="Arial" w:cs="Arial"/>
        </w:rPr>
        <w:t xml:space="preserve"> w Wykazie programów rewitalizacji uchwalonym przez ZWM do dnia zakończenia oceny formalnej.</w:t>
      </w:r>
      <w:r w:rsidR="00912C1F">
        <w:rPr>
          <w:rFonts w:ascii="Arial" w:hAnsi="Arial" w:cs="Arial"/>
        </w:rPr>
        <w:t xml:space="preserve"> Za </w:t>
      </w:r>
      <w:r w:rsidRPr="00912C1F">
        <w:rPr>
          <w:rFonts w:ascii="Arial" w:hAnsi="Arial" w:cs="Arial"/>
        </w:rPr>
        <w:t>projekty rewitalizacyjne uznaje się projekty ujęte w Programach Rewitalizacji znajdujących się w Wykazie programów rewitalizacji województwa mazowieckiego prowadzonym przez Urząd Marszałkowski</w:t>
      </w:r>
      <w:r w:rsidR="006B254E">
        <w:rPr>
          <w:rFonts w:ascii="Arial" w:hAnsi="Arial" w:cs="Arial"/>
        </w:rPr>
        <w:t>.</w:t>
      </w:r>
    </w:p>
    <w:p w:rsidR="00A43F6B" w:rsidRDefault="00D37E92" w:rsidP="00D37E92">
      <w:pPr>
        <w:pStyle w:val="Akapitzlist"/>
        <w:keepNext/>
        <w:spacing w:before="120" w:after="120" w:line="360" w:lineRule="auto"/>
        <w:ind w:left="709"/>
        <w:jc w:val="both"/>
        <w:rPr>
          <w:rFonts w:ascii="Arial" w:hAnsi="Arial" w:cs="Arial"/>
        </w:rPr>
      </w:pPr>
      <w:r>
        <w:rPr>
          <w:rFonts w:ascii="Arial" w:hAnsi="Arial" w:cs="Arial"/>
          <w:noProof/>
        </w:rPr>
        <w:lastRenderedPageBreak/>
        <w:drawing>
          <wp:anchor distT="0" distB="0" distL="114300" distR="114300" simplePos="0" relativeHeight="251654656" behindDoc="1" locked="0" layoutInCell="1" allowOverlap="1">
            <wp:simplePos x="0" y="0"/>
            <wp:positionH relativeFrom="column">
              <wp:posOffset>158115</wp:posOffset>
            </wp:positionH>
            <wp:positionV relativeFrom="paragraph">
              <wp:posOffset>214630</wp:posOffset>
            </wp:positionV>
            <wp:extent cx="6057900" cy="1123950"/>
            <wp:effectExtent l="19050" t="0" r="0" b="0"/>
            <wp:wrapNone/>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57900" cy="1123950"/>
                    </a:xfrm>
                    <a:prstGeom prst="rect">
                      <a:avLst/>
                    </a:prstGeom>
                    <a:noFill/>
                    <a:ln w="9525">
                      <a:noFill/>
                      <a:miter lim="800000"/>
                      <a:headEnd/>
                      <a:tailEnd/>
                    </a:ln>
                  </pic:spPr>
                </pic:pic>
              </a:graphicData>
            </a:graphic>
          </wp:anchor>
        </w:drawing>
      </w:r>
    </w:p>
    <w:p w:rsidR="00E51BEE" w:rsidRPr="00F57EE8" w:rsidRDefault="005C3209" w:rsidP="00D37E92">
      <w:pPr>
        <w:pStyle w:val="Nagwek1"/>
        <w:keepNext/>
        <w:jc w:val="center"/>
        <w:rPr>
          <w:rFonts w:ascii="Arial" w:hAnsi="Arial" w:cs="Arial"/>
        </w:rPr>
      </w:pPr>
      <w:bookmarkStart w:id="11" w:name="_Toc442170193"/>
      <w:r w:rsidRPr="00F57EE8">
        <w:rPr>
          <w:rFonts w:ascii="Arial" w:hAnsi="Arial" w:cs="Arial"/>
        </w:rPr>
        <w:t>4.</w:t>
      </w:r>
      <w:r w:rsidR="00AE337A" w:rsidRPr="00F57EE8">
        <w:rPr>
          <w:rFonts w:ascii="Arial" w:hAnsi="Arial" w:cs="Arial"/>
        </w:rPr>
        <w:br/>
      </w:r>
      <w:r w:rsidR="00E51BEE" w:rsidRPr="00F57EE8">
        <w:rPr>
          <w:rFonts w:ascii="Arial" w:hAnsi="Arial" w:cs="Arial"/>
        </w:rPr>
        <w:t>Wnioski</w:t>
      </w:r>
      <w:bookmarkEnd w:id="11"/>
    </w:p>
    <w:p w:rsidR="00054009" w:rsidRDefault="00054009" w:rsidP="00D37E92">
      <w:pPr>
        <w:keepNext/>
      </w:pPr>
    </w:p>
    <w:p w:rsidR="00054009" w:rsidRDefault="00054009" w:rsidP="00D37E92">
      <w:pPr>
        <w:keepNext/>
      </w:pPr>
    </w:p>
    <w:p w:rsidR="00E51BEE" w:rsidRPr="00DA6D94" w:rsidRDefault="00E51BEE" w:rsidP="00D37E92">
      <w:pPr>
        <w:pStyle w:val="Default"/>
        <w:keepNext/>
        <w:numPr>
          <w:ilvl w:val="1"/>
          <w:numId w:val="4"/>
        </w:numPr>
        <w:spacing w:before="120" w:after="120" w:line="360" w:lineRule="auto"/>
        <w:jc w:val="both"/>
        <w:rPr>
          <w:rFonts w:ascii="Arial" w:hAnsi="Arial" w:cs="Arial"/>
          <w:sz w:val="22"/>
          <w:szCs w:val="22"/>
        </w:rPr>
      </w:pPr>
      <w:r w:rsidRPr="00DA6D94">
        <w:rPr>
          <w:rFonts w:ascii="Arial" w:hAnsi="Arial" w:cs="Arial"/>
          <w:sz w:val="22"/>
          <w:szCs w:val="22"/>
        </w:rPr>
        <w:t>W tym rozdziale</w:t>
      </w:r>
      <w:r w:rsidRPr="00DA6D94">
        <w:rPr>
          <w:rFonts w:ascii="Arial" w:hAnsi="Arial" w:cs="Arial"/>
          <w:i/>
          <w:iCs/>
          <w:sz w:val="22"/>
          <w:szCs w:val="22"/>
        </w:rPr>
        <w:t xml:space="preserve"> </w:t>
      </w:r>
      <w:r w:rsidRPr="00DA6D94">
        <w:rPr>
          <w:rFonts w:ascii="Arial" w:hAnsi="Arial" w:cs="Arial"/>
          <w:sz w:val="22"/>
          <w:szCs w:val="22"/>
        </w:rPr>
        <w:t>należy przedstawić skrócony opis kluczowych informacji o inwestycji, przede wszystkim z uwzględnieniem elementów niezbędnych do przeprowadzenia oceny wykonalności projektu, tj. weryfikacji następujących kryteriów:</w:t>
      </w:r>
    </w:p>
    <w:p w:rsidR="00222424" w:rsidRPr="00DA6D94" w:rsidRDefault="00222424"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wykonalność finansowa,</w:t>
      </w:r>
    </w:p>
    <w:p w:rsidR="005C3209" w:rsidRPr="00DA6D94" w:rsidRDefault="005C3209"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efektywność projektu,</w:t>
      </w:r>
    </w:p>
    <w:p w:rsidR="005C3209" w:rsidRPr="00DA6D94" w:rsidRDefault="005C3209" w:rsidP="007D0BC6">
      <w:pPr>
        <w:pStyle w:val="Default"/>
        <w:numPr>
          <w:ilvl w:val="2"/>
          <w:numId w:val="4"/>
        </w:numPr>
        <w:tabs>
          <w:tab w:val="left" w:pos="1418"/>
        </w:tabs>
        <w:spacing w:before="120" w:after="120" w:line="360" w:lineRule="auto"/>
        <w:ind w:hanging="11"/>
        <w:jc w:val="both"/>
        <w:rPr>
          <w:rFonts w:ascii="Arial" w:hAnsi="Arial" w:cs="Arial"/>
          <w:sz w:val="22"/>
          <w:szCs w:val="22"/>
        </w:rPr>
      </w:pPr>
      <w:r w:rsidRPr="00DA6D94">
        <w:rPr>
          <w:rFonts w:ascii="Arial" w:hAnsi="Arial" w:cs="Arial"/>
          <w:sz w:val="22"/>
          <w:szCs w:val="22"/>
        </w:rPr>
        <w:t>wykonalność techniczna i technologiczna.</w:t>
      </w:r>
    </w:p>
    <w:p w:rsidR="00E51BEE" w:rsidRPr="00DA6D94" w:rsidRDefault="00E51BEE" w:rsidP="007D0BC6">
      <w:pPr>
        <w:pStyle w:val="Default"/>
        <w:numPr>
          <w:ilvl w:val="1"/>
          <w:numId w:val="5"/>
        </w:numPr>
        <w:spacing w:before="120" w:after="120" w:line="360" w:lineRule="auto"/>
        <w:ind w:left="709" w:hanging="709"/>
        <w:jc w:val="both"/>
        <w:rPr>
          <w:rFonts w:ascii="Arial" w:hAnsi="Arial" w:cs="Arial"/>
          <w:sz w:val="22"/>
          <w:szCs w:val="22"/>
        </w:rPr>
      </w:pPr>
      <w:r w:rsidRPr="00DA6D94">
        <w:rPr>
          <w:rFonts w:ascii="Arial" w:hAnsi="Arial" w:cs="Arial"/>
          <w:sz w:val="22"/>
          <w:szCs w:val="22"/>
        </w:rPr>
        <w:t xml:space="preserve">Zgodnie z kryteriami wyboru finansowych operacji przyjętymi przez Komitet Monitorujący. Kryteria dostępne na stronie </w:t>
      </w:r>
      <w:hyperlink r:id="rId11" w:history="1">
        <w:r w:rsidR="006B254E" w:rsidRPr="006B254E">
          <w:rPr>
            <w:rStyle w:val="Hipercze"/>
            <w:rFonts w:ascii="Arial" w:hAnsi="Arial" w:cs="Arial"/>
            <w:sz w:val="22"/>
            <w:szCs w:val="22"/>
          </w:rPr>
          <w:t>www.funduszedlamazowsza.eu</w:t>
        </w:r>
      </w:hyperlink>
      <w:r w:rsidRPr="006B254E">
        <w:rPr>
          <w:rFonts w:ascii="Arial" w:hAnsi="Arial" w:cs="Arial"/>
          <w:color w:val="auto"/>
          <w:sz w:val="22"/>
          <w:szCs w:val="22"/>
        </w:rPr>
        <w:t>.</w:t>
      </w:r>
      <w:r w:rsidRPr="00CA59CE">
        <w:rPr>
          <w:rFonts w:ascii="Arial" w:hAnsi="Arial" w:cs="Arial"/>
          <w:color w:val="auto"/>
          <w:sz w:val="22"/>
          <w:szCs w:val="22"/>
        </w:rPr>
        <w:t xml:space="preserve"> </w:t>
      </w:r>
      <w:r w:rsidRPr="00DA6D94">
        <w:rPr>
          <w:rFonts w:ascii="Arial" w:hAnsi="Arial" w:cs="Arial"/>
          <w:sz w:val="22"/>
          <w:szCs w:val="22"/>
        </w:rPr>
        <w:t>Rozdział ten powinien w prosty i zrozumiały sposób omówić podstawowe wyniki studium.</w:t>
      </w:r>
    </w:p>
    <w:p w:rsidR="00486CFA" w:rsidRPr="00DA6D94" w:rsidRDefault="00486CFA" w:rsidP="007D0BC6">
      <w:pPr>
        <w:pStyle w:val="Default"/>
        <w:numPr>
          <w:ilvl w:val="1"/>
          <w:numId w:val="5"/>
        </w:numPr>
        <w:spacing w:before="120" w:after="120" w:line="360" w:lineRule="auto"/>
        <w:ind w:left="709" w:hanging="709"/>
        <w:jc w:val="both"/>
        <w:rPr>
          <w:rFonts w:ascii="Arial" w:hAnsi="Arial" w:cs="Arial"/>
          <w:sz w:val="22"/>
          <w:szCs w:val="22"/>
        </w:rPr>
      </w:pPr>
      <w:r w:rsidRPr="00DA6D94">
        <w:rPr>
          <w:rFonts w:ascii="Arial" w:hAnsi="Arial" w:cs="Arial"/>
          <w:sz w:val="22"/>
          <w:szCs w:val="22"/>
        </w:rPr>
        <w:t>Rozdziały od 2 do 7 należy opracować w oparciu o Wytyczne Ministerstwa Infrastruktury</w:t>
      </w:r>
      <w:r w:rsidRPr="00DA6D94">
        <w:rPr>
          <w:rFonts w:ascii="Arial" w:hAnsi="Arial" w:cs="Arial"/>
          <w:sz w:val="22"/>
          <w:szCs w:val="22"/>
        </w:rPr>
        <w:br/>
        <w:t>i Rozwoju z dnia 18 marca 2015 r. w zakresie zagadnień związanych z przygotowaniem projektów inwestycyjnych, w tym projektów generujących dochód i projektów hybrydowych na lata 2014-2020 (MIiR/H/2014- 2020/7(01)03/2015).</w:t>
      </w:r>
    </w:p>
    <w:p w:rsidR="00355CCB" w:rsidRDefault="00355CCB" w:rsidP="007D0BC6">
      <w:pPr>
        <w:pStyle w:val="Default"/>
        <w:spacing w:before="120" w:after="120" w:line="360" w:lineRule="auto"/>
        <w:ind w:left="426"/>
        <w:jc w:val="center"/>
        <w:rPr>
          <w:rFonts w:ascii="Arial" w:hAnsi="Arial" w:cs="Arial"/>
          <w:b/>
          <w:sz w:val="22"/>
          <w:szCs w:val="22"/>
        </w:rPr>
      </w:pPr>
    </w:p>
    <w:p w:rsidR="00E51BEE" w:rsidRPr="002F4501" w:rsidRDefault="00744FB7" w:rsidP="009B3C65">
      <w:pPr>
        <w:pStyle w:val="Nagwek1"/>
        <w:keepNext/>
        <w:jc w:val="center"/>
        <w:rPr>
          <w:rFonts w:ascii="Arial" w:hAnsi="Arial" w:cs="Arial"/>
        </w:rPr>
      </w:pPr>
      <w:bookmarkStart w:id="12" w:name="_Toc442170194"/>
      <w:r>
        <w:rPr>
          <w:b w:val="0"/>
          <w:bCs w:val="0"/>
          <w:noProof/>
        </w:rPr>
        <w:drawing>
          <wp:anchor distT="0" distB="0" distL="114300" distR="114300" simplePos="0" relativeHeight="251655680" behindDoc="1" locked="0" layoutInCell="1" allowOverlap="1">
            <wp:simplePos x="0" y="0"/>
            <wp:positionH relativeFrom="column">
              <wp:posOffset>88900</wp:posOffset>
            </wp:positionH>
            <wp:positionV relativeFrom="paragraph">
              <wp:posOffset>635</wp:posOffset>
            </wp:positionV>
            <wp:extent cx="6060440" cy="1128395"/>
            <wp:effectExtent l="19050" t="0" r="0" b="0"/>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5.</w:t>
      </w:r>
      <w:r w:rsidR="00AE337A" w:rsidRPr="002F4501">
        <w:rPr>
          <w:rFonts w:ascii="Arial" w:hAnsi="Arial" w:cs="Arial"/>
        </w:rPr>
        <w:br/>
      </w:r>
      <w:r w:rsidR="00E51BEE" w:rsidRPr="002F4501">
        <w:rPr>
          <w:rFonts w:ascii="Arial" w:hAnsi="Arial" w:cs="Arial"/>
        </w:rPr>
        <w:t>Definicja celów projektu</w:t>
      </w:r>
      <w:bookmarkEnd w:id="12"/>
    </w:p>
    <w:p w:rsidR="00CB7E07" w:rsidRDefault="00CB7E07" w:rsidP="009B3C65">
      <w:pPr>
        <w:keepNext/>
      </w:pPr>
    </w:p>
    <w:p w:rsidR="00CB7E07" w:rsidRDefault="00CB7E07" w:rsidP="009B3C65">
      <w:pPr>
        <w:keepNext/>
      </w:pPr>
    </w:p>
    <w:p w:rsidR="006B254E" w:rsidRPr="00CB7E07" w:rsidRDefault="006B254E" w:rsidP="009B3C65">
      <w:pPr>
        <w:keepNext/>
      </w:pPr>
    </w:p>
    <w:p w:rsidR="00537822" w:rsidRDefault="00E51BEE" w:rsidP="009B3C65">
      <w:pPr>
        <w:pStyle w:val="Default"/>
        <w:keepNext/>
        <w:numPr>
          <w:ilvl w:val="1"/>
          <w:numId w:val="6"/>
        </w:numPr>
        <w:tabs>
          <w:tab w:val="left" w:pos="709"/>
        </w:tabs>
        <w:spacing w:before="120" w:after="120" w:line="360" w:lineRule="auto"/>
        <w:jc w:val="both"/>
        <w:rPr>
          <w:rFonts w:ascii="Arial" w:hAnsi="Arial" w:cs="Arial"/>
          <w:sz w:val="22"/>
          <w:szCs w:val="22"/>
        </w:rPr>
      </w:pPr>
      <w:r w:rsidRPr="00DA6D94">
        <w:rPr>
          <w:rFonts w:ascii="Arial" w:hAnsi="Arial" w:cs="Arial"/>
          <w:sz w:val="22"/>
          <w:szCs w:val="22"/>
        </w:rPr>
        <w:t xml:space="preserve">Zdefiniowanie celów jest niezbędnym etapem służącym identyfikacji i analizie projektu. Stanowi </w:t>
      </w:r>
      <w:proofErr w:type="spellStart"/>
      <w:r w:rsidRPr="00DA6D94">
        <w:rPr>
          <w:rFonts w:ascii="Arial" w:hAnsi="Arial" w:cs="Arial"/>
          <w:sz w:val="22"/>
          <w:szCs w:val="22"/>
        </w:rPr>
        <w:t>punkt</w:t>
      </w:r>
      <w:proofErr w:type="spellEnd"/>
      <w:r w:rsidRPr="00DA6D94">
        <w:rPr>
          <w:rFonts w:ascii="Arial" w:hAnsi="Arial" w:cs="Arial"/>
          <w:sz w:val="22"/>
          <w:szCs w:val="22"/>
        </w:rPr>
        <w:t xml:space="preserve"> wyjścia do przeprowadzenia </w:t>
      </w:r>
      <w:r w:rsidR="00222424" w:rsidRPr="00DA6D94">
        <w:rPr>
          <w:rFonts w:ascii="Arial" w:hAnsi="Arial" w:cs="Arial"/>
          <w:sz w:val="22"/>
          <w:szCs w:val="22"/>
        </w:rPr>
        <w:t>jakiejkolwiek oceny inwestycji.</w:t>
      </w:r>
    </w:p>
    <w:p w:rsidR="00537822" w:rsidRDefault="00222424" w:rsidP="00537822">
      <w:pPr>
        <w:pStyle w:val="Default"/>
        <w:numPr>
          <w:ilvl w:val="1"/>
          <w:numId w:val="6"/>
        </w:numPr>
        <w:tabs>
          <w:tab w:val="left" w:pos="709"/>
        </w:tabs>
        <w:spacing w:before="120" w:after="120" w:line="360" w:lineRule="auto"/>
        <w:jc w:val="both"/>
        <w:rPr>
          <w:rFonts w:ascii="Arial" w:hAnsi="Arial" w:cs="Arial"/>
          <w:sz w:val="22"/>
          <w:szCs w:val="22"/>
        </w:rPr>
      </w:pPr>
      <w:r w:rsidRPr="00537822">
        <w:rPr>
          <w:rFonts w:ascii="Arial" w:hAnsi="Arial" w:cs="Arial"/>
          <w:sz w:val="22"/>
          <w:szCs w:val="22"/>
        </w:rPr>
        <w:t>Cele projektu, zarówno te bezpośrednie, jak i pośrednie, powinny zostać określone w oparciu o analizę potrzeb danego środowiska społeczno-gospodarczego, z uwzględnieniem zjawisk najbardziej adekwatnych do skali oddziaływania projektu.</w:t>
      </w:r>
    </w:p>
    <w:p w:rsidR="00222424" w:rsidRPr="00537822" w:rsidRDefault="00222424" w:rsidP="00537822">
      <w:pPr>
        <w:pStyle w:val="Default"/>
        <w:numPr>
          <w:ilvl w:val="1"/>
          <w:numId w:val="6"/>
        </w:numPr>
        <w:tabs>
          <w:tab w:val="left" w:pos="709"/>
        </w:tabs>
        <w:spacing w:before="120" w:after="120" w:line="360" w:lineRule="auto"/>
        <w:jc w:val="both"/>
        <w:rPr>
          <w:rFonts w:ascii="Arial" w:hAnsi="Arial" w:cs="Arial"/>
          <w:sz w:val="22"/>
          <w:szCs w:val="22"/>
        </w:rPr>
      </w:pPr>
      <w:r w:rsidRPr="00537822">
        <w:rPr>
          <w:rFonts w:ascii="Arial" w:hAnsi="Arial" w:cs="Arial"/>
          <w:sz w:val="22"/>
          <w:szCs w:val="22"/>
        </w:rPr>
        <w:lastRenderedPageBreak/>
        <w:t>Należy zwrócić uwagę, aby cele projektu zdefiniowane w analizie spełniały następujące założenia:</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jasno wskazywały, jakie korzyści społeczno-gospodarcze można osiągnąć dzięki wdrożeniu projektu,</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były logicznie powiązane ze sobą (w przypadku gdy w ramach projektu realizowanych jest jednocześnie kilka celów),</w:t>
      </w:r>
    </w:p>
    <w:p w:rsidR="00222424" w:rsidRPr="00DA6D94" w:rsidRDefault="00222424" w:rsidP="007D0BC6">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na tyle, na ile to możliwe powinny zostać skwantyfikowane, poprzez określenie wartości bazowych i docelowych oraz metodę pomiaru poziomu ich osiągnięcia,</w:t>
      </w:r>
    </w:p>
    <w:p w:rsidR="007D0BC6" w:rsidRDefault="00222424" w:rsidP="00CB7E07">
      <w:pPr>
        <w:pStyle w:val="Default"/>
        <w:numPr>
          <w:ilvl w:val="2"/>
          <w:numId w:val="6"/>
        </w:numPr>
        <w:tabs>
          <w:tab w:val="left" w:pos="1560"/>
        </w:tabs>
        <w:spacing w:before="120" w:after="120" w:line="360" w:lineRule="auto"/>
        <w:ind w:left="1418" w:hanging="709"/>
        <w:jc w:val="both"/>
        <w:rPr>
          <w:rFonts w:ascii="Arial" w:hAnsi="Arial" w:cs="Arial"/>
          <w:sz w:val="22"/>
          <w:szCs w:val="22"/>
        </w:rPr>
      </w:pPr>
      <w:r w:rsidRPr="00DA6D94">
        <w:rPr>
          <w:rFonts w:ascii="Arial" w:hAnsi="Arial" w:cs="Arial"/>
          <w:sz w:val="22"/>
          <w:szCs w:val="22"/>
        </w:rPr>
        <w:t>były logicznie powiązane z ogólnymi celami funduszy, tj. wymagane jest określenie zbieżności celów projektu z celami realizacji danej osi priorytetowej programu operacyjnego.</w:t>
      </w:r>
    </w:p>
    <w:p w:rsidR="0031724C" w:rsidRPr="00CB7E07" w:rsidRDefault="0031724C" w:rsidP="006B254E">
      <w:pPr>
        <w:pStyle w:val="Default"/>
        <w:keepNext/>
        <w:tabs>
          <w:tab w:val="left" w:pos="1560"/>
        </w:tabs>
        <w:spacing w:before="120" w:after="120" w:line="360" w:lineRule="auto"/>
        <w:ind w:left="1418"/>
        <w:jc w:val="both"/>
        <w:rPr>
          <w:rFonts w:ascii="Arial" w:hAnsi="Arial" w:cs="Arial"/>
          <w:sz w:val="22"/>
          <w:szCs w:val="22"/>
        </w:rPr>
      </w:pPr>
    </w:p>
    <w:p w:rsidR="00E51BEE" w:rsidRPr="002F4501" w:rsidRDefault="00744FB7" w:rsidP="006B254E">
      <w:pPr>
        <w:pStyle w:val="Nagwek1"/>
        <w:keepNext/>
        <w:jc w:val="center"/>
        <w:rPr>
          <w:rFonts w:ascii="Arial" w:hAnsi="Arial" w:cs="Arial"/>
        </w:rPr>
      </w:pPr>
      <w:bookmarkStart w:id="13" w:name="_Toc442170195"/>
      <w:r>
        <w:rPr>
          <w:rFonts w:ascii="Arial" w:hAnsi="Arial" w:cs="Arial"/>
          <w:b w:val="0"/>
          <w:bCs w:val="0"/>
          <w:noProof/>
        </w:rPr>
        <w:drawing>
          <wp:anchor distT="0" distB="0" distL="114300" distR="114300" simplePos="0" relativeHeight="251656704" behindDoc="1" locked="0" layoutInCell="1" allowOverlap="1">
            <wp:simplePos x="0" y="0"/>
            <wp:positionH relativeFrom="column">
              <wp:posOffset>147320</wp:posOffset>
            </wp:positionH>
            <wp:positionV relativeFrom="paragraph">
              <wp:posOffset>-5080</wp:posOffset>
            </wp:positionV>
            <wp:extent cx="6060440" cy="1128395"/>
            <wp:effectExtent l="19050" t="0" r="0" b="0"/>
            <wp:wrapNone/>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6.</w:t>
      </w:r>
      <w:r w:rsidR="00AE337A" w:rsidRPr="002F4501">
        <w:rPr>
          <w:rFonts w:ascii="Arial" w:hAnsi="Arial" w:cs="Arial"/>
        </w:rPr>
        <w:br/>
      </w:r>
      <w:r w:rsidR="00E51BEE" w:rsidRPr="002F4501">
        <w:rPr>
          <w:rFonts w:ascii="Arial" w:hAnsi="Arial" w:cs="Arial"/>
        </w:rPr>
        <w:t>Identyfikacja projektu</w:t>
      </w:r>
      <w:bookmarkEnd w:id="13"/>
    </w:p>
    <w:p w:rsidR="00CB7E07" w:rsidRPr="00CB7E07" w:rsidRDefault="00CB7E07" w:rsidP="006B254E">
      <w:pPr>
        <w:keepNext/>
      </w:pPr>
    </w:p>
    <w:p w:rsidR="00CB7E07" w:rsidRDefault="00CB7E07" w:rsidP="006B254E">
      <w:pPr>
        <w:keepNext/>
      </w:pPr>
    </w:p>
    <w:p w:rsidR="00E51BEE" w:rsidRPr="00DA6D94" w:rsidRDefault="00E51BEE" w:rsidP="006B254E">
      <w:pPr>
        <w:pStyle w:val="Default"/>
        <w:keepNext/>
        <w:numPr>
          <w:ilvl w:val="1"/>
          <w:numId w:val="7"/>
        </w:numPr>
        <w:spacing w:before="120" w:after="120" w:line="360" w:lineRule="auto"/>
        <w:ind w:left="709" w:hanging="709"/>
        <w:jc w:val="both"/>
        <w:rPr>
          <w:rFonts w:ascii="Arial" w:hAnsi="Arial" w:cs="Arial"/>
          <w:sz w:val="22"/>
          <w:szCs w:val="22"/>
        </w:rPr>
      </w:pPr>
      <w:r w:rsidRPr="00DA6D94">
        <w:rPr>
          <w:rFonts w:ascii="Arial" w:hAnsi="Arial" w:cs="Arial"/>
          <w:sz w:val="22"/>
          <w:szCs w:val="22"/>
        </w:rPr>
        <w:t>Identyfikacja projektu powinna dostarczyć zwięzłej i jednoznacznej informacji na temat jego całościowej koncepcji i logicznych ram. Obejmuje ona zatem następujące kwestie</w:t>
      </w:r>
      <w:r w:rsidR="00222424" w:rsidRPr="00DA6D94">
        <w:rPr>
          <w:rFonts w:ascii="Arial" w:hAnsi="Arial" w:cs="Arial"/>
          <w:sz w:val="22"/>
          <w:szCs w:val="22"/>
        </w:rPr>
        <w:t>:</w:t>
      </w:r>
    </w:p>
    <w:p w:rsidR="00222424" w:rsidRPr="00DA6D94" w:rsidRDefault="00222424"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zarys i ogólny charakter projektu (tj. prezentację projektu jako przedmiotu przedsięwzięcia wraz z opisem, podaniem podstawowych parametrów technicznych, całkowitym kosztem inwestycji, w tym całkowitym kosztem kwalifikowalnym, lokalizacją itd.),</w:t>
      </w:r>
    </w:p>
    <w:p w:rsidR="00222424" w:rsidRPr="00DA6D94" w:rsidRDefault="00222424"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analizę projektu w kontekście całego układu infrastruktury, tj. funkcjonalne i rzeczowe powiązania między danym projektem a istniejącą infrastrukturą.</w:t>
      </w:r>
    </w:p>
    <w:p w:rsidR="00222424" w:rsidRPr="00DA6D94" w:rsidRDefault="00222424" w:rsidP="007D0BC6">
      <w:pPr>
        <w:pStyle w:val="Default"/>
        <w:numPr>
          <w:ilvl w:val="1"/>
          <w:numId w:val="7"/>
        </w:numPr>
        <w:spacing w:before="120" w:after="120" w:line="360" w:lineRule="auto"/>
        <w:ind w:left="709" w:hanging="709"/>
        <w:jc w:val="both"/>
        <w:rPr>
          <w:rFonts w:ascii="Arial" w:hAnsi="Arial" w:cs="Arial"/>
          <w:sz w:val="22"/>
          <w:szCs w:val="22"/>
        </w:rPr>
      </w:pPr>
      <w:r w:rsidRPr="00DA6D94">
        <w:rPr>
          <w:rFonts w:ascii="Arial" w:hAnsi="Arial" w:cs="Arial"/>
          <w:sz w:val="22"/>
          <w:szCs w:val="22"/>
        </w:rPr>
        <w:t xml:space="preserve">Projekt powinien stanowić samodzielną (pod kątem operacyjności) jednostkę analizy. Oznacza to, że powinien on obejmować wszystkie zadania inwestycyjne, które sprawiają, że efektem realizacji projektu jest stworzenie w pełni funkcjonalnej i operacyjnej infrastruktury, bez konieczności realizacji dodatkowych zadań inwestycyjnych nie uwzględnionych w tym projekcie. Jeśli okazałoby się, że przedmiotowy projekt nie spełnia powyższego warunku (np. jest tylko jedną z faz większego przedsięwzięcia i nie jest </w:t>
      </w:r>
      <w:r w:rsidRPr="000217DC">
        <w:rPr>
          <w:rFonts w:ascii="Arial" w:hAnsi="Arial" w:cs="Arial"/>
          <w:sz w:val="22"/>
          <w:szCs w:val="22"/>
        </w:rPr>
        <w:t xml:space="preserve">operacyjny </w:t>
      </w:r>
      <w:r w:rsidR="000217DC">
        <w:rPr>
          <w:rFonts w:ascii="Arial" w:hAnsi="Arial" w:cs="Arial"/>
          <w:sz w:val="22"/>
          <w:szCs w:val="22"/>
        </w:rPr>
        <w:t xml:space="preserve"> </w:t>
      </w:r>
      <w:r w:rsidRPr="000217DC">
        <w:rPr>
          <w:rFonts w:ascii="Arial" w:hAnsi="Arial" w:cs="Arial"/>
          <w:sz w:val="22"/>
          <w:szCs w:val="22"/>
        </w:rPr>
        <w:t xml:space="preserve">jako samodzielna </w:t>
      </w:r>
      <w:r w:rsidR="000217DC">
        <w:rPr>
          <w:rFonts w:ascii="Arial" w:hAnsi="Arial" w:cs="Arial"/>
          <w:sz w:val="22"/>
          <w:szCs w:val="22"/>
        </w:rPr>
        <w:t xml:space="preserve"> </w:t>
      </w:r>
      <w:r w:rsidRPr="000217DC">
        <w:rPr>
          <w:rFonts w:ascii="Arial" w:hAnsi="Arial" w:cs="Arial"/>
          <w:sz w:val="22"/>
          <w:szCs w:val="22"/>
        </w:rPr>
        <w:t xml:space="preserve">jednostka) </w:t>
      </w:r>
      <w:r w:rsidR="000217DC">
        <w:rPr>
          <w:rFonts w:ascii="Arial" w:hAnsi="Arial" w:cs="Arial"/>
          <w:sz w:val="22"/>
          <w:szCs w:val="22"/>
        </w:rPr>
        <w:t xml:space="preserve"> </w:t>
      </w:r>
      <w:r w:rsidRPr="000217DC">
        <w:rPr>
          <w:rFonts w:ascii="Arial" w:hAnsi="Arial" w:cs="Arial"/>
          <w:sz w:val="22"/>
          <w:szCs w:val="22"/>
        </w:rPr>
        <w:t xml:space="preserve">wówczas </w:t>
      </w:r>
      <w:r w:rsidR="000217DC">
        <w:rPr>
          <w:rFonts w:ascii="Arial" w:hAnsi="Arial" w:cs="Arial"/>
          <w:sz w:val="22"/>
          <w:szCs w:val="22"/>
        </w:rPr>
        <w:t xml:space="preserve"> </w:t>
      </w:r>
      <w:r w:rsidRPr="000217DC">
        <w:rPr>
          <w:rFonts w:ascii="Arial" w:hAnsi="Arial" w:cs="Arial"/>
          <w:sz w:val="22"/>
          <w:szCs w:val="22"/>
        </w:rPr>
        <w:t xml:space="preserve">należy rozszerzyć </w:t>
      </w:r>
      <w:r w:rsidR="000217DC">
        <w:rPr>
          <w:rFonts w:ascii="Arial" w:hAnsi="Arial" w:cs="Arial"/>
          <w:sz w:val="22"/>
          <w:szCs w:val="22"/>
        </w:rPr>
        <w:t xml:space="preserve"> </w:t>
      </w:r>
      <w:r w:rsidRPr="000217DC">
        <w:rPr>
          <w:rFonts w:ascii="Arial" w:hAnsi="Arial" w:cs="Arial"/>
          <w:sz w:val="22"/>
          <w:szCs w:val="22"/>
        </w:rPr>
        <w:t xml:space="preserve">przedmiot </w:t>
      </w:r>
      <w:r w:rsidR="000217DC">
        <w:rPr>
          <w:rFonts w:ascii="Arial" w:hAnsi="Arial" w:cs="Arial"/>
          <w:sz w:val="22"/>
          <w:szCs w:val="22"/>
        </w:rPr>
        <w:t xml:space="preserve"> </w:t>
      </w:r>
      <w:r w:rsidRPr="000217DC">
        <w:rPr>
          <w:rFonts w:ascii="Arial" w:hAnsi="Arial" w:cs="Arial"/>
          <w:sz w:val="22"/>
          <w:szCs w:val="22"/>
        </w:rPr>
        <w:t>analizy o</w:t>
      </w:r>
      <w:r w:rsidRPr="00DA6D94">
        <w:rPr>
          <w:rFonts w:ascii="Arial" w:hAnsi="Arial" w:cs="Arial"/>
          <w:sz w:val="22"/>
          <w:szCs w:val="22"/>
        </w:rPr>
        <w:t xml:space="preserve"> dodatkowe zadania inwestycyjne, które będą rozpatrywane całościowo, jako jeden </w:t>
      </w:r>
      <w:r w:rsidRPr="00DA6D94">
        <w:rPr>
          <w:rFonts w:ascii="Arial" w:hAnsi="Arial" w:cs="Arial"/>
          <w:sz w:val="22"/>
          <w:szCs w:val="22"/>
        </w:rPr>
        <w:lastRenderedPageBreak/>
        <w:t>projekt. Z drugiej strony, należy pamiętać, aby w sztuczny sposób nie rozszerzać zakresu projektu poprzez uwzględnianie zadań inwestycyjnych, które nie mają wpływu na zapewnienie operacyjności tego projektu, a ponadto mogą stanowić samodzielną jednostkę analizy, zaś ich cele nie są bezpośrednio powiązane z celami projektu.</w:t>
      </w:r>
    </w:p>
    <w:p w:rsidR="00303BEE" w:rsidRPr="00DA6D94" w:rsidRDefault="00303BEE" w:rsidP="007D0BC6">
      <w:pPr>
        <w:pStyle w:val="Default"/>
        <w:numPr>
          <w:ilvl w:val="1"/>
          <w:numId w:val="7"/>
        </w:numPr>
        <w:spacing w:before="120" w:after="120" w:line="360" w:lineRule="auto"/>
        <w:ind w:left="709" w:hanging="709"/>
        <w:jc w:val="both"/>
        <w:rPr>
          <w:rFonts w:ascii="Arial" w:hAnsi="Arial" w:cs="Arial"/>
          <w:sz w:val="22"/>
          <w:szCs w:val="22"/>
        </w:rPr>
      </w:pPr>
      <w:r w:rsidRPr="00DA6D94">
        <w:rPr>
          <w:rFonts w:ascii="Arial" w:hAnsi="Arial" w:cs="Arial"/>
          <w:sz w:val="22"/>
          <w:szCs w:val="22"/>
        </w:rPr>
        <w:t>Identyfikacja projektu wymaga również ustalenia:</w:t>
      </w:r>
    </w:p>
    <w:p w:rsidR="00303BEE" w:rsidRPr="00DA6D94" w:rsidRDefault="00303BEE"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całkowitego kosztu kwalifikowalnego projektu w celu określenia, czy analizowany projekt należy uznać za projekt duży w myśl art. 100 rozporządzenia nr 1303/2013,</w:t>
      </w:r>
    </w:p>
    <w:p w:rsidR="00303BEE" w:rsidRPr="00DA6D94" w:rsidRDefault="00303BEE" w:rsidP="007D0BC6">
      <w:pPr>
        <w:pStyle w:val="Default"/>
        <w:numPr>
          <w:ilvl w:val="2"/>
          <w:numId w:val="7"/>
        </w:numPr>
        <w:spacing w:before="120" w:after="120" w:line="360" w:lineRule="auto"/>
        <w:ind w:left="1418" w:hanging="709"/>
        <w:jc w:val="both"/>
        <w:rPr>
          <w:rFonts w:ascii="Arial" w:hAnsi="Arial" w:cs="Arial"/>
          <w:sz w:val="22"/>
          <w:szCs w:val="22"/>
        </w:rPr>
      </w:pPr>
      <w:r w:rsidRPr="00DA6D94">
        <w:rPr>
          <w:rFonts w:ascii="Arial" w:hAnsi="Arial" w:cs="Arial"/>
          <w:sz w:val="22"/>
          <w:szCs w:val="22"/>
        </w:rPr>
        <w:t>czy dofinansowanie projektu stanowi pomoc publiczną, o której mowa w art. 107 Traktatu o funkcjonowaniu Unii Europejskiej, dalej: „TFUE” (Dz. Urz. UE 2008 C 115/47). Kwestia ta będzie miała szczególne znaczenie w przypadku ewentualnych wątpliwości, czy dany projekt należy zakwalifikować jako duży projekt w rozumieniu art. 100 rozporządzenia nr 1303/2013.</w:t>
      </w:r>
    </w:p>
    <w:p w:rsidR="009E02E5" w:rsidRDefault="00303BEE" w:rsidP="007D0BC6">
      <w:pPr>
        <w:pStyle w:val="Default"/>
        <w:numPr>
          <w:ilvl w:val="1"/>
          <w:numId w:val="7"/>
        </w:numPr>
        <w:spacing w:before="120" w:after="120" w:line="360" w:lineRule="auto"/>
        <w:ind w:left="709" w:hanging="567"/>
        <w:jc w:val="both"/>
        <w:rPr>
          <w:rFonts w:ascii="Arial" w:hAnsi="Arial" w:cs="Arial"/>
          <w:sz w:val="22"/>
          <w:szCs w:val="22"/>
        </w:rPr>
      </w:pPr>
      <w:r w:rsidRPr="00DA6D94">
        <w:rPr>
          <w:rFonts w:ascii="Arial" w:hAnsi="Arial" w:cs="Arial"/>
          <w:sz w:val="22"/>
          <w:szCs w:val="22"/>
        </w:rPr>
        <w:t>Niezbędne jest także ustalenie - na podstawie wyników analizy finansowej oraz przy uwzględnieniu wszystkich przesłanek wskazanych w art. 61 rozporządzenia nr 1303/2013 - czy projekt należy do którejś z kategorii projektów generujących dochód.</w:t>
      </w:r>
    </w:p>
    <w:p w:rsidR="0031724C" w:rsidRDefault="0031724C" w:rsidP="00537822">
      <w:pPr>
        <w:pStyle w:val="Default"/>
        <w:spacing w:before="120" w:after="120" w:line="360" w:lineRule="auto"/>
        <w:ind w:left="709"/>
        <w:jc w:val="both"/>
        <w:rPr>
          <w:rFonts w:ascii="Arial" w:hAnsi="Arial" w:cs="Arial"/>
          <w:sz w:val="22"/>
          <w:szCs w:val="22"/>
        </w:rPr>
      </w:pPr>
    </w:p>
    <w:p w:rsidR="00537822" w:rsidRPr="00537822" w:rsidRDefault="00744FB7" w:rsidP="006B254E">
      <w:pPr>
        <w:pStyle w:val="Default"/>
        <w:keepNext/>
        <w:spacing w:before="120" w:after="120" w:line="360" w:lineRule="auto"/>
        <w:ind w:left="709"/>
        <w:jc w:val="both"/>
        <w:rPr>
          <w:rFonts w:ascii="Arial" w:hAnsi="Arial" w:cs="Arial"/>
          <w:sz w:val="22"/>
          <w:szCs w:val="22"/>
        </w:rPr>
      </w:pPr>
      <w:r>
        <w:rPr>
          <w:b/>
          <w:bCs/>
          <w:noProof/>
        </w:rPr>
        <w:drawing>
          <wp:anchor distT="0" distB="0" distL="114300" distR="114300" simplePos="0" relativeHeight="251657728" behindDoc="1" locked="0" layoutInCell="1" allowOverlap="1">
            <wp:simplePos x="0" y="0"/>
            <wp:positionH relativeFrom="column">
              <wp:posOffset>74930</wp:posOffset>
            </wp:positionH>
            <wp:positionV relativeFrom="paragraph">
              <wp:posOffset>289560</wp:posOffset>
            </wp:positionV>
            <wp:extent cx="6060440" cy="1128395"/>
            <wp:effectExtent l="19050" t="0" r="0" b="0"/>
            <wp:wrapNone/>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p>
    <w:p w:rsidR="00E51BEE" w:rsidRPr="002F4501" w:rsidRDefault="00486CFA" w:rsidP="006B254E">
      <w:pPr>
        <w:pStyle w:val="Nagwek1"/>
        <w:keepNext/>
        <w:jc w:val="center"/>
        <w:rPr>
          <w:rFonts w:ascii="Arial" w:hAnsi="Arial" w:cs="Arial"/>
        </w:rPr>
      </w:pPr>
      <w:bookmarkStart w:id="14" w:name="_Toc442170196"/>
      <w:r w:rsidRPr="002F4501">
        <w:rPr>
          <w:rFonts w:ascii="Arial" w:hAnsi="Arial" w:cs="Arial"/>
        </w:rPr>
        <w:t>7.</w:t>
      </w:r>
      <w:r w:rsidR="00AE337A" w:rsidRPr="002F4501">
        <w:rPr>
          <w:rFonts w:ascii="Arial" w:hAnsi="Arial" w:cs="Arial"/>
        </w:rPr>
        <w:br/>
      </w:r>
      <w:r w:rsidR="00E51BEE" w:rsidRPr="002F4501">
        <w:rPr>
          <w:rFonts w:ascii="Arial" w:hAnsi="Arial" w:cs="Arial"/>
        </w:rPr>
        <w:t>Analiza wykonalności, analiza popytu oraz analiza opcji</w:t>
      </w:r>
      <w:bookmarkEnd w:id="14"/>
    </w:p>
    <w:p w:rsidR="00CB7E07" w:rsidRPr="002F4501" w:rsidRDefault="00CB7E07" w:rsidP="006B254E">
      <w:pPr>
        <w:keepNext/>
        <w:rPr>
          <w:rFonts w:ascii="Arial" w:hAnsi="Arial" w:cs="Arial"/>
        </w:rPr>
      </w:pPr>
    </w:p>
    <w:p w:rsidR="00CB7E07" w:rsidRPr="00CB7E07" w:rsidRDefault="00CB7E07" w:rsidP="006B254E">
      <w:pPr>
        <w:keepNext/>
      </w:pPr>
    </w:p>
    <w:p w:rsidR="00E51BEE" w:rsidRPr="00DA6D94" w:rsidRDefault="00E51BEE" w:rsidP="006B254E">
      <w:pPr>
        <w:pStyle w:val="Default"/>
        <w:keepNex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Na wnioskodawcy spoczywa obowiązek wykazania, że wybrany przez niego wariant realizacji projektu reprezentuje najlepsze spośród wszelkich możl</w:t>
      </w:r>
      <w:r w:rsidR="00303BEE" w:rsidRPr="00DA6D94">
        <w:rPr>
          <w:rFonts w:ascii="Arial" w:hAnsi="Arial" w:cs="Arial"/>
          <w:sz w:val="22"/>
          <w:szCs w:val="22"/>
        </w:rPr>
        <w:t>iwych alternatywnych rozwiązań.</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W tym celu wnioskodawca powinien przeprowadzić analizę wykonalności, analizę popytu oraz analizę opcji (rozwiązań alternatywnych).</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Celem analizy wykonalności jest zidentyfikowanie możliwych do zastosowania rozwiązań inwestycyjnych, które możne uznać za wykonalne m.in. pod względem technicznym, ekonomicznym, środowiskowym i instytucjonalnym.</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 xml:space="preserve">Analiza popytu identyfikuje i ilościowo określa społeczne zapotrzebowanie na realizację planowanej inwestycji. W jej ramach należy uwzględnić zarówno bieżący (w oparciu o </w:t>
      </w:r>
      <w:r w:rsidRPr="00DA6D94">
        <w:rPr>
          <w:rFonts w:ascii="Arial" w:hAnsi="Arial" w:cs="Arial"/>
          <w:sz w:val="22"/>
          <w:szCs w:val="22"/>
        </w:rPr>
        <w:lastRenderedPageBreak/>
        <w:t>aktualne dane), jak również prognozowany popyt (w oparciu o prognozy uwzględniające m.in. wskaźniki makroekonomiczne i społeczne). Analizę prognozowanego popytu należy przeprowadzić dla scenariusza z inwestycją oraz bez inwestycji. Ponadto, analiza ta powinna odwoływać się do kwestii bieżącego oraz przyszłego zapotrzebowania inwestycji na zasoby, przewidywanego rozwoju infrastruktury, oraz efektu sieciowego (jeżeli występuje lub może wystąpić w wyniku realizacji inwestycji).</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Analiza opcji polega na dokonaniu porównania i oceny możliwych do zastosowania rozwiązań inwestycyjnych zidentyfikowanych na etapie analizy wykonalności. Celem tej analizy jest wskazanie, które z ww. rozwiązań jest najkorzystniejsze. Powinny one być ze sobą porównywalne w oparciu o szereg kryteriów, m.in. kryteria techniczne, instytucjonalne, ekonomiczne i środowiskowe.</w:t>
      </w:r>
    </w:p>
    <w:p w:rsidR="00486CFA" w:rsidRPr="00DA6D94" w:rsidRDefault="00486CFA"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Analizę opcji należy przeprowadzać w dwóch etapach:</w:t>
      </w:r>
    </w:p>
    <w:p w:rsidR="00486CFA" w:rsidRPr="00DA6D94" w:rsidRDefault="00486CFA" w:rsidP="007D0BC6">
      <w:pPr>
        <w:pStyle w:val="Default"/>
        <w:numPr>
          <w:ilvl w:val="2"/>
          <w:numId w:val="8"/>
        </w:numPr>
        <w:spacing w:before="120" w:after="120" w:line="360" w:lineRule="auto"/>
        <w:ind w:left="1418" w:hanging="709"/>
        <w:jc w:val="both"/>
        <w:rPr>
          <w:rFonts w:ascii="Arial" w:hAnsi="Arial" w:cs="Arial"/>
          <w:sz w:val="22"/>
          <w:szCs w:val="22"/>
        </w:rPr>
      </w:pPr>
      <w:r w:rsidRPr="00DA6D94">
        <w:rPr>
          <w:rFonts w:ascii="Arial" w:hAnsi="Arial" w:cs="Arial"/>
          <w:sz w:val="22"/>
          <w:szCs w:val="22"/>
        </w:rPr>
        <w:t>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303BEE" w:rsidRPr="00DA6D94" w:rsidRDefault="00486CFA" w:rsidP="007D0BC6">
      <w:pPr>
        <w:pStyle w:val="Default"/>
        <w:numPr>
          <w:ilvl w:val="2"/>
          <w:numId w:val="8"/>
        </w:numPr>
        <w:spacing w:before="120" w:after="120" w:line="360" w:lineRule="auto"/>
        <w:ind w:left="1418" w:hanging="709"/>
        <w:jc w:val="both"/>
        <w:rPr>
          <w:rFonts w:ascii="Arial" w:hAnsi="Arial" w:cs="Arial"/>
          <w:sz w:val="22"/>
          <w:szCs w:val="22"/>
        </w:rPr>
      </w:pPr>
      <w:r w:rsidRPr="00DA6D94">
        <w:rPr>
          <w:rFonts w:ascii="Arial" w:hAnsi="Arial" w:cs="Arial"/>
          <w:sz w:val="22"/>
          <w:szCs w:val="22"/>
        </w:rPr>
        <w:t>etap drugi – analiza rozwiązań technologicznych – na tym etapie należy przeanalizować poszczególne rozwiązania pod kątem technologicznym. Do przeprowadzenia tego etapu zazwyczaj zastosowanie mają metody oparte na kryteriach ilościowych.</w:t>
      </w:r>
    </w:p>
    <w:p w:rsidR="00E51BEE" w:rsidRPr="00DA6D94" w:rsidRDefault="00E51BEE" w:rsidP="007D0BC6">
      <w:pPr>
        <w:pStyle w:val="Default"/>
        <w:numPr>
          <w:ilvl w:val="1"/>
          <w:numId w:val="8"/>
        </w:numPr>
        <w:spacing w:before="120" w:after="120" w:line="360" w:lineRule="auto"/>
        <w:jc w:val="both"/>
        <w:rPr>
          <w:rFonts w:ascii="Arial" w:hAnsi="Arial" w:cs="Arial"/>
          <w:sz w:val="22"/>
          <w:szCs w:val="22"/>
        </w:rPr>
      </w:pPr>
      <w:r w:rsidRPr="00DA6D94">
        <w:rPr>
          <w:rFonts w:ascii="Arial" w:hAnsi="Arial" w:cs="Arial"/>
          <w:sz w:val="22"/>
          <w:szCs w:val="22"/>
        </w:rPr>
        <w:t>Po przeprowadzeniu analizy wykonalności, analizy popytu oraz analizy opcji wnioskodawca powinien dokonać wyboru rozwiązania do zastosowania i sformułować jego uzasadnienie.</w:t>
      </w:r>
    </w:p>
    <w:p w:rsidR="0031724C" w:rsidRDefault="0031724C" w:rsidP="00A43F6B">
      <w:pPr>
        <w:pStyle w:val="Default"/>
        <w:spacing w:after="120" w:line="360" w:lineRule="auto"/>
        <w:jc w:val="both"/>
        <w:rPr>
          <w:rFonts w:ascii="Arial" w:hAnsi="Arial" w:cs="Arial"/>
          <w:sz w:val="22"/>
          <w:szCs w:val="22"/>
        </w:rPr>
      </w:pPr>
    </w:p>
    <w:p w:rsidR="00CB7E07" w:rsidRPr="00DA6D94" w:rsidRDefault="00744FB7" w:rsidP="006B254E">
      <w:pPr>
        <w:pStyle w:val="Default"/>
        <w:keepNext/>
        <w:spacing w:after="120" w:line="360" w:lineRule="auto"/>
        <w:jc w:val="both"/>
        <w:rPr>
          <w:rFonts w:ascii="Arial" w:hAnsi="Arial" w:cs="Arial"/>
          <w:sz w:val="22"/>
          <w:szCs w:val="22"/>
        </w:rPr>
      </w:pPr>
      <w:r>
        <w:rPr>
          <w:rFonts w:ascii="Arial" w:hAnsi="Arial" w:cs="Arial"/>
          <w:b/>
          <w:bCs/>
          <w:noProof/>
        </w:rPr>
        <w:drawing>
          <wp:anchor distT="0" distB="0" distL="114300" distR="114300" simplePos="0" relativeHeight="251658752" behindDoc="1" locked="0" layoutInCell="1" allowOverlap="1">
            <wp:simplePos x="0" y="0"/>
            <wp:positionH relativeFrom="column">
              <wp:posOffset>132715</wp:posOffset>
            </wp:positionH>
            <wp:positionV relativeFrom="paragraph">
              <wp:posOffset>216535</wp:posOffset>
            </wp:positionV>
            <wp:extent cx="6060440" cy="1128395"/>
            <wp:effectExtent l="19050" t="0" r="0" b="0"/>
            <wp:wrapNone/>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p>
    <w:p w:rsidR="00E51BEE" w:rsidRPr="002F4501" w:rsidRDefault="00486CFA" w:rsidP="006B254E">
      <w:pPr>
        <w:pStyle w:val="Nagwek1"/>
        <w:keepNext/>
        <w:jc w:val="center"/>
        <w:rPr>
          <w:rFonts w:ascii="Arial" w:hAnsi="Arial" w:cs="Arial"/>
        </w:rPr>
      </w:pPr>
      <w:bookmarkStart w:id="15" w:name="_Toc442170197"/>
      <w:r w:rsidRPr="002F4501">
        <w:rPr>
          <w:rFonts w:ascii="Arial" w:hAnsi="Arial" w:cs="Arial"/>
        </w:rPr>
        <w:lastRenderedPageBreak/>
        <w:t>8.</w:t>
      </w:r>
      <w:r w:rsidR="00AE337A" w:rsidRPr="002F4501">
        <w:rPr>
          <w:rFonts w:ascii="Arial" w:hAnsi="Arial" w:cs="Arial"/>
        </w:rPr>
        <w:br/>
      </w:r>
      <w:r w:rsidR="00E51BEE" w:rsidRPr="002F4501">
        <w:rPr>
          <w:rFonts w:ascii="Arial" w:hAnsi="Arial" w:cs="Arial"/>
        </w:rPr>
        <w:t>Analiza finansowa</w:t>
      </w:r>
      <w:bookmarkEnd w:id="15"/>
    </w:p>
    <w:p w:rsidR="00CB7E07" w:rsidRDefault="00CB7E07" w:rsidP="006B254E">
      <w:pPr>
        <w:keepNext/>
      </w:pPr>
    </w:p>
    <w:p w:rsidR="00CB7E07" w:rsidRPr="00CB7E07" w:rsidRDefault="00CB7E07" w:rsidP="006B254E">
      <w:pPr>
        <w:keepNext/>
      </w:pPr>
    </w:p>
    <w:p w:rsidR="00E51BEE" w:rsidRPr="00DA6D94" w:rsidRDefault="00E51BEE" w:rsidP="006B254E">
      <w:pPr>
        <w:pStyle w:val="Default"/>
        <w:keepNext/>
        <w:numPr>
          <w:ilvl w:val="1"/>
          <w:numId w:val="9"/>
        </w:numPr>
        <w:spacing w:before="120" w:after="120" w:line="360" w:lineRule="auto"/>
        <w:rPr>
          <w:rFonts w:ascii="Arial" w:hAnsi="Arial" w:cs="Arial"/>
          <w:sz w:val="22"/>
          <w:szCs w:val="22"/>
        </w:rPr>
      </w:pPr>
      <w:r w:rsidRPr="00DA6D94">
        <w:rPr>
          <w:rFonts w:ascii="Arial" w:hAnsi="Arial" w:cs="Arial"/>
          <w:sz w:val="22"/>
          <w:szCs w:val="22"/>
        </w:rPr>
        <w:t>Przeprowadzenie analizy finanso</w:t>
      </w:r>
      <w:r w:rsidR="00303BEE" w:rsidRPr="00DA6D94">
        <w:rPr>
          <w:rFonts w:ascii="Arial" w:hAnsi="Arial" w:cs="Arial"/>
          <w:sz w:val="22"/>
          <w:szCs w:val="22"/>
        </w:rPr>
        <w:t>wej ma na celu w szczególności:</w:t>
      </w:r>
    </w:p>
    <w:p w:rsidR="00303BEE" w:rsidRPr="00DA6D94" w:rsidRDefault="00303BEE" w:rsidP="006B254E">
      <w:pPr>
        <w:pStyle w:val="Default"/>
        <w:keepNext/>
        <w:numPr>
          <w:ilvl w:val="2"/>
          <w:numId w:val="9"/>
        </w:numPr>
        <w:spacing w:before="120" w:after="120" w:line="360" w:lineRule="auto"/>
        <w:ind w:left="1418" w:hanging="709"/>
        <w:rPr>
          <w:rFonts w:ascii="Arial" w:hAnsi="Arial" w:cs="Arial"/>
          <w:sz w:val="22"/>
          <w:szCs w:val="22"/>
        </w:rPr>
      </w:pPr>
      <w:r w:rsidRPr="00DA6D94">
        <w:rPr>
          <w:rFonts w:ascii="Arial" w:hAnsi="Arial" w:cs="Arial"/>
          <w:sz w:val="22"/>
          <w:szCs w:val="22"/>
        </w:rPr>
        <w:t>ocenę finansowej rentowności inwestycji i kapitału krajowego, poprzez ustalenie wartości wskaźników efektywności finansowej projektu,</w:t>
      </w:r>
    </w:p>
    <w:p w:rsidR="0067091E" w:rsidRPr="00DA6D94" w:rsidRDefault="0067091E" w:rsidP="007D0BC6">
      <w:pPr>
        <w:pStyle w:val="Default"/>
        <w:numPr>
          <w:ilvl w:val="2"/>
          <w:numId w:val="9"/>
        </w:numPr>
        <w:spacing w:before="120" w:after="120" w:line="360" w:lineRule="auto"/>
        <w:ind w:left="1418" w:hanging="709"/>
        <w:rPr>
          <w:rFonts w:ascii="Arial" w:hAnsi="Arial" w:cs="Arial"/>
          <w:sz w:val="22"/>
          <w:szCs w:val="22"/>
        </w:rPr>
      </w:pPr>
      <w:r w:rsidRPr="00DA6D94">
        <w:rPr>
          <w:rFonts w:ascii="Arial" w:hAnsi="Arial" w:cs="Arial"/>
          <w:sz w:val="22"/>
          <w:szCs w:val="22"/>
        </w:rPr>
        <w:t>weryfikację trwałości finansowej projektu i beneficjenta/operatora,</w:t>
      </w:r>
    </w:p>
    <w:p w:rsidR="0067091E" w:rsidRPr="00DA6D94" w:rsidRDefault="0067091E" w:rsidP="007D0BC6">
      <w:pPr>
        <w:pStyle w:val="Default"/>
        <w:numPr>
          <w:ilvl w:val="2"/>
          <w:numId w:val="9"/>
        </w:numPr>
        <w:spacing w:before="120" w:after="120" w:line="360" w:lineRule="auto"/>
        <w:ind w:left="1418" w:hanging="709"/>
        <w:rPr>
          <w:rFonts w:ascii="Arial" w:hAnsi="Arial" w:cs="Arial"/>
          <w:sz w:val="22"/>
          <w:szCs w:val="22"/>
        </w:rPr>
      </w:pPr>
      <w:r w:rsidRPr="00DA6D94">
        <w:rPr>
          <w:rFonts w:ascii="Arial" w:hAnsi="Arial" w:cs="Arial"/>
          <w:sz w:val="22"/>
          <w:szCs w:val="22"/>
        </w:rPr>
        <w:t>ustalenie właściwego (maksymalnego) dofinansowania z funduszy UE.</w:t>
      </w:r>
    </w:p>
    <w:p w:rsidR="0067091E" w:rsidRPr="00DA6D94" w:rsidRDefault="0020007C" w:rsidP="007D0BC6">
      <w:pPr>
        <w:pStyle w:val="Default"/>
        <w:numPr>
          <w:ilvl w:val="1"/>
          <w:numId w:val="9"/>
        </w:numPr>
        <w:spacing w:before="120" w:after="120" w:line="360" w:lineRule="auto"/>
        <w:ind w:left="709" w:hanging="709"/>
        <w:rPr>
          <w:rFonts w:ascii="Arial" w:hAnsi="Arial" w:cs="Arial"/>
          <w:sz w:val="22"/>
          <w:szCs w:val="22"/>
        </w:rPr>
      </w:pPr>
      <w:r w:rsidRPr="00DA6D94">
        <w:rPr>
          <w:rFonts w:ascii="Arial" w:hAnsi="Arial" w:cs="Arial"/>
          <w:sz w:val="22"/>
          <w:szCs w:val="22"/>
        </w:rPr>
        <w:t xml:space="preserve">Analizę finansową należy przeprowadzić zgodnie z </w:t>
      </w:r>
      <w:r w:rsidRPr="00DA6D94">
        <w:rPr>
          <w:rFonts w:ascii="Arial" w:hAnsi="Arial" w:cs="Arial"/>
          <w:i/>
          <w:sz w:val="22"/>
          <w:szCs w:val="22"/>
        </w:rPr>
        <w:t>Wytycznymi Ministerstwa Infrastruktury</w:t>
      </w:r>
      <w:r w:rsidRPr="00DA6D94">
        <w:rPr>
          <w:rFonts w:ascii="Arial" w:hAnsi="Arial" w:cs="Arial"/>
          <w:i/>
          <w:sz w:val="22"/>
          <w:szCs w:val="22"/>
        </w:rPr>
        <w:br/>
        <w:t>i Rozwoju w zakresie zagadnień związanych z przygotowaniem projektów inwestycyjnych,</w:t>
      </w:r>
      <w:r w:rsidRPr="00DA6D94">
        <w:rPr>
          <w:rFonts w:ascii="Arial" w:hAnsi="Arial" w:cs="Arial"/>
          <w:i/>
          <w:sz w:val="22"/>
          <w:szCs w:val="22"/>
        </w:rPr>
        <w:br/>
        <w:t>w tym projektów generujących dochód i projektów hybrydowych na lata 2014-2020</w:t>
      </w:r>
      <w:r w:rsidRPr="00DA6D94">
        <w:rPr>
          <w:rFonts w:ascii="Arial" w:hAnsi="Arial" w:cs="Arial"/>
          <w:sz w:val="22"/>
          <w:szCs w:val="22"/>
        </w:rPr>
        <w:t>.</w:t>
      </w:r>
    </w:p>
    <w:p w:rsidR="0031724C" w:rsidRDefault="0031724C" w:rsidP="00CB7E07">
      <w:pPr>
        <w:pStyle w:val="Default"/>
        <w:spacing w:before="120" w:after="120" w:line="360" w:lineRule="auto"/>
        <w:rPr>
          <w:rFonts w:ascii="Arial" w:hAnsi="Arial" w:cs="Arial"/>
          <w:b/>
          <w:sz w:val="22"/>
          <w:szCs w:val="22"/>
        </w:rPr>
      </w:pPr>
    </w:p>
    <w:p w:rsidR="0031724C" w:rsidRDefault="0031724C" w:rsidP="006B254E">
      <w:pPr>
        <w:pStyle w:val="Default"/>
        <w:keepNext/>
        <w:spacing w:before="120" w:after="120" w:line="360" w:lineRule="auto"/>
        <w:rPr>
          <w:rFonts w:ascii="Arial" w:hAnsi="Arial" w:cs="Arial"/>
          <w:b/>
          <w:sz w:val="22"/>
          <w:szCs w:val="22"/>
        </w:rPr>
      </w:pPr>
    </w:p>
    <w:p w:rsidR="00E51BEE" w:rsidRPr="002F4501" w:rsidRDefault="00744FB7" w:rsidP="006B254E">
      <w:pPr>
        <w:pStyle w:val="Nagwek1"/>
        <w:keepNext/>
        <w:jc w:val="center"/>
        <w:rPr>
          <w:rFonts w:ascii="Arial" w:hAnsi="Arial" w:cs="Arial"/>
        </w:rPr>
      </w:pPr>
      <w:bookmarkStart w:id="16" w:name="_Toc442170198"/>
      <w:r>
        <w:rPr>
          <w:rFonts w:ascii="Arial" w:hAnsi="Arial" w:cs="Arial"/>
          <w:b w:val="0"/>
          <w:bCs w:val="0"/>
          <w:noProof/>
        </w:rPr>
        <w:drawing>
          <wp:anchor distT="0" distB="0" distL="114300" distR="114300" simplePos="0" relativeHeight="251659776" behindDoc="1" locked="0" layoutInCell="1" allowOverlap="1">
            <wp:simplePos x="0" y="0"/>
            <wp:positionH relativeFrom="column">
              <wp:posOffset>169545</wp:posOffset>
            </wp:positionH>
            <wp:positionV relativeFrom="paragraph">
              <wp:posOffset>-182880</wp:posOffset>
            </wp:positionV>
            <wp:extent cx="6060440" cy="1128395"/>
            <wp:effectExtent l="19050" t="0" r="0" b="0"/>
            <wp:wrapNone/>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9.</w:t>
      </w:r>
      <w:r w:rsidR="00AE337A" w:rsidRPr="002F4501">
        <w:rPr>
          <w:rFonts w:ascii="Arial" w:hAnsi="Arial" w:cs="Arial"/>
        </w:rPr>
        <w:br/>
      </w:r>
      <w:r w:rsidR="00E51BEE" w:rsidRPr="002F4501">
        <w:rPr>
          <w:rFonts w:ascii="Arial" w:hAnsi="Arial" w:cs="Arial"/>
        </w:rPr>
        <w:t>Analiza kosztów i korzyści (analiza ekonomiczna)</w:t>
      </w:r>
      <w:bookmarkEnd w:id="16"/>
    </w:p>
    <w:p w:rsidR="00CB7E07" w:rsidRPr="002F4501" w:rsidRDefault="00CB7E07" w:rsidP="006B254E">
      <w:pPr>
        <w:keepNext/>
        <w:rPr>
          <w:rFonts w:ascii="Arial" w:hAnsi="Arial" w:cs="Arial"/>
        </w:rPr>
      </w:pPr>
    </w:p>
    <w:p w:rsidR="00CB7E07" w:rsidRPr="00CB7E07" w:rsidRDefault="00CB7E07" w:rsidP="006B254E">
      <w:pPr>
        <w:keepNext/>
      </w:pPr>
    </w:p>
    <w:p w:rsidR="00E51BEE" w:rsidRPr="00DA6D94" w:rsidRDefault="00E51BEE" w:rsidP="006B254E">
      <w:pPr>
        <w:pStyle w:val="Default"/>
        <w:keepNext/>
        <w:numPr>
          <w:ilvl w:val="1"/>
          <w:numId w:val="10"/>
        </w:numPr>
        <w:spacing w:before="120" w:after="120" w:line="360" w:lineRule="auto"/>
        <w:ind w:left="709" w:hanging="709"/>
        <w:jc w:val="both"/>
        <w:rPr>
          <w:rFonts w:ascii="Arial" w:hAnsi="Arial" w:cs="Arial"/>
          <w:sz w:val="22"/>
          <w:szCs w:val="22"/>
        </w:rPr>
      </w:pPr>
      <w:r w:rsidRPr="00DA6D94">
        <w:rPr>
          <w:rFonts w:ascii="Arial" w:hAnsi="Arial" w:cs="Arial"/>
          <w:sz w:val="22"/>
          <w:szCs w:val="22"/>
        </w:rPr>
        <w:t xml:space="preserve">Cel analizy kosztów i korzyści wynika z konieczności oszacowania kosztów </w:t>
      </w:r>
      <w:r w:rsidR="00DA6D94" w:rsidRPr="00DA6D94">
        <w:rPr>
          <w:rFonts w:ascii="Arial" w:hAnsi="Arial" w:cs="Arial"/>
          <w:sz w:val="22"/>
          <w:szCs w:val="22"/>
        </w:rPr>
        <w:br/>
      </w:r>
      <w:r w:rsidRPr="00DA6D94">
        <w:rPr>
          <w:rFonts w:ascii="Arial" w:hAnsi="Arial" w:cs="Arial"/>
          <w:sz w:val="22"/>
          <w:szCs w:val="22"/>
        </w:rPr>
        <w:t xml:space="preserve">i korzyści projektu z punktu widzenia całej społeczności. Analiza kosztów i korzyści – </w:t>
      </w:r>
      <w:r w:rsidR="00DA6D94" w:rsidRPr="00DA6D94">
        <w:rPr>
          <w:rFonts w:ascii="Arial" w:hAnsi="Arial" w:cs="Arial"/>
          <w:sz w:val="22"/>
          <w:szCs w:val="22"/>
        </w:rPr>
        <w:br/>
      </w:r>
      <w:r w:rsidRPr="00DA6D94">
        <w:rPr>
          <w:rFonts w:ascii="Arial" w:hAnsi="Arial" w:cs="Arial"/>
          <w:sz w:val="22"/>
          <w:szCs w:val="22"/>
        </w:rPr>
        <w:t>w zależności od rodzaju projektu – może przybrać formę analizy ekonomicznej bądź też analizy efektywności kosztowej.</w:t>
      </w:r>
    </w:p>
    <w:p w:rsidR="00E51BEE" w:rsidRPr="00DA6D94" w:rsidRDefault="00E51BEE" w:rsidP="006B254E">
      <w:pPr>
        <w:pStyle w:val="Default"/>
        <w:keepNext/>
        <w:spacing w:before="120" w:after="120" w:line="360" w:lineRule="auto"/>
        <w:jc w:val="both"/>
        <w:rPr>
          <w:rFonts w:ascii="Arial" w:hAnsi="Arial" w:cs="Arial"/>
          <w:sz w:val="22"/>
          <w:szCs w:val="22"/>
        </w:rPr>
      </w:pPr>
    </w:p>
    <w:p w:rsidR="00E51BEE" w:rsidRPr="002F4501" w:rsidRDefault="00744FB7" w:rsidP="006B254E">
      <w:pPr>
        <w:pStyle w:val="Nagwek1"/>
        <w:keepNext/>
        <w:jc w:val="center"/>
        <w:rPr>
          <w:rFonts w:ascii="Arial" w:hAnsi="Arial" w:cs="Arial"/>
        </w:rPr>
      </w:pPr>
      <w:bookmarkStart w:id="17" w:name="_Toc442170199"/>
      <w:r>
        <w:rPr>
          <w:rFonts w:ascii="Arial" w:hAnsi="Arial" w:cs="Arial"/>
          <w:b w:val="0"/>
          <w:bCs w:val="0"/>
          <w:noProof/>
        </w:rPr>
        <w:drawing>
          <wp:anchor distT="0" distB="0" distL="114300" distR="114300" simplePos="0" relativeHeight="251660800" behindDoc="1" locked="0" layoutInCell="1" allowOverlap="1">
            <wp:simplePos x="0" y="0"/>
            <wp:positionH relativeFrom="column">
              <wp:posOffset>169545</wp:posOffset>
            </wp:positionH>
            <wp:positionV relativeFrom="paragraph">
              <wp:posOffset>-129540</wp:posOffset>
            </wp:positionV>
            <wp:extent cx="6060440" cy="1128395"/>
            <wp:effectExtent l="19050" t="0" r="0" b="0"/>
            <wp:wrapNone/>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10.</w:t>
      </w:r>
      <w:r w:rsidR="00AE337A" w:rsidRPr="002F4501">
        <w:rPr>
          <w:rFonts w:ascii="Arial" w:hAnsi="Arial" w:cs="Arial"/>
        </w:rPr>
        <w:br/>
      </w:r>
      <w:r w:rsidR="00E51BEE" w:rsidRPr="002F4501">
        <w:rPr>
          <w:rFonts w:ascii="Arial" w:hAnsi="Arial" w:cs="Arial"/>
        </w:rPr>
        <w:t>Analiza wrażliwości i ryzyka (tylko dla dużych projektów)</w:t>
      </w:r>
      <w:bookmarkEnd w:id="17"/>
    </w:p>
    <w:p w:rsidR="00CB7E07" w:rsidRPr="002F4501" w:rsidRDefault="00CB7E07" w:rsidP="006B254E">
      <w:pPr>
        <w:keepNext/>
        <w:rPr>
          <w:rFonts w:ascii="Arial" w:hAnsi="Arial" w:cs="Arial"/>
        </w:rPr>
      </w:pPr>
    </w:p>
    <w:p w:rsidR="00CB7E07" w:rsidRPr="00CB7E07" w:rsidRDefault="00CB7E07" w:rsidP="006B254E">
      <w:pPr>
        <w:keepNext/>
      </w:pPr>
    </w:p>
    <w:p w:rsidR="00E51BEE" w:rsidRPr="00DA6D94" w:rsidRDefault="00E51BEE" w:rsidP="006B254E">
      <w:pPr>
        <w:pStyle w:val="Default"/>
        <w:keepNext/>
        <w:numPr>
          <w:ilvl w:val="1"/>
          <w:numId w:val="11"/>
        </w:numPr>
        <w:spacing w:before="120" w:after="120" w:line="360" w:lineRule="auto"/>
        <w:jc w:val="both"/>
        <w:rPr>
          <w:rFonts w:ascii="Arial" w:hAnsi="Arial" w:cs="Arial"/>
          <w:sz w:val="22"/>
          <w:szCs w:val="22"/>
        </w:rPr>
      </w:pPr>
      <w:r w:rsidRPr="00DA6D94">
        <w:rPr>
          <w:rFonts w:ascii="Arial" w:hAnsi="Arial" w:cs="Arial"/>
          <w:sz w:val="22"/>
          <w:szCs w:val="22"/>
        </w:rPr>
        <w:t xml:space="preserve">Sposób przeprowadzenia analizy ryzyka i wrażliwości dla projektu został opisany </w:t>
      </w:r>
      <w:r w:rsidR="00DA6D94" w:rsidRPr="00DA6D94">
        <w:rPr>
          <w:rFonts w:ascii="Arial" w:hAnsi="Arial" w:cs="Arial"/>
          <w:sz w:val="22"/>
          <w:szCs w:val="22"/>
        </w:rPr>
        <w:br/>
      </w:r>
      <w:r w:rsidRPr="00DA6D94">
        <w:rPr>
          <w:rFonts w:ascii="Arial" w:hAnsi="Arial" w:cs="Arial"/>
          <w:sz w:val="22"/>
          <w:szCs w:val="22"/>
        </w:rPr>
        <w:t xml:space="preserve">w Rozdziale 9. Wytycznych Ministerstwa Infrastruktury i Rozwoju w zakresie zagadnień </w:t>
      </w:r>
      <w:r w:rsidRPr="00DA6D94">
        <w:rPr>
          <w:rFonts w:ascii="Arial" w:hAnsi="Arial" w:cs="Arial"/>
          <w:sz w:val="22"/>
          <w:szCs w:val="22"/>
        </w:rPr>
        <w:lastRenderedPageBreak/>
        <w:t>związanych z przygotowaniem projektów inwestycyjnych, w tym projektów generujących dochód i projektów hybrydowych na lata 2014-2020.</w:t>
      </w:r>
    </w:p>
    <w:p w:rsidR="00486CFA" w:rsidRPr="00DA6D94" w:rsidRDefault="00486CFA" w:rsidP="007D0BC6">
      <w:pPr>
        <w:pStyle w:val="Default"/>
        <w:numPr>
          <w:ilvl w:val="1"/>
          <w:numId w:val="11"/>
        </w:numPr>
        <w:spacing w:before="120" w:after="120" w:line="360" w:lineRule="auto"/>
        <w:jc w:val="both"/>
        <w:rPr>
          <w:rFonts w:ascii="Arial" w:hAnsi="Arial" w:cs="Arial"/>
          <w:sz w:val="22"/>
          <w:szCs w:val="22"/>
        </w:rPr>
      </w:pPr>
      <w:r w:rsidRPr="00DA6D94">
        <w:rPr>
          <w:rFonts w:ascii="Arial" w:hAnsi="Arial" w:cs="Arial"/>
          <w:sz w:val="22"/>
          <w:szCs w:val="22"/>
        </w:rPr>
        <w:t xml:space="preserve">W przypadku projektów niebędących dużymi projektami, analiza ryzyka i wrażliwości </w:t>
      </w:r>
      <w:r w:rsidR="00DA6D94" w:rsidRPr="00DA6D94">
        <w:rPr>
          <w:rFonts w:ascii="Arial" w:hAnsi="Arial" w:cs="Arial"/>
          <w:sz w:val="22"/>
          <w:szCs w:val="22"/>
        </w:rPr>
        <w:br/>
      </w:r>
      <w:r w:rsidRPr="00DA6D94">
        <w:rPr>
          <w:rFonts w:ascii="Arial" w:hAnsi="Arial" w:cs="Arial"/>
          <w:sz w:val="22"/>
          <w:szCs w:val="22"/>
        </w:rPr>
        <w:t>nie jest wymagana.</w:t>
      </w:r>
    </w:p>
    <w:p w:rsidR="00090E56" w:rsidRPr="000217DC" w:rsidRDefault="00090E56" w:rsidP="006B254E">
      <w:pPr>
        <w:pStyle w:val="Default"/>
        <w:keepNext/>
        <w:spacing w:before="120" w:after="120" w:line="360" w:lineRule="auto"/>
        <w:jc w:val="both"/>
        <w:rPr>
          <w:rFonts w:ascii="Arial" w:hAnsi="Arial" w:cs="Arial"/>
          <w:sz w:val="22"/>
          <w:szCs w:val="22"/>
        </w:rPr>
      </w:pPr>
    </w:p>
    <w:p w:rsidR="00E51BEE" w:rsidRPr="002F4501" w:rsidRDefault="00744FB7" w:rsidP="006B254E">
      <w:pPr>
        <w:pStyle w:val="Nagwek1"/>
        <w:keepNext/>
        <w:jc w:val="center"/>
        <w:rPr>
          <w:rFonts w:ascii="Arial" w:hAnsi="Arial" w:cs="Arial"/>
        </w:rPr>
      </w:pPr>
      <w:bookmarkStart w:id="18" w:name="_Toc442170200"/>
      <w:r>
        <w:rPr>
          <w:b w:val="0"/>
          <w:bCs w:val="0"/>
          <w:noProof/>
        </w:rPr>
        <w:drawing>
          <wp:anchor distT="0" distB="0" distL="114300" distR="114300" simplePos="0" relativeHeight="251661824" behindDoc="1" locked="0" layoutInCell="1" allowOverlap="1">
            <wp:simplePos x="0" y="0"/>
            <wp:positionH relativeFrom="column">
              <wp:posOffset>358775</wp:posOffset>
            </wp:positionH>
            <wp:positionV relativeFrom="paragraph">
              <wp:posOffset>-195580</wp:posOffset>
            </wp:positionV>
            <wp:extent cx="6060440" cy="1128395"/>
            <wp:effectExtent l="19050" t="0" r="0" b="0"/>
            <wp:wrapNone/>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11.</w:t>
      </w:r>
      <w:r w:rsidR="00AE337A" w:rsidRPr="002F4501">
        <w:rPr>
          <w:rFonts w:ascii="Arial" w:hAnsi="Arial" w:cs="Arial"/>
        </w:rPr>
        <w:br/>
      </w:r>
      <w:r w:rsidR="00E51BEE" w:rsidRPr="002F4501">
        <w:rPr>
          <w:rFonts w:ascii="Arial" w:hAnsi="Arial" w:cs="Arial"/>
        </w:rPr>
        <w:t>Analiza instytucjonalna w tym trwałość projektu</w:t>
      </w:r>
      <w:bookmarkEnd w:id="18"/>
    </w:p>
    <w:p w:rsidR="00CB7E07" w:rsidRPr="000217DC" w:rsidRDefault="00CB7E07" w:rsidP="006B254E">
      <w:pPr>
        <w:keepNext/>
        <w:rPr>
          <w:rFonts w:ascii="Arial" w:hAnsi="Arial" w:cs="Arial"/>
        </w:rPr>
      </w:pPr>
    </w:p>
    <w:p w:rsidR="0020007C" w:rsidRPr="00DA6D94" w:rsidRDefault="00E51BEE" w:rsidP="006B254E">
      <w:pPr>
        <w:pStyle w:val="Default"/>
        <w:keepNext/>
        <w:numPr>
          <w:ilvl w:val="1"/>
          <w:numId w:val="12"/>
        </w:numPr>
        <w:spacing w:before="120" w:after="120" w:line="360" w:lineRule="auto"/>
        <w:jc w:val="both"/>
        <w:rPr>
          <w:rFonts w:ascii="Arial" w:hAnsi="Arial" w:cs="Arial"/>
          <w:sz w:val="22"/>
          <w:szCs w:val="22"/>
        </w:rPr>
      </w:pPr>
      <w:r w:rsidRPr="00DA6D94">
        <w:rPr>
          <w:rFonts w:ascii="Arial" w:hAnsi="Arial" w:cs="Arial"/>
          <w:sz w:val="22"/>
          <w:szCs w:val="22"/>
        </w:rPr>
        <w:t xml:space="preserve">Analiza powinna przede wszystkim odpowiedzieć na pytanie: </w:t>
      </w:r>
    </w:p>
    <w:p w:rsidR="0020007C" w:rsidRPr="00DA6D94" w:rsidRDefault="00E51BEE" w:rsidP="006B254E">
      <w:pPr>
        <w:pStyle w:val="Default"/>
        <w:keepNext/>
        <w:numPr>
          <w:ilvl w:val="2"/>
          <w:numId w:val="12"/>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Czy </w:t>
      </w:r>
      <w:r w:rsidR="005349C4" w:rsidRPr="00DA6D94">
        <w:rPr>
          <w:rFonts w:ascii="Arial" w:hAnsi="Arial" w:cs="Arial"/>
          <w:sz w:val="22"/>
          <w:szCs w:val="22"/>
        </w:rPr>
        <w:t>wnioskodawca</w:t>
      </w:r>
      <w:r w:rsidRPr="00DA6D94">
        <w:rPr>
          <w:rFonts w:ascii="Arial" w:hAnsi="Arial" w:cs="Arial"/>
          <w:sz w:val="22"/>
          <w:szCs w:val="22"/>
        </w:rPr>
        <w:t xml:space="preserve"> posiada zdolność organizacyjną do wdrożenia projektu? </w:t>
      </w:r>
    </w:p>
    <w:p w:rsidR="0020007C" w:rsidRPr="00DA6D94" w:rsidRDefault="00E51BEE" w:rsidP="007D0BC6">
      <w:pPr>
        <w:pStyle w:val="Default"/>
        <w:numPr>
          <w:ilvl w:val="2"/>
          <w:numId w:val="12"/>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Czy </w:t>
      </w:r>
      <w:r w:rsidR="005349C4" w:rsidRPr="00DA6D94">
        <w:rPr>
          <w:rFonts w:ascii="Arial" w:hAnsi="Arial" w:cs="Arial"/>
          <w:sz w:val="22"/>
          <w:szCs w:val="22"/>
        </w:rPr>
        <w:t>wnioskodawca</w:t>
      </w:r>
      <w:r w:rsidRPr="00DA6D94">
        <w:rPr>
          <w:rFonts w:ascii="Arial" w:hAnsi="Arial" w:cs="Arial"/>
          <w:sz w:val="22"/>
          <w:szCs w:val="22"/>
        </w:rPr>
        <w:t xml:space="preserve"> posiada zdolność organizacyjną i finansową do utrzymania projektu? </w:t>
      </w:r>
    </w:p>
    <w:p w:rsidR="00E51BEE" w:rsidRPr="00DA6D94" w:rsidRDefault="00E51BEE" w:rsidP="007D0BC6">
      <w:pPr>
        <w:pStyle w:val="Default"/>
        <w:numPr>
          <w:ilvl w:val="2"/>
          <w:numId w:val="12"/>
        </w:numPr>
        <w:spacing w:before="120" w:after="120" w:line="360" w:lineRule="auto"/>
        <w:ind w:left="1418" w:hanging="709"/>
        <w:jc w:val="both"/>
        <w:rPr>
          <w:rFonts w:ascii="Arial" w:hAnsi="Arial" w:cs="Arial"/>
          <w:sz w:val="22"/>
          <w:szCs w:val="22"/>
        </w:rPr>
      </w:pPr>
      <w:r w:rsidRPr="00DA6D94">
        <w:rPr>
          <w:rFonts w:ascii="Arial" w:hAnsi="Arial" w:cs="Arial"/>
          <w:sz w:val="22"/>
          <w:szCs w:val="22"/>
        </w:rPr>
        <w:t xml:space="preserve">Kto będzie zarządzał projektem w okresie co najmniej 5 lat od zakończenia projektu? </w:t>
      </w:r>
    </w:p>
    <w:p w:rsidR="00E51BEE" w:rsidRPr="002F4501" w:rsidRDefault="00744FB7" w:rsidP="000217DC">
      <w:pPr>
        <w:pStyle w:val="Nagwek1"/>
        <w:jc w:val="center"/>
        <w:rPr>
          <w:rFonts w:ascii="Arial" w:hAnsi="Arial" w:cs="Arial"/>
        </w:rPr>
      </w:pPr>
      <w:bookmarkStart w:id="19" w:name="_Toc442170201"/>
      <w:r>
        <w:rPr>
          <w:rFonts w:ascii="Arial" w:hAnsi="Arial" w:cs="Arial"/>
          <w:b w:val="0"/>
          <w:bCs w:val="0"/>
          <w:noProof/>
        </w:rPr>
        <w:drawing>
          <wp:anchor distT="0" distB="0" distL="114300" distR="114300" simplePos="0" relativeHeight="251662848" behindDoc="1" locked="0" layoutInCell="1" allowOverlap="1">
            <wp:simplePos x="0" y="0"/>
            <wp:positionH relativeFrom="column">
              <wp:posOffset>88900</wp:posOffset>
            </wp:positionH>
            <wp:positionV relativeFrom="paragraph">
              <wp:posOffset>-19685</wp:posOffset>
            </wp:positionV>
            <wp:extent cx="6060440" cy="1128395"/>
            <wp:effectExtent l="19050" t="0" r="0" b="0"/>
            <wp:wrapNone/>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486CFA" w:rsidRPr="002F4501">
        <w:rPr>
          <w:rFonts w:ascii="Arial" w:hAnsi="Arial" w:cs="Arial"/>
        </w:rPr>
        <w:t>12.</w:t>
      </w:r>
      <w:r w:rsidR="00AE337A" w:rsidRPr="002F4501">
        <w:rPr>
          <w:rFonts w:ascii="Arial" w:hAnsi="Arial" w:cs="Arial"/>
        </w:rPr>
        <w:br/>
      </w:r>
      <w:r w:rsidR="00E51BEE" w:rsidRPr="002F4501">
        <w:rPr>
          <w:rFonts w:ascii="Arial" w:hAnsi="Arial" w:cs="Arial"/>
        </w:rPr>
        <w:t>Analizy specyficzne dla danego rodzaju projektu/sektora</w:t>
      </w:r>
      <w:bookmarkEnd w:id="19"/>
    </w:p>
    <w:p w:rsidR="00CB7E07" w:rsidRPr="002F4501" w:rsidRDefault="00CB7E07" w:rsidP="000217DC">
      <w:pPr>
        <w:rPr>
          <w:rFonts w:ascii="Arial" w:hAnsi="Arial" w:cs="Arial"/>
        </w:rPr>
      </w:pPr>
    </w:p>
    <w:p w:rsidR="00CB7E07" w:rsidRPr="00CB7E07" w:rsidRDefault="00CB7E07" w:rsidP="000217DC"/>
    <w:p w:rsidR="005349C4" w:rsidRPr="00DA6D94" w:rsidRDefault="00CB7E07" w:rsidP="000217DC">
      <w:pPr>
        <w:pStyle w:val="Default"/>
        <w:spacing w:before="120" w:after="120" w:line="360" w:lineRule="auto"/>
        <w:ind w:left="709"/>
        <w:jc w:val="both"/>
        <w:rPr>
          <w:rFonts w:ascii="Arial" w:hAnsi="Arial" w:cs="Arial"/>
          <w:sz w:val="22"/>
          <w:szCs w:val="22"/>
        </w:rPr>
      </w:pPr>
      <w:r>
        <w:rPr>
          <w:rFonts w:ascii="Arial" w:hAnsi="Arial" w:cs="Arial"/>
          <w:sz w:val="22"/>
          <w:szCs w:val="22"/>
        </w:rPr>
        <w:t>12.1.</w:t>
      </w:r>
      <w:r>
        <w:rPr>
          <w:rFonts w:ascii="Arial" w:hAnsi="Arial" w:cs="Arial"/>
          <w:sz w:val="22"/>
          <w:szCs w:val="22"/>
        </w:rPr>
        <w:tab/>
      </w:r>
      <w:r w:rsidR="00E51BEE" w:rsidRPr="00DA6D94">
        <w:rPr>
          <w:rFonts w:ascii="Arial" w:hAnsi="Arial" w:cs="Arial"/>
          <w:sz w:val="22"/>
          <w:szCs w:val="22"/>
        </w:rPr>
        <w:t xml:space="preserve">Należy dokonać analizy projektu pod kątem specyfiki danego </w:t>
      </w:r>
      <w:r w:rsidR="00DA6D94" w:rsidRPr="00DA6D94">
        <w:rPr>
          <w:rFonts w:ascii="Arial" w:hAnsi="Arial" w:cs="Arial"/>
          <w:sz w:val="22"/>
          <w:szCs w:val="22"/>
        </w:rPr>
        <w:t>projektu/</w:t>
      </w:r>
      <w:r w:rsidR="00E51BEE" w:rsidRPr="00DA6D94">
        <w:rPr>
          <w:rFonts w:ascii="Arial" w:hAnsi="Arial" w:cs="Arial"/>
          <w:sz w:val="22"/>
          <w:szCs w:val="22"/>
        </w:rPr>
        <w:t>sektora</w:t>
      </w:r>
      <w:r w:rsidR="00DA6D94" w:rsidRPr="00DA6D94">
        <w:rPr>
          <w:rFonts w:ascii="Arial" w:hAnsi="Arial" w:cs="Arial"/>
          <w:sz w:val="22"/>
          <w:szCs w:val="22"/>
        </w:rPr>
        <w:t>.</w:t>
      </w:r>
    </w:p>
    <w:p w:rsidR="00E51BEE" w:rsidRPr="00DA6D94" w:rsidRDefault="00E51BEE" w:rsidP="000217DC">
      <w:pPr>
        <w:pStyle w:val="Default"/>
        <w:spacing w:before="120" w:after="120" w:line="360" w:lineRule="auto"/>
        <w:jc w:val="both"/>
        <w:rPr>
          <w:rFonts w:ascii="Arial" w:hAnsi="Arial" w:cs="Arial"/>
          <w:sz w:val="22"/>
          <w:szCs w:val="22"/>
        </w:rPr>
      </w:pPr>
    </w:p>
    <w:p w:rsidR="00E51BEE" w:rsidRPr="002F4501" w:rsidRDefault="00744FB7" w:rsidP="000217DC">
      <w:pPr>
        <w:pStyle w:val="Nagwek1"/>
        <w:jc w:val="center"/>
        <w:rPr>
          <w:rFonts w:ascii="Arial" w:hAnsi="Arial" w:cs="Arial"/>
        </w:rPr>
      </w:pPr>
      <w:bookmarkStart w:id="20" w:name="_Toc442170202"/>
      <w:r>
        <w:rPr>
          <w:rFonts w:ascii="Arial" w:hAnsi="Arial" w:cs="Arial"/>
          <w:b w:val="0"/>
          <w:bCs w:val="0"/>
          <w:noProof/>
        </w:rPr>
        <w:drawing>
          <wp:anchor distT="0" distB="0" distL="114300" distR="114300" simplePos="0" relativeHeight="251663872" behindDoc="1" locked="0" layoutInCell="1" allowOverlap="1">
            <wp:simplePos x="0" y="0"/>
            <wp:positionH relativeFrom="column">
              <wp:posOffset>88900</wp:posOffset>
            </wp:positionH>
            <wp:positionV relativeFrom="paragraph">
              <wp:posOffset>2540</wp:posOffset>
            </wp:positionV>
            <wp:extent cx="6060440" cy="1128395"/>
            <wp:effectExtent l="19050" t="0" r="0" b="0"/>
            <wp:wrapNone/>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r w:rsidR="00137A0E" w:rsidRPr="002F4501">
        <w:rPr>
          <w:rFonts w:ascii="Arial" w:hAnsi="Arial" w:cs="Arial"/>
        </w:rPr>
        <w:t>13.</w:t>
      </w:r>
      <w:r w:rsidR="00AE337A" w:rsidRPr="002F4501">
        <w:rPr>
          <w:rFonts w:ascii="Arial" w:hAnsi="Arial" w:cs="Arial"/>
        </w:rPr>
        <w:br/>
      </w:r>
      <w:r w:rsidR="00E51BEE" w:rsidRPr="002F4501">
        <w:rPr>
          <w:rFonts w:ascii="Arial" w:hAnsi="Arial" w:cs="Arial"/>
        </w:rPr>
        <w:t>Pomoc publiczna</w:t>
      </w:r>
      <w:bookmarkEnd w:id="20"/>
    </w:p>
    <w:p w:rsidR="00CB7E07" w:rsidRPr="002F4501" w:rsidRDefault="00CB7E07" w:rsidP="000217DC">
      <w:pPr>
        <w:rPr>
          <w:rFonts w:ascii="Arial" w:hAnsi="Arial" w:cs="Arial"/>
        </w:rPr>
      </w:pPr>
    </w:p>
    <w:p w:rsidR="00CB7E07" w:rsidRPr="002F4501" w:rsidRDefault="00CB7E07" w:rsidP="000217DC">
      <w:pPr>
        <w:rPr>
          <w:rFonts w:ascii="Arial" w:hAnsi="Arial" w:cs="Arial"/>
        </w:rPr>
      </w:pPr>
    </w:p>
    <w:p w:rsidR="00E51BEE" w:rsidRPr="002F4501" w:rsidRDefault="00CB7E07" w:rsidP="000217DC">
      <w:pPr>
        <w:pStyle w:val="Default"/>
        <w:spacing w:before="120" w:after="120" w:line="360" w:lineRule="auto"/>
        <w:ind w:left="1418" w:hanging="709"/>
        <w:jc w:val="both"/>
        <w:rPr>
          <w:rFonts w:ascii="Arial" w:hAnsi="Arial" w:cs="Arial"/>
          <w:sz w:val="22"/>
          <w:szCs w:val="22"/>
        </w:rPr>
      </w:pPr>
      <w:r w:rsidRPr="002F4501">
        <w:rPr>
          <w:rFonts w:ascii="Arial" w:hAnsi="Arial" w:cs="Arial"/>
          <w:sz w:val="22"/>
          <w:szCs w:val="22"/>
        </w:rPr>
        <w:t>13.1.</w:t>
      </w:r>
      <w:r w:rsidRPr="002F4501">
        <w:rPr>
          <w:rFonts w:ascii="Arial" w:hAnsi="Arial" w:cs="Arial"/>
          <w:sz w:val="22"/>
          <w:szCs w:val="22"/>
        </w:rPr>
        <w:tab/>
      </w:r>
      <w:r w:rsidR="00120A44" w:rsidRPr="002F4501">
        <w:rPr>
          <w:rFonts w:ascii="Arial" w:hAnsi="Arial" w:cs="Arial"/>
          <w:sz w:val="22"/>
          <w:szCs w:val="22"/>
        </w:rPr>
        <w:t xml:space="preserve">Należy uzasadnić, że projekt nie podlega zasadom pomocy publicznej na podstawie </w:t>
      </w:r>
      <w:r w:rsidR="002F4501">
        <w:rPr>
          <w:rFonts w:ascii="Arial" w:hAnsi="Arial" w:cs="Arial"/>
          <w:sz w:val="22"/>
          <w:szCs w:val="22"/>
        </w:rPr>
        <w:br/>
      </w:r>
      <w:r w:rsidR="00120A44" w:rsidRPr="002F4501">
        <w:rPr>
          <w:rFonts w:ascii="Arial" w:hAnsi="Arial" w:cs="Arial"/>
          <w:sz w:val="22"/>
          <w:szCs w:val="22"/>
        </w:rPr>
        <w:t>obowiązujących aktów prawnych i wytycznych.</w:t>
      </w:r>
    </w:p>
    <w:p w:rsidR="00120A44" w:rsidRPr="002F4501" w:rsidRDefault="00744FB7" w:rsidP="000217DC">
      <w:pPr>
        <w:pStyle w:val="Default"/>
        <w:spacing w:before="120" w:after="120" w:line="360" w:lineRule="auto"/>
        <w:jc w:val="center"/>
        <w:rPr>
          <w:rFonts w:ascii="Arial" w:hAnsi="Arial" w:cs="Arial"/>
          <w:b/>
          <w:iCs/>
          <w:color w:val="auto"/>
          <w:sz w:val="22"/>
          <w:szCs w:val="22"/>
        </w:rPr>
      </w:pPr>
      <w:r>
        <w:rPr>
          <w:rFonts w:ascii="Arial" w:hAnsi="Arial" w:cs="Arial"/>
          <w:b/>
          <w:bCs/>
          <w:noProof/>
        </w:rPr>
        <w:drawing>
          <wp:anchor distT="0" distB="0" distL="114300" distR="114300" simplePos="0" relativeHeight="251664896" behindDoc="1" locked="0" layoutInCell="1" allowOverlap="1">
            <wp:simplePos x="0" y="0"/>
            <wp:positionH relativeFrom="column">
              <wp:posOffset>132715</wp:posOffset>
            </wp:positionH>
            <wp:positionV relativeFrom="paragraph">
              <wp:posOffset>125730</wp:posOffset>
            </wp:positionV>
            <wp:extent cx="6060440" cy="1128395"/>
            <wp:effectExtent l="19050" t="0" r="0" b="0"/>
            <wp:wrapNone/>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6060440" cy="1128395"/>
                    </a:xfrm>
                    <a:prstGeom prst="rect">
                      <a:avLst/>
                    </a:prstGeom>
                    <a:noFill/>
                    <a:ln w="9525">
                      <a:noFill/>
                      <a:miter lim="800000"/>
                      <a:headEnd/>
                      <a:tailEnd/>
                    </a:ln>
                  </pic:spPr>
                </pic:pic>
              </a:graphicData>
            </a:graphic>
          </wp:anchor>
        </w:drawing>
      </w:r>
    </w:p>
    <w:p w:rsidR="00E51BEE" w:rsidRPr="002F4501" w:rsidRDefault="00137A0E" w:rsidP="000217DC">
      <w:pPr>
        <w:pStyle w:val="Nagwek1"/>
        <w:jc w:val="center"/>
        <w:rPr>
          <w:rFonts w:ascii="Arial" w:hAnsi="Arial" w:cs="Arial"/>
        </w:rPr>
      </w:pPr>
      <w:bookmarkStart w:id="21" w:name="_Toc442170203"/>
      <w:r w:rsidRPr="002F4501">
        <w:rPr>
          <w:rFonts w:ascii="Arial" w:hAnsi="Arial" w:cs="Arial"/>
        </w:rPr>
        <w:lastRenderedPageBreak/>
        <w:t>14.</w:t>
      </w:r>
      <w:r w:rsidR="00AE337A" w:rsidRPr="002F4501">
        <w:rPr>
          <w:rFonts w:ascii="Arial" w:hAnsi="Arial" w:cs="Arial"/>
        </w:rPr>
        <w:br/>
      </w:r>
      <w:r w:rsidR="00E51BEE" w:rsidRPr="002F4501">
        <w:rPr>
          <w:rFonts w:ascii="Arial" w:hAnsi="Arial" w:cs="Arial"/>
        </w:rPr>
        <w:t>Analiza oddziaływania na środowisko</w:t>
      </w:r>
      <w:bookmarkEnd w:id="21"/>
    </w:p>
    <w:p w:rsidR="00345CC5" w:rsidRDefault="00345CC5" w:rsidP="000217DC"/>
    <w:p w:rsidR="00E51BEE" w:rsidRPr="00DA6D94" w:rsidRDefault="00E51BEE" w:rsidP="000217DC">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Dla projektów, dla których wymagane jest zgodnie z prawem polskim oraz unijnym przeprowadzenie postępowania w sprawie uzyskania decyzji o środowiskowych uwarunkowaniach, w tym oceny oddziaływania na środowisko, należy przedstawić krótką analizę oddziaływania inwestycji na posz</w:t>
      </w:r>
      <w:r w:rsidR="0020007C" w:rsidRPr="00DA6D94">
        <w:rPr>
          <w:rFonts w:ascii="Arial" w:hAnsi="Arial" w:cs="Arial"/>
          <w:color w:val="auto"/>
          <w:sz w:val="22"/>
          <w:szCs w:val="22"/>
        </w:rPr>
        <w:t>czególne komponenty środowiska.</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Dla wszystkich projektów obligatoryjne jest odniesienie się do przewidywanego wpływu inwestycji na obszary Natura 2000.</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Dla wszystkich projektów obligatoryjne jest odniesienie do kwestii „</w:t>
      </w:r>
      <w:r w:rsidRPr="00DA6D94">
        <w:rPr>
          <w:rFonts w:ascii="Arial" w:hAnsi="Arial" w:cs="Arial"/>
          <w:bCs/>
          <w:color w:val="auto"/>
          <w:sz w:val="22"/>
          <w:szCs w:val="22"/>
        </w:rPr>
        <w:t>Przystosowania się do zmiany klimatu i łagodzenia zmiany klimatu, a także odporności na klęski żywiołowe”:</w:t>
      </w:r>
    </w:p>
    <w:p w:rsidR="00137A0E" w:rsidRPr="00DA6D94" w:rsidRDefault="00137A0E" w:rsidP="007D0BC6">
      <w:pPr>
        <w:pStyle w:val="Default"/>
        <w:numPr>
          <w:ilvl w:val="2"/>
          <w:numId w:val="13"/>
        </w:numPr>
        <w:spacing w:before="120" w:after="120" w:line="360" w:lineRule="auto"/>
        <w:ind w:left="1701" w:hanging="992"/>
        <w:jc w:val="both"/>
        <w:rPr>
          <w:rFonts w:ascii="Arial" w:hAnsi="Arial" w:cs="Arial"/>
          <w:color w:val="auto"/>
          <w:sz w:val="22"/>
          <w:szCs w:val="22"/>
        </w:rPr>
      </w:pPr>
      <w:r w:rsidRPr="00DA6D94">
        <w:rPr>
          <w:rFonts w:ascii="Arial" w:hAnsi="Arial" w:cs="Arial"/>
          <w:color w:val="auto"/>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137A0E" w:rsidRPr="00DA6D94" w:rsidRDefault="00137A0E" w:rsidP="007D0BC6">
      <w:pPr>
        <w:pStyle w:val="Default"/>
        <w:numPr>
          <w:ilvl w:val="2"/>
          <w:numId w:val="13"/>
        </w:numPr>
        <w:spacing w:before="120" w:after="120" w:line="360" w:lineRule="auto"/>
        <w:ind w:left="1701" w:hanging="992"/>
        <w:jc w:val="both"/>
        <w:rPr>
          <w:rFonts w:ascii="Arial" w:hAnsi="Arial" w:cs="Arial"/>
          <w:color w:val="auto"/>
          <w:sz w:val="22"/>
          <w:szCs w:val="22"/>
        </w:rPr>
      </w:pPr>
      <w:r w:rsidRPr="00DA6D94">
        <w:rPr>
          <w:rFonts w:ascii="Arial" w:eastAsia="Times New Roman" w:hAnsi="Arial" w:cs="Arial"/>
          <w:color w:val="auto"/>
          <w:sz w:val="22"/>
          <w:szCs w:val="22"/>
        </w:rPr>
        <w:t>należy wyjaśnić, w jaki sposób uwzględniono zagrożenia związane ze zmianami klimatu, kwestie dotyczące przystosowania się do zmian klimatu i ich łagodzenia oraz odporność na klęski żywiołowe;</w:t>
      </w:r>
    </w:p>
    <w:p w:rsidR="00137A0E" w:rsidRPr="00DA6D94" w:rsidRDefault="00137A0E" w:rsidP="007D0BC6">
      <w:pPr>
        <w:pStyle w:val="Default"/>
        <w:numPr>
          <w:ilvl w:val="2"/>
          <w:numId w:val="13"/>
        </w:numPr>
        <w:spacing w:before="120" w:after="120" w:line="360" w:lineRule="auto"/>
        <w:ind w:left="1701" w:hanging="992"/>
        <w:jc w:val="both"/>
        <w:rPr>
          <w:rFonts w:ascii="Arial" w:hAnsi="Arial" w:cs="Arial"/>
          <w:color w:val="auto"/>
          <w:sz w:val="22"/>
          <w:szCs w:val="22"/>
        </w:rPr>
      </w:pPr>
      <w:r w:rsidRPr="00DA6D94">
        <w:rPr>
          <w:rFonts w:ascii="Arial" w:eastAsia="Times New Roman" w:hAnsi="Arial" w:cs="Arial"/>
          <w:color w:val="auto"/>
          <w:sz w:val="22"/>
          <w:szCs w:val="22"/>
        </w:rPr>
        <w:t>należy wyjaśnić, jakie rozwiązania przyjęto w celu zapewnienia odporności na bieżącą zmienność klimatu i przyszłe zmiany klimatu w ramach projektu.</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color w:val="auto"/>
          <w:sz w:val="22"/>
          <w:szCs w:val="22"/>
        </w:rPr>
        <w:t xml:space="preserve">W ww. przypadkach zastosowanie mają </w:t>
      </w:r>
      <w:r w:rsidRPr="00DA6D94">
        <w:rPr>
          <w:rFonts w:ascii="Arial" w:eastAsia="Times New Roman" w:hAnsi="Arial" w:cs="Arial"/>
          <w:color w:val="auto"/>
          <w:sz w:val="22"/>
          <w:szCs w:val="22"/>
        </w:rPr>
        <w:t xml:space="preserve">Wytyczne Ministra Infrastruktury i Rozwoju </w:t>
      </w:r>
      <w:r w:rsidRPr="00DA6D94">
        <w:rPr>
          <w:rFonts w:ascii="Arial" w:eastAsia="Times New Roman" w:hAnsi="Arial" w:cs="Arial"/>
          <w:color w:val="auto"/>
          <w:sz w:val="22"/>
          <w:szCs w:val="22"/>
        </w:rPr>
        <w:br/>
        <w:t>z dnia 19 października 2015 r. w zakresie dokumentowania postępowania w sprawie oceny oddziaływania na środowisko dla przedsięwzięć współfinansowanych z krajowych lub regionalnych programów operacyjnych (MIR/H/2014-2020/31(1)/10/2015).</w:t>
      </w:r>
    </w:p>
    <w:p w:rsidR="00137A0E" w:rsidRPr="00DA6D94" w:rsidRDefault="00137A0E" w:rsidP="007D0BC6">
      <w:pPr>
        <w:pStyle w:val="Default"/>
        <w:numPr>
          <w:ilvl w:val="1"/>
          <w:numId w:val="13"/>
        </w:numPr>
        <w:spacing w:before="120" w:after="120" w:line="360" w:lineRule="auto"/>
        <w:ind w:left="709" w:hanging="709"/>
        <w:jc w:val="both"/>
        <w:rPr>
          <w:rFonts w:ascii="Arial" w:hAnsi="Arial" w:cs="Arial"/>
          <w:color w:val="auto"/>
          <w:sz w:val="22"/>
          <w:szCs w:val="22"/>
        </w:rPr>
      </w:pPr>
      <w:r w:rsidRPr="00DA6D94">
        <w:rPr>
          <w:rFonts w:ascii="Arial" w:hAnsi="Arial" w:cs="Arial"/>
          <w:iCs/>
          <w:color w:val="auto"/>
          <w:sz w:val="22"/>
          <w:szCs w:val="22"/>
        </w:rPr>
        <w:t xml:space="preserve">W przypadku kwestii dotyczących </w:t>
      </w:r>
      <w:r w:rsidRPr="00DA6D94">
        <w:rPr>
          <w:rFonts w:ascii="Arial" w:hAnsi="Arial" w:cs="Arial"/>
          <w:color w:val="auto"/>
          <w:sz w:val="22"/>
          <w:szCs w:val="22"/>
        </w:rPr>
        <w:t>„</w:t>
      </w:r>
      <w:r w:rsidRPr="00DA6D94">
        <w:rPr>
          <w:rFonts w:ascii="Arial" w:hAnsi="Arial" w:cs="Arial"/>
          <w:bCs/>
          <w:color w:val="auto"/>
          <w:sz w:val="22"/>
          <w:szCs w:val="22"/>
        </w:rPr>
        <w:t xml:space="preserve">Przystosowania się do zmiany klimatu i łagodzenia zmiany klimatu, a także odporności na klęski żywiołowe” pomocniczo należy stosować </w:t>
      </w:r>
      <w:r w:rsidRPr="00DA6D94">
        <w:rPr>
          <w:rFonts w:ascii="Arial" w:hAnsi="Arial" w:cs="Arial"/>
          <w:iCs/>
          <w:color w:val="auto"/>
          <w:sz w:val="22"/>
          <w:szCs w:val="22"/>
        </w:rPr>
        <w:t>„</w:t>
      </w:r>
      <w:r w:rsidRPr="00DA6D94">
        <w:rPr>
          <w:rFonts w:ascii="Arial" w:hAnsi="Arial" w:cs="Arial"/>
          <w:i/>
          <w:iCs/>
          <w:color w:val="auto"/>
          <w:sz w:val="22"/>
          <w:szCs w:val="22"/>
        </w:rPr>
        <w:t xml:space="preserve">Poradnik przygotowania inwestycji z uwzględnieniem zmian klimatu, ich łagodzenia </w:t>
      </w:r>
      <w:r w:rsidRPr="00DA6D94">
        <w:rPr>
          <w:rFonts w:ascii="Arial" w:hAnsi="Arial" w:cs="Arial"/>
          <w:i/>
          <w:iCs/>
          <w:color w:val="auto"/>
          <w:sz w:val="22"/>
          <w:szCs w:val="22"/>
        </w:rPr>
        <w:br/>
        <w:t>i przystosowania do tych zmian oraz odporności na klęski żywiołowe</w:t>
      </w:r>
      <w:r w:rsidRPr="00DA6D94">
        <w:rPr>
          <w:rFonts w:ascii="Arial" w:hAnsi="Arial" w:cs="Arial"/>
          <w:color w:val="auto"/>
          <w:sz w:val="22"/>
          <w:szCs w:val="22"/>
        </w:rPr>
        <w:t xml:space="preserve">" dostępny m.in. na stronie internetowej </w:t>
      </w:r>
      <w:hyperlink r:id="rId12" w:history="1">
        <w:r w:rsidR="006B254E" w:rsidRPr="00D6741E">
          <w:rPr>
            <w:rStyle w:val="Hipercze"/>
            <w:rFonts w:ascii="Arial" w:hAnsi="Arial" w:cs="Arial"/>
            <w:sz w:val="22"/>
            <w:szCs w:val="22"/>
          </w:rPr>
          <w:t>www.klimada.mos.gov.pl</w:t>
        </w:r>
      </w:hyperlink>
      <w:r w:rsidRPr="00DA6D94">
        <w:rPr>
          <w:rFonts w:ascii="Arial" w:hAnsi="Arial" w:cs="Arial"/>
          <w:color w:val="auto"/>
          <w:sz w:val="22"/>
          <w:szCs w:val="22"/>
        </w:rPr>
        <w:t>.</w:t>
      </w:r>
    </w:p>
    <w:sectPr w:rsidR="00137A0E" w:rsidRPr="00DA6D94" w:rsidSect="007E06EB">
      <w:footerReference w:type="default" r:id="rId13"/>
      <w:pgSz w:w="11906" w:h="16838"/>
      <w:pgMar w:top="1417" w:right="1133" w:bottom="1417"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7C9544" w15:done="0"/>
  <w15:commentEx w15:paraId="42771EF4" w15:done="0"/>
  <w15:commentEx w15:paraId="6EEB5AE4" w15:done="0"/>
  <w15:commentEx w15:paraId="384DDA4C" w15:done="0"/>
  <w15:commentEx w15:paraId="1DBC6F14" w15:done="0"/>
  <w15:commentEx w15:paraId="60FE0118" w15:done="0"/>
  <w15:commentEx w15:paraId="0B7CE3B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123" w:rsidRDefault="00A16123" w:rsidP="00FE74CD">
      <w:pPr>
        <w:spacing w:after="0" w:line="240" w:lineRule="auto"/>
      </w:pPr>
      <w:r>
        <w:separator/>
      </w:r>
    </w:p>
  </w:endnote>
  <w:endnote w:type="continuationSeparator" w:id="0">
    <w:p w:rsidR="00A16123" w:rsidRDefault="00A16123" w:rsidP="00FE74CD">
      <w:pPr>
        <w:spacing w:after="0" w:line="240" w:lineRule="auto"/>
      </w:pPr>
      <w:r>
        <w:continuationSeparator/>
      </w:r>
    </w:p>
  </w:endnote>
  <w:endnote w:type="continuationNotice" w:id="1">
    <w:p w:rsidR="00A16123" w:rsidRDefault="00A16123">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BD" w:rsidRDefault="00AC0496">
    <w:pPr>
      <w:pStyle w:val="Stopka"/>
      <w:jc w:val="right"/>
    </w:pPr>
    <w:r>
      <w:fldChar w:fldCharType="begin"/>
    </w:r>
    <w:r w:rsidR="00297090">
      <w:instrText xml:space="preserve"> PAGE   \* MERGEFORMAT </w:instrText>
    </w:r>
    <w:r>
      <w:fldChar w:fldCharType="separate"/>
    </w:r>
    <w:r w:rsidR="000217DC">
      <w:rPr>
        <w:noProof/>
      </w:rPr>
      <w:t>13</w:t>
    </w:r>
    <w:r>
      <w:rPr>
        <w:noProof/>
      </w:rPr>
      <w:fldChar w:fldCharType="end"/>
    </w:r>
    <w:r w:rsidR="002354BD">
      <w:rPr>
        <w:noProof/>
      </w:rPr>
      <w:t xml:space="preserve"> z </w:t>
    </w:r>
    <w:fldSimple w:instr=" NUMPAGES   \* MERGEFORMAT ">
      <w:r w:rsidR="000217DC">
        <w:rPr>
          <w:noProof/>
        </w:rPr>
        <w:t>13</w:t>
      </w:r>
    </w:fldSimple>
  </w:p>
  <w:p w:rsidR="002354BD" w:rsidRDefault="002354B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123" w:rsidRDefault="00A16123" w:rsidP="00FE74CD">
      <w:pPr>
        <w:spacing w:after="0" w:line="240" w:lineRule="auto"/>
      </w:pPr>
      <w:r>
        <w:separator/>
      </w:r>
    </w:p>
  </w:footnote>
  <w:footnote w:type="continuationSeparator" w:id="0">
    <w:p w:rsidR="00A16123" w:rsidRDefault="00A16123" w:rsidP="00FE74CD">
      <w:pPr>
        <w:spacing w:after="0" w:line="240" w:lineRule="auto"/>
      </w:pPr>
      <w:r>
        <w:continuationSeparator/>
      </w:r>
    </w:p>
  </w:footnote>
  <w:footnote w:type="continuationNotice" w:id="1">
    <w:p w:rsidR="00A16123" w:rsidRDefault="00A16123">
      <w:pPr>
        <w:spacing w:after="0" w:line="240" w:lineRule="auto"/>
      </w:pPr>
    </w:p>
  </w:footnote>
  <w:footnote w:id="2">
    <w:p w:rsidR="002354BD" w:rsidRPr="003B5FAA" w:rsidRDefault="002354BD" w:rsidP="00381A9A">
      <w:pPr>
        <w:spacing w:after="0"/>
        <w:ind w:right="28"/>
        <w:jc w:val="both"/>
        <w:rPr>
          <w:rFonts w:ascii="Arial" w:hAnsi="Arial" w:cs="Arial"/>
          <w:sz w:val="16"/>
          <w:szCs w:val="16"/>
        </w:rPr>
      </w:pPr>
      <w:r w:rsidRPr="003B5FAA">
        <w:rPr>
          <w:rStyle w:val="Odwoanieprzypisudolnego"/>
          <w:rFonts w:ascii="Arial" w:hAnsi="Arial" w:cs="Arial"/>
          <w:sz w:val="16"/>
          <w:szCs w:val="16"/>
        </w:rPr>
        <w:footnoteRef/>
      </w:r>
      <w:r w:rsidRPr="003B5FAA">
        <w:rPr>
          <w:rFonts w:ascii="Arial" w:hAnsi="Arial" w:cs="Arial"/>
          <w:sz w:val="16"/>
          <w:szCs w:val="16"/>
        </w:rPr>
        <w:t xml:space="preserve"> Dokument opracowany przez Ministerstwo Rozwoju pt. „Wytyczne w zakresie realizacji zasady równości szans i niedyskryminacji, </w:t>
      </w:r>
      <w:r>
        <w:rPr>
          <w:rFonts w:ascii="Arial" w:hAnsi="Arial" w:cs="Arial"/>
          <w:sz w:val="16"/>
          <w:szCs w:val="16"/>
        </w:rPr>
        <w:br/>
      </w:r>
      <w:r w:rsidRPr="003B5FAA">
        <w:rPr>
          <w:rFonts w:ascii="Arial" w:hAnsi="Arial" w:cs="Arial"/>
          <w:sz w:val="16"/>
          <w:szCs w:val="16"/>
        </w:rPr>
        <w:t>w tym dostępność dla osób z niepełno sprawnościami oraz zasady równości szans kobiet i mężczyzn w ramach funduszy unijnych na lata 2014-202</w:t>
      </w:r>
      <w:r>
        <w:rPr>
          <w:rFonts w:ascii="Arial" w:hAnsi="Arial" w:cs="Arial"/>
          <w:sz w:val="16"/>
          <w:szCs w:val="16"/>
        </w:rPr>
        <w:t>0</w:t>
      </w:r>
      <w:r w:rsidRPr="003B5FAA">
        <w:rPr>
          <w:rFonts w:ascii="Arial" w:hAnsi="Arial" w:cs="Arial"/>
          <w:sz w:val="16"/>
          <w:szCs w:val="16"/>
        </w:rPr>
        <w:t xml:space="preserve">”, wskazuje, że koncepcja projektowania uniwersalnego oparta jest na ośmiu regułach: 1) użyteczności dla osób o różnej sprawności, 2) elastyczności w użytkowaniu, 3) proste i intuicyjne użytkowanie, 4) czytelna informacja, 5) tolerancja na błędy, 6) wygodne użytkowanie bez wysiłku, 7) </w:t>
      </w:r>
      <w:r>
        <w:rPr>
          <w:rFonts w:ascii="Arial" w:hAnsi="Arial" w:cs="Arial"/>
          <w:sz w:val="16"/>
          <w:szCs w:val="16"/>
        </w:rPr>
        <w:t>wielkość i</w:t>
      </w:r>
      <w:r w:rsidRPr="003B5FAA">
        <w:rPr>
          <w:rFonts w:ascii="Arial" w:hAnsi="Arial" w:cs="Arial"/>
          <w:sz w:val="16"/>
          <w:szCs w:val="16"/>
        </w:rPr>
        <w:t xml:space="preserve"> przestrzeń odpowiednie dla dostępu i użytkowania, 8) percepcja równości. Dodatkowe informa</w:t>
      </w:r>
      <w:r>
        <w:rPr>
          <w:rFonts w:ascii="Arial" w:hAnsi="Arial" w:cs="Arial"/>
          <w:sz w:val="16"/>
          <w:szCs w:val="16"/>
        </w:rPr>
        <w:t xml:space="preserve">cje, </w:t>
      </w:r>
      <w:r w:rsidRPr="003B5FAA">
        <w:rPr>
          <w:rFonts w:ascii="Arial" w:hAnsi="Arial" w:cs="Arial"/>
          <w:sz w:val="16"/>
          <w:szCs w:val="16"/>
        </w:rPr>
        <w:t xml:space="preserve">na temat projektowania uniwersalnego można znaleźć na stronie internetowej: </w:t>
      </w:r>
      <w:hyperlink r:id="rId1" w:history="1">
        <w:r w:rsidRPr="003B5FAA">
          <w:rPr>
            <w:rStyle w:val="Hipercze"/>
            <w:rFonts w:ascii="Arial" w:hAnsi="Arial" w:cs="Arial"/>
            <w:sz w:val="16"/>
            <w:szCs w:val="16"/>
          </w:rPr>
          <w:t>http://www.power.gov.pl/dostepnosc</w:t>
        </w:r>
      </w:hyperlink>
      <w:r>
        <w:rPr>
          <w:rFonts w:ascii="Arial" w:hAnsi="Arial" w:cs="Arial"/>
          <w:sz w:val="16"/>
          <w:szCs w:val="16"/>
        </w:rPr>
        <w:t>.</w:t>
      </w:r>
    </w:p>
    <w:p w:rsidR="002354BD" w:rsidRDefault="002354BD" w:rsidP="00381A9A">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F60BE"/>
    <w:multiLevelType w:val="multilevel"/>
    <w:tmpl w:val="62D274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42334D"/>
    <w:multiLevelType w:val="multilevel"/>
    <w:tmpl w:val="F0C8B7F6"/>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rPr>
        <w:rFonts w:hint="default"/>
      </w:rPr>
    </w:lvl>
    <w:lvl w:ilvl="2">
      <w:start w:val="1"/>
      <w:numFmt w:val="decimal"/>
      <w:isLgl/>
      <w:lvlText w:val="%1.%2.%3"/>
      <w:lvlJc w:val="left"/>
      <w:pPr>
        <w:ind w:left="2520" w:hanging="720"/>
      </w:pPr>
      <w:rPr>
        <w:rFonts w:cs="Arial" w:hint="default"/>
      </w:rPr>
    </w:lvl>
    <w:lvl w:ilvl="3">
      <w:start w:val="1"/>
      <w:numFmt w:val="decimal"/>
      <w:isLgl/>
      <w:lvlText w:val="%1.%2.%3.%4"/>
      <w:lvlJc w:val="left"/>
      <w:pPr>
        <w:ind w:left="3240" w:hanging="720"/>
      </w:pPr>
      <w:rPr>
        <w:rFonts w:cs="Arial" w:hint="default"/>
      </w:rPr>
    </w:lvl>
    <w:lvl w:ilvl="4">
      <w:start w:val="1"/>
      <w:numFmt w:val="decimal"/>
      <w:isLgl/>
      <w:lvlText w:val="%1.%2.%3.%4.%5"/>
      <w:lvlJc w:val="left"/>
      <w:pPr>
        <w:ind w:left="4320" w:hanging="1080"/>
      </w:pPr>
      <w:rPr>
        <w:rFonts w:cs="Arial" w:hint="default"/>
      </w:rPr>
    </w:lvl>
    <w:lvl w:ilvl="5">
      <w:start w:val="1"/>
      <w:numFmt w:val="decimal"/>
      <w:isLgl/>
      <w:lvlText w:val="%1.%2.%3.%4.%5.%6"/>
      <w:lvlJc w:val="left"/>
      <w:pPr>
        <w:ind w:left="5040" w:hanging="1080"/>
      </w:pPr>
      <w:rPr>
        <w:rFonts w:cs="Arial" w:hint="default"/>
      </w:rPr>
    </w:lvl>
    <w:lvl w:ilvl="6">
      <w:start w:val="1"/>
      <w:numFmt w:val="decimal"/>
      <w:isLgl/>
      <w:lvlText w:val="%1.%2.%3.%4.%5.%6.%7"/>
      <w:lvlJc w:val="left"/>
      <w:pPr>
        <w:ind w:left="6120" w:hanging="1440"/>
      </w:pPr>
      <w:rPr>
        <w:rFonts w:cs="Arial" w:hint="default"/>
      </w:rPr>
    </w:lvl>
    <w:lvl w:ilvl="7">
      <w:start w:val="1"/>
      <w:numFmt w:val="decimal"/>
      <w:isLgl/>
      <w:lvlText w:val="%1.%2.%3.%4.%5.%6.%7.%8"/>
      <w:lvlJc w:val="left"/>
      <w:pPr>
        <w:ind w:left="6840" w:hanging="1440"/>
      </w:pPr>
      <w:rPr>
        <w:rFonts w:cs="Arial" w:hint="default"/>
      </w:rPr>
    </w:lvl>
    <w:lvl w:ilvl="8">
      <w:start w:val="1"/>
      <w:numFmt w:val="decimal"/>
      <w:isLgl/>
      <w:lvlText w:val="%1.%2.%3.%4.%5.%6.%7.%8.%9"/>
      <w:lvlJc w:val="left"/>
      <w:pPr>
        <w:ind w:left="7920" w:hanging="1800"/>
      </w:pPr>
      <w:rPr>
        <w:rFonts w:cs="Arial" w:hint="default"/>
      </w:rPr>
    </w:lvl>
  </w:abstractNum>
  <w:abstractNum w:abstractNumId="2">
    <w:nsid w:val="156870E8"/>
    <w:multiLevelType w:val="multilevel"/>
    <w:tmpl w:val="92DEE144"/>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BFA731C"/>
    <w:multiLevelType w:val="multilevel"/>
    <w:tmpl w:val="B7748DE0"/>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9BC40E5"/>
    <w:multiLevelType w:val="multilevel"/>
    <w:tmpl w:val="9ACAB17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2F686E4E"/>
    <w:multiLevelType w:val="multilevel"/>
    <w:tmpl w:val="D0667838"/>
    <w:lvl w:ilvl="0">
      <w:start w:val="9"/>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
    <w:nsid w:val="2FEA7142"/>
    <w:multiLevelType w:val="multilevel"/>
    <w:tmpl w:val="268ADE9A"/>
    <w:lvl w:ilvl="0">
      <w:start w:val="2"/>
      <w:numFmt w:val="decimal"/>
      <w:lvlText w:val="%1."/>
      <w:lvlJc w:val="left"/>
      <w:pPr>
        <w:ind w:left="360" w:hanging="360"/>
      </w:pPr>
      <w:rPr>
        <w:rFonts w:hint="default"/>
      </w:rPr>
    </w:lvl>
    <w:lvl w:ilvl="1">
      <w:start w:val="1"/>
      <w:numFmt w:val="decimal"/>
      <w:lvlText w:val="%1.%2."/>
      <w:lvlJc w:val="left"/>
      <w:pPr>
        <w:ind w:left="1428" w:hanging="720"/>
      </w:pPr>
      <w:rPr>
        <w:rFonts w:hint="default"/>
        <w:b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7">
    <w:nsid w:val="3193228D"/>
    <w:multiLevelType w:val="multilevel"/>
    <w:tmpl w:val="7FB6D88A"/>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C7808FC"/>
    <w:multiLevelType w:val="multilevel"/>
    <w:tmpl w:val="D3FAAA56"/>
    <w:lvl w:ilvl="0">
      <w:start w:val="8"/>
      <w:numFmt w:val="decimalZero"/>
      <w:lvlText w:val="%1"/>
      <w:lvlJc w:val="left"/>
      <w:pPr>
        <w:ind w:left="675" w:hanging="675"/>
      </w:pPr>
      <w:rPr>
        <w:rFonts w:hint="default"/>
      </w:rPr>
    </w:lvl>
    <w:lvl w:ilvl="1">
      <w:start w:val="110"/>
      <w:numFmt w:val="decimal"/>
      <w:lvlText w:val="%1-%2"/>
      <w:lvlJc w:val="left"/>
      <w:pPr>
        <w:ind w:left="959" w:hanging="6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nsid w:val="3F432511"/>
    <w:multiLevelType w:val="multilevel"/>
    <w:tmpl w:val="4D5C3FF0"/>
    <w:lvl w:ilvl="0">
      <w:start w:val="6"/>
      <w:numFmt w:val="decimal"/>
      <w:lvlText w:val="%1."/>
      <w:lvlJc w:val="left"/>
      <w:pPr>
        <w:ind w:left="360" w:hanging="36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10">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11">
    <w:nsid w:val="4A821C4A"/>
    <w:multiLevelType w:val="multilevel"/>
    <w:tmpl w:val="166EFCC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BA668D2"/>
    <w:multiLevelType w:val="multilevel"/>
    <w:tmpl w:val="0628816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F7631D3"/>
    <w:multiLevelType w:val="multilevel"/>
    <w:tmpl w:val="467A2200"/>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525E1CEC"/>
    <w:multiLevelType w:val="hybridMultilevel"/>
    <w:tmpl w:val="0FF6A51C"/>
    <w:lvl w:ilvl="0" w:tplc="6F14E8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2F245DA"/>
    <w:multiLevelType w:val="multilevel"/>
    <w:tmpl w:val="011CED14"/>
    <w:lvl w:ilvl="0">
      <w:start w:val="3"/>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598F03E3"/>
    <w:multiLevelType w:val="multilevel"/>
    <w:tmpl w:val="9710AF94"/>
    <w:lvl w:ilvl="0">
      <w:start w:val="4"/>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7">
    <w:nsid w:val="5BFD3F31"/>
    <w:multiLevelType w:val="multilevel"/>
    <w:tmpl w:val="10E200B6"/>
    <w:lvl w:ilvl="0">
      <w:start w:val="14"/>
      <w:numFmt w:val="decimal"/>
      <w:lvlText w:val="%1."/>
      <w:lvlJc w:val="left"/>
      <w:pPr>
        <w:ind w:left="480" w:hanging="480"/>
      </w:pPr>
      <w:rPr>
        <w:rFonts w:hint="default"/>
      </w:rPr>
    </w:lvl>
    <w:lvl w:ilvl="1">
      <w:start w:val="1"/>
      <w:numFmt w:val="decimal"/>
      <w:lvlText w:val="%1.%2."/>
      <w:lvlJc w:val="left"/>
      <w:pPr>
        <w:ind w:left="1494" w:hanging="720"/>
      </w:pPr>
      <w:rPr>
        <w:rFonts w:hint="default"/>
      </w:rPr>
    </w:lvl>
    <w:lvl w:ilvl="2">
      <w:start w:val="1"/>
      <w:numFmt w:val="decimal"/>
      <w:lvlText w:val="%1.%2.%3."/>
      <w:lvlJc w:val="left"/>
      <w:pPr>
        <w:ind w:left="2268" w:hanging="720"/>
      </w:pPr>
      <w:rPr>
        <w:rFonts w:hint="default"/>
      </w:rPr>
    </w:lvl>
    <w:lvl w:ilvl="3">
      <w:start w:val="1"/>
      <w:numFmt w:val="decimal"/>
      <w:lvlText w:val="%1.%2.%3.%4."/>
      <w:lvlJc w:val="left"/>
      <w:pPr>
        <w:ind w:left="3402" w:hanging="1080"/>
      </w:pPr>
      <w:rPr>
        <w:rFonts w:hint="default"/>
      </w:rPr>
    </w:lvl>
    <w:lvl w:ilvl="4">
      <w:start w:val="1"/>
      <w:numFmt w:val="decimal"/>
      <w:lvlText w:val="%1.%2.%3.%4.%5."/>
      <w:lvlJc w:val="left"/>
      <w:pPr>
        <w:ind w:left="4176" w:hanging="108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084" w:hanging="1440"/>
      </w:pPr>
      <w:rPr>
        <w:rFonts w:hint="default"/>
      </w:rPr>
    </w:lvl>
    <w:lvl w:ilvl="7">
      <w:start w:val="1"/>
      <w:numFmt w:val="decimal"/>
      <w:lvlText w:val="%1.%2.%3.%4.%5.%6.%7.%8."/>
      <w:lvlJc w:val="left"/>
      <w:pPr>
        <w:ind w:left="7218" w:hanging="1800"/>
      </w:pPr>
      <w:rPr>
        <w:rFonts w:hint="default"/>
      </w:rPr>
    </w:lvl>
    <w:lvl w:ilvl="8">
      <w:start w:val="1"/>
      <w:numFmt w:val="decimal"/>
      <w:lvlText w:val="%1.%2.%3.%4.%5.%6.%7.%8.%9."/>
      <w:lvlJc w:val="left"/>
      <w:pPr>
        <w:ind w:left="7992" w:hanging="1800"/>
      </w:pPr>
      <w:rPr>
        <w:rFonts w:hint="default"/>
      </w:rPr>
    </w:lvl>
  </w:abstractNum>
  <w:abstractNum w:abstractNumId="18">
    <w:nsid w:val="634B0F9F"/>
    <w:multiLevelType w:val="multilevel"/>
    <w:tmpl w:val="0628816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A864C52"/>
    <w:multiLevelType w:val="multilevel"/>
    <w:tmpl w:val="51BABD3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6"/>
  </w:num>
  <w:num w:numId="3">
    <w:abstractNumId w:val="15"/>
  </w:num>
  <w:num w:numId="4">
    <w:abstractNumId w:val="19"/>
  </w:num>
  <w:num w:numId="5">
    <w:abstractNumId w:val="16"/>
  </w:num>
  <w:num w:numId="6">
    <w:abstractNumId w:val="11"/>
  </w:num>
  <w:num w:numId="7">
    <w:abstractNumId w:val="9"/>
  </w:num>
  <w:num w:numId="8">
    <w:abstractNumId w:val="18"/>
  </w:num>
  <w:num w:numId="9">
    <w:abstractNumId w:val="12"/>
  </w:num>
  <w:num w:numId="10">
    <w:abstractNumId w:val="5"/>
  </w:num>
  <w:num w:numId="11">
    <w:abstractNumId w:val="7"/>
  </w:num>
  <w:num w:numId="12">
    <w:abstractNumId w:val="2"/>
  </w:num>
  <w:num w:numId="13">
    <w:abstractNumId w:val="17"/>
  </w:num>
  <w:num w:numId="14">
    <w:abstractNumId w:val="14"/>
  </w:num>
  <w:num w:numId="15">
    <w:abstractNumId w:val="10"/>
  </w:num>
  <w:num w:numId="16">
    <w:abstractNumId w:val="1"/>
  </w:num>
  <w:num w:numId="17">
    <w:abstractNumId w:val="0"/>
  </w:num>
  <w:num w:numId="18">
    <w:abstractNumId w:val="13"/>
  </w:num>
  <w:num w:numId="19">
    <w:abstractNumId w:val="3"/>
  </w:num>
  <w:num w:numId="20">
    <w:abstractNumId w:val="8"/>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Łoboda Edyta">
    <w15:presenceInfo w15:providerId="AD" w15:userId="S-1-5-21-3614740060-3577846218-3186316695-5980"/>
  </w15:person>
  <w15:person w15:author="Lis Ewelina">
    <w15:presenceInfo w15:providerId="AD" w15:userId="S-1-5-21-3614740060-3577846218-3186316695-1004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attachedTemplate r:id="rId1"/>
  <w:defaultTabStop w:val="708"/>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rsids>
    <w:rsidRoot w:val="008F7E55"/>
    <w:rsid w:val="00000627"/>
    <w:rsid w:val="000014CA"/>
    <w:rsid w:val="000016D7"/>
    <w:rsid w:val="00002594"/>
    <w:rsid w:val="00007D5A"/>
    <w:rsid w:val="0001059A"/>
    <w:rsid w:val="000127E9"/>
    <w:rsid w:val="00013F5E"/>
    <w:rsid w:val="00014080"/>
    <w:rsid w:val="00016BF1"/>
    <w:rsid w:val="000177CF"/>
    <w:rsid w:val="00020CE8"/>
    <w:rsid w:val="000217DC"/>
    <w:rsid w:val="00021FC8"/>
    <w:rsid w:val="00022175"/>
    <w:rsid w:val="00023500"/>
    <w:rsid w:val="00023DAC"/>
    <w:rsid w:val="00023DFD"/>
    <w:rsid w:val="00025214"/>
    <w:rsid w:val="00025B9B"/>
    <w:rsid w:val="0002651C"/>
    <w:rsid w:val="00027080"/>
    <w:rsid w:val="00027F30"/>
    <w:rsid w:val="000305BE"/>
    <w:rsid w:val="000317FE"/>
    <w:rsid w:val="00031830"/>
    <w:rsid w:val="00033DFF"/>
    <w:rsid w:val="00034017"/>
    <w:rsid w:val="000343B0"/>
    <w:rsid w:val="00034471"/>
    <w:rsid w:val="000345D8"/>
    <w:rsid w:val="00034CD3"/>
    <w:rsid w:val="00034EF2"/>
    <w:rsid w:val="00035EFB"/>
    <w:rsid w:val="00035F5F"/>
    <w:rsid w:val="0003761B"/>
    <w:rsid w:val="00041206"/>
    <w:rsid w:val="000415F6"/>
    <w:rsid w:val="00042C93"/>
    <w:rsid w:val="000432B9"/>
    <w:rsid w:val="0004367B"/>
    <w:rsid w:val="0004443D"/>
    <w:rsid w:val="0004635F"/>
    <w:rsid w:val="00050150"/>
    <w:rsid w:val="00052668"/>
    <w:rsid w:val="00052B0F"/>
    <w:rsid w:val="00053283"/>
    <w:rsid w:val="0005386E"/>
    <w:rsid w:val="00054009"/>
    <w:rsid w:val="000542C1"/>
    <w:rsid w:val="000550D1"/>
    <w:rsid w:val="000554F0"/>
    <w:rsid w:val="000613A2"/>
    <w:rsid w:val="00061576"/>
    <w:rsid w:val="00061C06"/>
    <w:rsid w:val="00061D49"/>
    <w:rsid w:val="00062830"/>
    <w:rsid w:val="00063508"/>
    <w:rsid w:val="00065E36"/>
    <w:rsid w:val="0006609C"/>
    <w:rsid w:val="00066ED9"/>
    <w:rsid w:val="000672AB"/>
    <w:rsid w:val="00067E57"/>
    <w:rsid w:val="00070ACC"/>
    <w:rsid w:val="000720B7"/>
    <w:rsid w:val="00073220"/>
    <w:rsid w:val="00074E89"/>
    <w:rsid w:val="00076B34"/>
    <w:rsid w:val="00077AB7"/>
    <w:rsid w:val="00077BC0"/>
    <w:rsid w:val="00080F6C"/>
    <w:rsid w:val="00081039"/>
    <w:rsid w:val="000811DE"/>
    <w:rsid w:val="00081718"/>
    <w:rsid w:val="000821D1"/>
    <w:rsid w:val="00087945"/>
    <w:rsid w:val="00087AD6"/>
    <w:rsid w:val="00090282"/>
    <w:rsid w:val="00090E56"/>
    <w:rsid w:val="000928BF"/>
    <w:rsid w:val="00092A12"/>
    <w:rsid w:val="00093472"/>
    <w:rsid w:val="0009451A"/>
    <w:rsid w:val="000958AD"/>
    <w:rsid w:val="000958C0"/>
    <w:rsid w:val="00096B5A"/>
    <w:rsid w:val="000A11A0"/>
    <w:rsid w:val="000A1A16"/>
    <w:rsid w:val="000A74EA"/>
    <w:rsid w:val="000A74EB"/>
    <w:rsid w:val="000A7562"/>
    <w:rsid w:val="000A7C4D"/>
    <w:rsid w:val="000B04DF"/>
    <w:rsid w:val="000B3248"/>
    <w:rsid w:val="000B396C"/>
    <w:rsid w:val="000B42E2"/>
    <w:rsid w:val="000B437F"/>
    <w:rsid w:val="000B5D50"/>
    <w:rsid w:val="000B7484"/>
    <w:rsid w:val="000B76E3"/>
    <w:rsid w:val="000C1024"/>
    <w:rsid w:val="000C17D4"/>
    <w:rsid w:val="000C46A9"/>
    <w:rsid w:val="000C4EB8"/>
    <w:rsid w:val="000C5243"/>
    <w:rsid w:val="000C542A"/>
    <w:rsid w:val="000D13FB"/>
    <w:rsid w:val="000D1D3D"/>
    <w:rsid w:val="000D24B4"/>
    <w:rsid w:val="000D3841"/>
    <w:rsid w:val="000D3853"/>
    <w:rsid w:val="000D43B2"/>
    <w:rsid w:val="000D472C"/>
    <w:rsid w:val="000D5435"/>
    <w:rsid w:val="000D642D"/>
    <w:rsid w:val="000E0AE8"/>
    <w:rsid w:val="000E1940"/>
    <w:rsid w:val="000F0949"/>
    <w:rsid w:val="000F1196"/>
    <w:rsid w:val="000F1E46"/>
    <w:rsid w:val="000F2745"/>
    <w:rsid w:val="000F2B8B"/>
    <w:rsid w:val="000F4C0D"/>
    <w:rsid w:val="000F582E"/>
    <w:rsid w:val="001005BA"/>
    <w:rsid w:val="00100684"/>
    <w:rsid w:val="001014D5"/>
    <w:rsid w:val="00101596"/>
    <w:rsid w:val="00101843"/>
    <w:rsid w:val="001069F7"/>
    <w:rsid w:val="0010777A"/>
    <w:rsid w:val="001077A3"/>
    <w:rsid w:val="00107EE5"/>
    <w:rsid w:val="00113B37"/>
    <w:rsid w:val="00113C0F"/>
    <w:rsid w:val="00113E5F"/>
    <w:rsid w:val="00114425"/>
    <w:rsid w:val="001151CF"/>
    <w:rsid w:val="001155DB"/>
    <w:rsid w:val="00115D1E"/>
    <w:rsid w:val="001163FB"/>
    <w:rsid w:val="0011769B"/>
    <w:rsid w:val="001203D6"/>
    <w:rsid w:val="00120A44"/>
    <w:rsid w:val="001227AF"/>
    <w:rsid w:val="0012329D"/>
    <w:rsid w:val="00123E71"/>
    <w:rsid w:val="00124BE3"/>
    <w:rsid w:val="0012590C"/>
    <w:rsid w:val="001259F3"/>
    <w:rsid w:val="00126BC8"/>
    <w:rsid w:val="00126FC3"/>
    <w:rsid w:val="00127B5F"/>
    <w:rsid w:val="00130206"/>
    <w:rsid w:val="00130C16"/>
    <w:rsid w:val="00131796"/>
    <w:rsid w:val="001318EE"/>
    <w:rsid w:val="00133321"/>
    <w:rsid w:val="00134459"/>
    <w:rsid w:val="00134D7F"/>
    <w:rsid w:val="00135A14"/>
    <w:rsid w:val="001363E4"/>
    <w:rsid w:val="00136723"/>
    <w:rsid w:val="00137A0E"/>
    <w:rsid w:val="0014010A"/>
    <w:rsid w:val="001418B6"/>
    <w:rsid w:val="0014274B"/>
    <w:rsid w:val="0014566A"/>
    <w:rsid w:val="00147A29"/>
    <w:rsid w:val="00147CA1"/>
    <w:rsid w:val="001501EB"/>
    <w:rsid w:val="00151A94"/>
    <w:rsid w:val="00153B7B"/>
    <w:rsid w:val="001550A1"/>
    <w:rsid w:val="00157DCE"/>
    <w:rsid w:val="00157F84"/>
    <w:rsid w:val="00161430"/>
    <w:rsid w:val="001626BD"/>
    <w:rsid w:val="00165B60"/>
    <w:rsid w:val="00165F23"/>
    <w:rsid w:val="0016676B"/>
    <w:rsid w:val="001700F1"/>
    <w:rsid w:val="001706E1"/>
    <w:rsid w:val="001726EC"/>
    <w:rsid w:val="00172994"/>
    <w:rsid w:val="001742CE"/>
    <w:rsid w:val="00175259"/>
    <w:rsid w:val="00175C44"/>
    <w:rsid w:val="00175FDD"/>
    <w:rsid w:val="001764F4"/>
    <w:rsid w:val="00176619"/>
    <w:rsid w:val="00176944"/>
    <w:rsid w:val="00176EBD"/>
    <w:rsid w:val="00180369"/>
    <w:rsid w:val="00180948"/>
    <w:rsid w:val="00180D50"/>
    <w:rsid w:val="00180F16"/>
    <w:rsid w:val="00183A41"/>
    <w:rsid w:val="00183C0B"/>
    <w:rsid w:val="00184088"/>
    <w:rsid w:val="00185000"/>
    <w:rsid w:val="00185BB9"/>
    <w:rsid w:val="00187DE6"/>
    <w:rsid w:val="00193461"/>
    <w:rsid w:val="00194A14"/>
    <w:rsid w:val="00195347"/>
    <w:rsid w:val="00195945"/>
    <w:rsid w:val="001960F2"/>
    <w:rsid w:val="00196662"/>
    <w:rsid w:val="00196847"/>
    <w:rsid w:val="00196D41"/>
    <w:rsid w:val="0019731D"/>
    <w:rsid w:val="001A0E48"/>
    <w:rsid w:val="001A1384"/>
    <w:rsid w:val="001A215E"/>
    <w:rsid w:val="001A22AA"/>
    <w:rsid w:val="001A41B7"/>
    <w:rsid w:val="001A676A"/>
    <w:rsid w:val="001B019F"/>
    <w:rsid w:val="001B293E"/>
    <w:rsid w:val="001B4D4B"/>
    <w:rsid w:val="001B5CE1"/>
    <w:rsid w:val="001B66A1"/>
    <w:rsid w:val="001B6E5E"/>
    <w:rsid w:val="001B719F"/>
    <w:rsid w:val="001B75C5"/>
    <w:rsid w:val="001B77BF"/>
    <w:rsid w:val="001C000D"/>
    <w:rsid w:val="001C0CA9"/>
    <w:rsid w:val="001C1491"/>
    <w:rsid w:val="001C1692"/>
    <w:rsid w:val="001C2E1C"/>
    <w:rsid w:val="001C34D8"/>
    <w:rsid w:val="001C3605"/>
    <w:rsid w:val="001C4502"/>
    <w:rsid w:val="001C4ABA"/>
    <w:rsid w:val="001C530A"/>
    <w:rsid w:val="001C58F9"/>
    <w:rsid w:val="001C6531"/>
    <w:rsid w:val="001C6B3B"/>
    <w:rsid w:val="001D199B"/>
    <w:rsid w:val="001D268D"/>
    <w:rsid w:val="001D44F1"/>
    <w:rsid w:val="001D4665"/>
    <w:rsid w:val="001D562A"/>
    <w:rsid w:val="001D5B42"/>
    <w:rsid w:val="001D7120"/>
    <w:rsid w:val="001D78A8"/>
    <w:rsid w:val="001D7C8B"/>
    <w:rsid w:val="001E1693"/>
    <w:rsid w:val="001E178E"/>
    <w:rsid w:val="001E1964"/>
    <w:rsid w:val="001E229A"/>
    <w:rsid w:val="001E2889"/>
    <w:rsid w:val="001E46AA"/>
    <w:rsid w:val="001E48AF"/>
    <w:rsid w:val="001E531D"/>
    <w:rsid w:val="001E6257"/>
    <w:rsid w:val="001F1A0B"/>
    <w:rsid w:val="001F23AD"/>
    <w:rsid w:val="001F3797"/>
    <w:rsid w:val="001F3B35"/>
    <w:rsid w:val="001F3D79"/>
    <w:rsid w:val="001F5476"/>
    <w:rsid w:val="001F5E4D"/>
    <w:rsid w:val="001F6CF2"/>
    <w:rsid w:val="0020007C"/>
    <w:rsid w:val="002002FA"/>
    <w:rsid w:val="00202D4F"/>
    <w:rsid w:val="00206E30"/>
    <w:rsid w:val="002071A0"/>
    <w:rsid w:val="0021027E"/>
    <w:rsid w:val="002116F4"/>
    <w:rsid w:val="00212227"/>
    <w:rsid w:val="002125CD"/>
    <w:rsid w:val="0021286E"/>
    <w:rsid w:val="002132E1"/>
    <w:rsid w:val="002135B7"/>
    <w:rsid w:val="00213A35"/>
    <w:rsid w:val="00213B4F"/>
    <w:rsid w:val="00215B18"/>
    <w:rsid w:val="0021604B"/>
    <w:rsid w:val="00216A10"/>
    <w:rsid w:val="00216ACB"/>
    <w:rsid w:val="00217535"/>
    <w:rsid w:val="00217BC0"/>
    <w:rsid w:val="002200F9"/>
    <w:rsid w:val="00222424"/>
    <w:rsid w:val="0022303D"/>
    <w:rsid w:val="00223544"/>
    <w:rsid w:val="002235B3"/>
    <w:rsid w:val="00223D36"/>
    <w:rsid w:val="00224458"/>
    <w:rsid w:val="00224C9D"/>
    <w:rsid w:val="00225A29"/>
    <w:rsid w:val="00226144"/>
    <w:rsid w:val="00226CDC"/>
    <w:rsid w:val="00227E98"/>
    <w:rsid w:val="00230978"/>
    <w:rsid w:val="00230C7B"/>
    <w:rsid w:val="00232223"/>
    <w:rsid w:val="00233677"/>
    <w:rsid w:val="00233B42"/>
    <w:rsid w:val="00233E9A"/>
    <w:rsid w:val="00234C9B"/>
    <w:rsid w:val="002354BD"/>
    <w:rsid w:val="00237749"/>
    <w:rsid w:val="0024225D"/>
    <w:rsid w:val="00242395"/>
    <w:rsid w:val="0024258C"/>
    <w:rsid w:val="002425D2"/>
    <w:rsid w:val="0024322C"/>
    <w:rsid w:val="002439EC"/>
    <w:rsid w:val="0024444E"/>
    <w:rsid w:val="00244FB5"/>
    <w:rsid w:val="00247954"/>
    <w:rsid w:val="00247FF1"/>
    <w:rsid w:val="00250559"/>
    <w:rsid w:val="00250F2E"/>
    <w:rsid w:val="002535F7"/>
    <w:rsid w:val="00255E3A"/>
    <w:rsid w:val="00257BC8"/>
    <w:rsid w:val="00260CC4"/>
    <w:rsid w:val="002624F3"/>
    <w:rsid w:val="00262796"/>
    <w:rsid w:val="00262D6E"/>
    <w:rsid w:val="00263BA9"/>
    <w:rsid w:val="00263F4C"/>
    <w:rsid w:val="00264303"/>
    <w:rsid w:val="002651D1"/>
    <w:rsid w:val="002657A2"/>
    <w:rsid w:val="002662E1"/>
    <w:rsid w:val="002670C0"/>
    <w:rsid w:val="002677CC"/>
    <w:rsid w:val="00267DE9"/>
    <w:rsid w:val="00270339"/>
    <w:rsid w:val="00273AED"/>
    <w:rsid w:val="0027474B"/>
    <w:rsid w:val="00274770"/>
    <w:rsid w:val="00281209"/>
    <w:rsid w:val="00281B9F"/>
    <w:rsid w:val="00282A06"/>
    <w:rsid w:val="00283302"/>
    <w:rsid w:val="00283C33"/>
    <w:rsid w:val="00283F54"/>
    <w:rsid w:val="00285820"/>
    <w:rsid w:val="00286124"/>
    <w:rsid w:val="002862EB"/>
    <w:rsid w:val="002902A5"/>
    <w:rsid w:val="002928D9"/>
    <w:rsid w:val="00293360"/>
    <w:rsid w:val="0029356E"/>
    <w:rsid w:val="00293E5B"/>
    <w:rsid w:val="00294456"/>
    <w:rsid w:val="00295CFD"/>
    <w:rsid w:val="00295F9E"/>
    <w:rsid w:val="002962EB"/>
    <w:rsid w:val="002968CC"/>
    <w:rsid w:val="00297090"/>
    <w:rsid w:val="00297E66"/>
    <w:rsid w:val="002A0DCD"/>
    <w:rsid w:val="002A1306"/>
    <w:rsid w:val="002A1AC7"/>
    <w:rsid w:val="002A44D5"/>
    <w:rsid w:val="002A4E88"/>
    <w:rsid w:val="002A5918"/>
    <w:rsid w:val="002A670C"/>
    <w:rsid w:val="002B0543"/>
    <w:rsid w:val="002B25AD"/>
    <w:rsid w:val="002B2B61"/>
    <w:rsid w:val="002B5E8F"/>
    <w:rsid w:val="002B6608"/>
    <w:rsid w:val="002B6D2C"/>
    <w:rsid w:val="002B74AD"/>
    <w:rsid w:val="002B7701"/>
    <w:rsid w:val="002C16CF"/>
    <w:rsid w:val="002C1E5E"/>
    <w:rsid w:val="002C2CA2"/>
    <w:rsid w:val="002C2EE7"/>
    <w:rsid w:val="002C3589"/>
    <w:rsid w:val="002C3863"/>
    <w:rsid w:val="002C4756"/>
    <w:rsid w:val="002C4EB8"/>
    <w:rsid w:val="002C5F6E"/>
    <w:rsid w:val="002C6396"/>
    <w:rsid w:val="002D0F9D"/>
    <w:rsid w:val="002D2A19"/>
    <w:rsid w:val="002D2B24"/>
    <w:rsid w:val="002D3BDB"/>
    <w:rsid w:val="002D4382"/>
    <w:rsid w:val="002D4B7E"/>
    <w:rsid w:val="002D605F"/>
    <w:rsid w:val="002D62C0"/>
    <w:rsid w:val="002D649F"/>
    <w:rsid w:val="002D6EB6"/>
    <w:rsid w:val="002D756D"/>
    <w:rsid w:val="002E126F"/>
    <w:rsid w:val="002E35F8"/>
    <w:rsid w:val="002E36EB"/>
    <w:rsid w:val="002E4411"/>
    <w:rsid w:val="002E62D7"/>
    <w:rsid w:val="002E6453"/>
    <w:rsid w:val="002E69A4"/>
    <w:rsid w:val="002E7EC3"/>
    <w:rsid w:val="002F1A46"/>
    <w:rsid w:val="002F37C1"/>
    <w:rsid w:val="002F41AE"/>
    <w:rsid w:val="002F4501"/>
    <w:rsid w:val="002F5A43"/>
    <w:rsid w:val="002F6386"/>
    <w:rsid w:val="002F6627"/>
    <w:rsid w:val="002F76EB"/>
    <w:rsid w:val="002F7B37"/>
    <w:rsid w:val="002F7D32"/>
    <w:rsid w:val="00301743"/>
    <w:rsid w:val="003020A4"/>
    <w:rsid w:val="003020E1"/>
    <w:rsid w:val="003028AD"/>
    <w:rsid w:val="00303BEE"/>
    <w:rsid w:val="00303C52"/>
    <w:rsid w:val="00304A47"/>
    <w:rsid w:val="00305686"/>
    <w:rsid w:val="00305C89"/>
    <w:rsid w:val="003062F8"/>
    <w:rsid w:val="00306DA7"/>
    <w:rsid w:val="0031095C"/>
    <w:rsid w:val="003119FC"/>
    <w:rsid w:val="00312CAB"/>
    <w:rsid w:val="00314BF2"/>
    <w:rsid w:val="0031531F"/>
    <w:rsid w:val="00315796"/>
    <w:rsid w:val="0031724C"/>
    <w:rsid w:val="003203B5"/>
    <w:rsid w:val="0032161D"/>
    <w:rsid w:val="003228B1"/>
    <w:rsid w:val="00324259"/>
    <w:rsid w:val="00324D34"/>
    <w:rsid w:val="00326DED"/>
    <w:rsid w:val="003270C5"/>
    <w:rsid w:val="0032731D"/>
    <w:rsid w:val="003278A6"/>
    <w:rsid w:val="00330F94"/>
    <w:rsid w:val="00333598"/>
    <w:rsid w:val="003345A4"/>
    <w:rsid w:val="0033464F"/>
    <w:rsid w:val="00334EB5"/>
    <w:rsid w:val="00335B89"/>
    <w:rsid w:val="00335EFC"/>
    <w:rsid w:val="00337AD1"/>
    <w:rsid w:val="00342951"/>
    <w:rsid w:val="003449ED"/>
    <w:rsid w:val="00345C16"/>
    <w:rsid w:val="00345CC5"/>
    <w:rsid w:val="0034656C"/>
    <w:rsid w:val="00346E4C"/>
    <w:rsid w:val="00347122"/>
    <w:rsid w:val="00350F15"/>
    <w:rsid w:val="0035130E"/>
    <w:rsid w:val="003514C6"/>
    <w:rsid w:val="0035281E"/>
    <w:rsid w:val="00353556"/>
    <w:rsid w:val="003551BF"/>
    <w:rsid w:val="00355CCB"/>
    <w:rsid w:val="0035639D"/>
    <w:rsid w:val="00356A9A"/>
    <w:rsid w:val="00356E23"/>
    <w:rsid w:val="0036168D"/>
    <w:rsid w:val="00361A15"/>
    <w:rsid w:val="00363CBB"/>
    <w:rsid w:val="00363F20"/>
    <w:rsid w:val="00364816"/>
    <w:rsid w:val="003652D4"/>
    <w:rsid w:val="00365E4C"/>
    <w:rsid w:val="003665F4"/>
    <w:rsid w:val="003669E1"/>
    <w:rsid w:val="00370593"/>
    <w:rsid w:val="00371293"/>
    <w:rsid w:val="0037253D"/>
    <w:rsid w:val="00373934"/>
    <w:rsid w:val="00373979"/>
    <w:rsid w:val="003739BB"/>
    <w:rsid w:val="003748D2"/>
    <w:rsid w:val="00377C44"/>
    <w:rsid w:val="00381A9A"/>
    <w:rsid w:val="0038252F"/>
    <w:rsid w:val="00382B4D"/>
    <w:rsid w:val="00383CA1"/>
    <w:rsid w:val="0038557E"/>
    <w:rsid w:val="0038634F"/>
    <w:rsid w:val="00386844"/>
    <w:rsid w:val="003873BA"/>
    <w:rsid w:val="00387974"/>
    <w:rsid w:val="00392FD2"/>
    <w:rsid w:val="0039351E"/>
    <w:rsid w:val="00394B0B"/>
    <w:rsid w:val="00394E45"/>
    <w:rsid w:val="00395CCE"/>
    <w:rsid w:val="00397BA0"/>
    <w:rsid w:val="00397E1B"/>
    <w:rsid w:val="003A0FF0"/>
    <w:rsid w:val="003A157B"/>
    <w:rsid w:val="003A258F"/>
    <w:rsid w:val="003A3A6F"/>
    <w:rsid w:val="003A4150"/>
    <w:rsid w:val="003A41BE"/>
    <w:rsid w:val="003A45A6"/>
    <w:rsid w:val="003A4F25"/>
    <w:rsid w:val="003A579D"/>
    <w:rsid w:val="003A5D56"/>
    <w:rsid w:val="003A6A3E"/>
    <w:rsid w:val="003A7846"/>
    <w:rsid w:val="003B0C3A"/>
    <w:rsid w:val="003B24E2"/>
    <w:rsid w:val="003B3E8C"/>
    <w:rsid w:val="003B504A"/>
    <w:rsid w:val="003B5950"/>
    <w:rsid w:val="003B5FAA"/>
    <w:rsid w:val="003B6055"/>
    <w:rsid w:val="003B6A9C"/>
    <w:rsid w:val="003B6CD0"/>
    <w:rsid w:val="003B7711"/>
    <w:rsid w:val="003C0439"/>
    <w:rsid w:val="003C291B"/>
    <w:rsid w:val="003C3548"/>
    <w:rsid w:val="003C3863"/>
    <w:rsid w:val="003C5829"/>
    <w:rsid w:val="003C5AE2"/>
    <w:rsid w:val="003C6ABC"/>
    <w:rsid w:val="003D0215"/>
    <w:rsid w:val="003D0416"/>
    <w:rsid w:val="003D13A3"/>
    <w:rsid w:val="003D27DD"/>
    <w:rsid w:val="003D4FB7"/>
    <w:rsid w:val="003D5D4B"/>
    <w:rsid w:val="003D6338"/>
    <w:rsid w:val="003D6BB4"/>
    <w:rsid w:val="003D7194"/>
    <w:rsid w:val="003E1CEF"/>
    <w:rsid w:val="003E4782"/>
    <w:rsid w:val="003E778C"/>
    <w:rsid w:val="003E797B"/>
    <w:rsid w:val="003F0529"/>
    <w:rsid w:val="003F0EA5"/>
    <w:rsid w:val="003F0EAC"/>
    <w:rsid w:val="003F10FA"/>
    <w:rsid w:val="003F3605"/>
    <w:rsid w:val="003F73D3"/>
    <w:rsid w:val="0040022C"/>
    <w:rsid w:val="0040055A"/>
    <w:rsid w:val="0040177C"/>
    <w:rsid w:val="00403223"/>
    <w:rsid w:val="0040374B"/>
    <w:rsid w:val="00403E49"/>
    <w:rsid w:val="00405177"/>
    <w:rsid w:val="00405493"/>
    <w:rsid w:val="00406281"/>
    <w:rsid w:val="00407337"/>
    <w:rsid w:val="00407873"/>
    <w:rsid w:val="00410F21"/>
    <w:rsid w:val="00412A39"/>
    <w:rsid w:val="0041323C"/>
    <w:rsid w:val="00413A31"/>
    <w:rsid w:val="00414D8C"/>
    <w:rsid w:val="004219EE"/>
    <w:rsid w:val="00421A82"/>
    <w:rsid w:val="0042279C"/>
    <w:rsid w:val="00424894"/>
    <w:rsid w:val="0042548E"/>
    <w:rsid w:val="0042629B"/>
    <w:rsid w:val="00430D60"/>
    <w:rsid w:val="0043243A"/>
    <w:rsid w:val="00432770"/>
    <w:rsid w:val="00436261"/>
    <w:rsid w:val="00440FDA"/>
    <w:rsid w:val="00441303"/>
    <w:rsid w:val="00441C00"/>
    <w:rsid w:val="00442B25"/>
    <w:rsid w:val="00442DC2"/>
    <w:rsid w:val="00442E87"/>
    <w:rsid w:val="00442F7B"/>
    <w:rsid w:val="004431E6"/>
    <w:rsid w:val="00444200"/>
    <w:rsid w:val="00444D0C"/>
    <w:rsid w:val="00446541"/>
    <w:rsid w:val="0044664D"/>
    <w:rsid w:val="00446860"/>
    <w:rsid w:val="004469A7"/>
    <w:rsid w:val="0044714A"/>
    <w:rsid w:val="00450329"/>
    <w:rsid w:val="00450F27"/>
    <w:rsid w:val="004528E7"/>
    <w:rsid w:val="00452C56"/>
    <w:rsid w:val="004531ED"/>
    <w:rsid w:val="00453530"/>
    <w:rsid w:val="004537EB"/>
    <w:rsid w:val="00454646"/>
    <w:rsid w:val="004554D6"/>
    <w:rsid w:val="004568A9"/>
    <w:rsid w:val="00457799"/>
    <w:rsid w:val="0046213B"/>
    <w:rsid w:val="00463817"/>
    <w:rsid w:val="00463BA9"/>
    <w:rsid w:val="00463C96"/>
    <w:rsid w:val="00465088"/>
    <w:rsid w:val="004658BA"/>
    <w:rsid w:val="00465E79"/>
    <w:rsid w:val="00465EB6"/>
    <w:rsid w:val="00466EC2"/>
    <w:rsid w:val="004671E6"/>
    <w:rsid w:val="004716C0"/>
    <w:rsid w:val="00471A3D"/>
    <w:rsid w:val="00472115"/>
    <w:rsid w:val="00472355"/>
    <w:rsid w:val="00472C66"/>
    <w:rsid w:val="00473EFF"/>
    <w:rsid w:val="00474167"/>
    <w:rsid w:val="004743F2"/>
    <w:rsid w:val="00474F87"/>
    <w:rsid w:val="00475F9A"/>
    <w:rsid w:val="00476904"/>
    <w:rsid w:val="00476FAB"/>
    <w:rsid w:val="00477527"/>
    <w:rsid w:val="004806CB"/>
    <w:rsid w:val="004820D4"/>
    <w:rsid w:val="00482711"/>
    <w:rsid w:val="00482C16"/>
    <w:rsid w:val="0048419B"/>
    <w:rsid w:val="004842E8"/>
    <w:rsid w:val="00486017"/>
    <w:rsid w:val="00486772"/>
    <w:rsid w:val="0048692E"/>
    <w:rsid w:val="00486CFA"/>
    <w:rsid w:val="004870EB"/>
    <w:rsid w:val="00487404"/>
    <w:rsid w:val="0049030B"/>
    <w:rsid w:val="00491896"/>
    <w:rsid w:val="00492D9E"/>
    <w:rsid w:val="00493679"/>
    <w:rsid w:val="00493D01"/>
    <w:rsid w:val="0049465A"/>
    <w:rsid w:val="00494C6B"/>
    <w:rsid w:val="004958CB"/>
    <w:rsid w:val="004A05EF"/>
    <w:rsid w:val="004A0C6C"/>
    <w:rsid w:val="004A1C7F"/>
    <w:rsid w:val="004A200D"/>
    <w:rsid w:val="004A3C6A"/>
    <w:rsid w:val="004A4C59"/>
    <w:rsid w:val="004A546D"/>
    <w:rsid w:val="004A5FDE"/>
    <w:rsid w:val="004A60DB"/>
    <w:rsid w:val="004A6348"/>
    <w:rsid w:val="004A720B"/>
    <w:rsid w:val="004B02ED"/>
    <w:rsid w:val="004B07F9"/>
    <w:rsid w:val="004B0DA4"/>
    <w:rsid w:val="004B17F1"/>
    <w:rsid w:val="004B235E"/>
    <w:rsid w:val="004B25A6"/>
    <w:rsid w:val="004B2C2F"/>
    <w:rsid w:val="004B3788"/>
    <w:rsid w:val="004B5428"/>
    <w:rsid w:val="004B7065"/>
    <w:rsid w:val="004B721C"/>
    <w:rsid w:val="004C0253"/>
    <w:rsid w:val="004C07B6"/>
    <w:rsid w:val="004C0B3F"/>
    <w:rsid w:val="004C194A"/>
    <w:rsid w:val="004C2B1B"/>
    <w:rsid w:val="004C3FD9"/>
    <w:rsid w:val="004C4183"/>
    <w:rsid w:val="004C56D1"/>
    <w:rsid w:val="004C5ECF"/>
    <w:rsid w:val="004C67C4"/>
    <w:rsid w:val="004D03F8"/>
    <w:rsid w:val="004D0EE7"/>
    <w:rsid w:val="004D1DCC"/>
    <w:rsid w:val="004D1E32"/>
    <w:rsid w:val="004D2D9E"/>
    <w:rsid w:val="004D3790"/>
    <w:rsid w:val="004D6171"/>
    <w:rsid w:val="004D6F7A"/>
    <w:rsid w:val="004E0591"/>
    <w:rsid w:val="004E16C7"/>
    <w:rsid w:val="004E1856"/>
    <w:rsid w:val="004E1E5C"/>
    <w:rsid w:val="004E2D8F"/>
    <w:rsid w:val="004E472B"/>
    <w:rsid w:val="004E5019"/>
    <w:rsid w:val="004E7709"/>
    <w:rsid w:val="004F2CB0"/>
    <w:rsid w:val="004F508E"/>
    <w:rsid w:val="004F5C34"/>
    <w:rsid w:val="004F62EC"/>
    <w:rsid w:val="004F72A5"/>
    <w:rsid w:val="004F7483"/>
    <w:rsid w:val="00500A87"/>
    <w:rsid w:val="00500B78"/>
    <w:rsid w:val="0050192A"/>
    <w:rsid w:val="00504D7A"/>
    <w:rsid w:val="00507000"/>
    <w:rsid w:val="00507CB4"/>
    <w:rsid w:val="005108C8"/>
    <w:rsid w:val="00511111"/>
    <w:rsid w:val="00512A48"/>
    <w:rsid w:val="00514563"/>
    <w:rsid w:val="0051495B"/>
    <w:rsid w:val="00514BD5"/>
    <w:rsid w:val="00515707"/>
    <w:rsid w:val="00515742"/>
    <w:rsid w:val="00516E22"/>
    <w:rsid w:val="00517943"/>
    <w:rsid w:val="00520385"/>
    <w:rsid w:val="005205F7"/>
    <w:rsid w:val="00520B8C"/>
    <w:rsid w:val="0052273F"/>
    <w:rsid w:val="005261AC"/>
    <w:rsid w:val="00526D1B"/>
    <w:rsid w:val="005272DB"/>
    <w:rsid w:val="005273C5"/>
    <w:rsid w:val="005279DB"/>
    <w:rsid w:val="00527C04"/>
    <w:rsid w:val="0053158B"/>
    <w:rsid w:val="005327DD"/>
    <w:rsid w:val="00533CD5"/>
    <w:rsid w:val="005349C4"/>
    <w:rsid w:val="00534F88"/>
    <w:rsid w:val="00535653"/>
    <w:rsid w:val="00535FB6"/>
    <w:rsid w:val="00537414"/>
    <w:rsid w:val="00537822"/>
    <w:rsid w:val="00540B13"/>
    <w:rsid w:val="00541CB4"/>
    <w:rsid w:val="00542CD8"/>
    <w:rsid w:val="00543B1D"/>
    <w:rsid w:val="00544B21"/>
    <w:rsid w:val="00544D44"/>
    <w:rsid w:val="005457AF"/>
    <w:rsid w:val="005468AD"/>
    <w:rsid w:val="005513FC"/>
    <w:rsid w:val="00552BF4"/>
    <w:rsid w:val="00553907"/>
    <w:rsid w:val="005542F0"/>
    <w:rsid w:val="00557FAE"/>
    <w:rsid w:val="00560038"/>
    <w:rsid w:val="00561FC3"/>
    <w:rsid w:val="00563360"/>
    <w:rsid w:val="005661F2"/>
    <w:rsid w:val="005661FA"/>
    <w:rsid w:val="0056765C"/>
    <w:rsid w:val="00567978"/>
    <w:rsid w:val="005724FA"/>
    <w:rsid w:val="00572BA6"/>
    <w:rsid w:val="00574427"/>
    <w:rsid w:val="00575B93"/>
    <w:rsid w:val="00575D6E"/>
    <w:rsid w:val="00577B73"/>
    <w:rsid w:val="005836F2"/>
    <w:rsid w:val="00584C5D"/>
    <w:rsid w:val="00584E9C"/>
    <w:rsid w:val="00586051"/>
    <w:rsid w:val="00586126"/>
    <w:rsid w:val="00586770"/>
    <w:rsid w:val="00586D99"/>
    <w:rsid w:val="0059009C"/>
    <w:rsid w:val="005913B8"/>
    <w:rsid w:val="00592B14"/>
    <w:rsid w:val="005943E7"/>
    <w:rsid w:val="005944E2"/>
    <w:rsid w:val="0059558F"/>
    <w:rsid w:val="00595AE4"/>
    <w:rsid w:val="00597375"/>
    <w:rsid w:val="005A09C9"/>
    <w:rsid w:val="005A09F3"/>
    <w:rsid w:val="005A1C02"/>
    <w:rsid w:val="005A303A"/>
    <w:rsid w:val="005A350B"/>
    <w:rsid w:val="005A4D61"/>
    <w:rsid w:val="005A64ED"/>
    <w:rsid w:val="005A69B6"/>
    <w:rsid w:val="005A69F4"/>
    <w:rsid w:val="005A6DD2"/>
    <w:rsid w:val="005B3014"/>
    <w:rsid w:val="005B3C6A"/>
    <w:rsid w:val="005B596D"/>
    <w:rsid w:val="005B6B0C"/>
    <w:rsid w:val="005C0214"/>
    <w:rsid w:val="005C042C"/>
    <w:rsid w:val="005C2C25"/>
    <w:rsid w:val="005C3209"/>
    <w:rsid w:val="005C38AD"/>
    <w:rsid w:val="005C5176"/>
    <w:rsid w:val="005C51DC"/>
    <w:rsid w:val="005C58C8"/>
    <w:rsid w:val="005D188C"/>
    <w:rsid w:val="005D1FB2"/>
    <w:rsid w:val="005D3880"/>
    <w:rsid w:val="005D4290"/>
    <w:rsid w:val="005D5F67"/>
    <w:rsid w:val="005D5F6C"/>
    <w:rsid w:val="005D6BB6"/>
    <w:rsid w:val="005D6F1B"/>
    <w:rsid w:val="005D790C"/>
    <w:rsid w:val="005E0263"/>
    <w:rsid w:val="005E0833"/>
    <w:rsid w:val="005E1F7E"/>
    <w:rsid w:val="005E21E6"/>
    <w:rsid w:val="005E2F9C"/>
    <w:rsid w:val="005E37DA"/>
    <w:rsid w:val="005E4D81"/>
    <w:rsid w:val="005E4F2F"/>
    <w:rsid w:val="005E5221"/>
    <w:rsid w:val="005E5826"/>
    <w:rsid w:val="005E73B1"/>
    <w:rsid w:val="005E7E3E"/>
    <w:rsid w:val="005E7E6D"/>
    <w:rsid w:val="005F09AB"/>
    <w:rsid w:val="005F0FA1"/>
    <w:rsid w:val="005F0FB7"/>
    <w:rsid w:val="005F1A2B"/>
    <w:rsid w:val="005F217D"/>
    <w:rsid w:val="005F2390"/>
    <w:rsid w:val="005F2463"/>
    <w:rsid w:val="005F2FB8"/>
    <w:rsid w:val="005F31F2"/>
    <w:rsid w:val="005F6605"/>
    <w:rsid w:val="005F6686"/>
    <w:rsid w:val="005F77A9"/>
    <w:rsid w:val="00600BF0"/>
    <w:rsid w:val="006027B1"/>
    <w:rsid w:val="0060378F"/>
    <w:rsid w:val="006043AD"/>
    <w:rsid w:val="00605170"/>
    <w:rsid w:val="0060542E"/>
    <w:rsid w:val="00605D5D"/>
    <w:rsid w:val="00605D7A"/>
    <w:rsid w:val="00605E09"/>
    <w:rsid w:val="0060615C"/>
    <w:rsid w:val="0060679E"/>
    <w:rsid w:val="00607C19"/>
    <w:rsid w:val="006107F6"/>
    <w:rsid w:val="0061237B"/>
    <w:rsid w:val="00612CD2"/>
    <w:rsid w:val="00612FF6"/>
    <w:rsid w:val="00614AFB"/>
    <w:rsid w:val="00614C09"/>
    <w:rsid w:val="00616D76"/>
    <w:rsid w:val="00617955"/>
    <w:rsid w:val="00617E79"/>
    <w:rsid w:val="006206EE"/>
    <w:rsid w:val="00621D3D"/>
    <w:rsid w:val="0062290D"/>
    <w:rsid w:val="00624866"/>
    <w:rsid w:val="00624CC5"/>
    <w:rsid w:val="00624DBD"/>
    <w:rsid w:val="00624FF0"/>
    <w:rsid w:val="00625497"/>
    <w:rsid w:val="00626DA4"/>
    <w:rsid w:val="00627AE8"/>
    <w:rsid w:val="00630C54"/>
    <w:rsid w:val="00632A71"/>
    <w:rsid w:val="006333C1"/>
    <w:rsid w:val="006351AA"/>
    <w:rsid w:val="006363EE"/>
    <w:rsid w:val="00637FA0"/>
    <w:rsid w:val="006422FE"/>
    <w:rsid w:val="0064317C"/>
    <w:rsid w:val="00645C80"/>
    <w:rsid w:val="00646A3F"/>
    <w:rsid w:val="00647376"/>
    <w:rsid w:val="00650019"/>
    <w:rsid w:val="00650142"/>
    <w:rsid w:val="006509A8"/>
    <w:rsid w:val="00650ED2"/>
    <w:rsid w:val="006516E0"/>
    <w:rsid w:val="00651E2B"/>
    <w:rsid w:val="00651E42"/>
    <w:rsid w:val="00653E1D"/>
    <w:rsid w:val="006544E6"/>
    <w:rsid w:val="006547C6"/>
    <w:rsid w:val="00654880"/>
    <w:rsid w:val="006559D9"/>
    <w:rsid w:val="00657D47"/>
    <w:rsid w:val="0066264A"/>
    <w:rsid w:val="00662731"/>
    <w:rsid w:val="00662B46"/>
    <w:rsid w:val="00663410"/>
    <w:rsid w:val="00665315"/>
    <w:rsid w:val="006653AC"/>
    <w:rsid w:val="0066598D"/>
    <w:rsid w:val="00667D6C"/>
    <w:rsid w:val="00670549"/>
    <w:rsid w:val="0067091E"/>
    <w:rsid w:val="0067121D"/>
    <w:rsid w:val="00671896"/>
    <w:rsid w:val="006720DA"/>
    <w:rsid w:val="0067350B"/>
    <w:rsid w:val="006735F6"/>
    <w:rsid w:val="006739EE"/>
    <w:rsid w:val="00676514"/>
    <w:rsid w:val="00677760"/>
    <w:rsid w:val="0068169B"/>
    <w:rsid w:val="006829B9"/>
    <w:rsid w:val="00685D3A"/>
    <w:rsid w:val="0068602F"/>
    <w:rsid w:val="006906C9"/>
    <w:rsid w:val="006908F7"/>
    <w:rsid w:val="00691206"/>
    <w:rsid w:val="00691AC2"/>
    <w:rsid w:val="0069442B"/>
    <w:rsid w:val="006945C4"/>
    <w:rsid w:val="00694C72"/>
    <w:rsid w:val="00694C79"/>
    <w:rsid w:val="00695837"/>
    <w:rsid w:val="00697511"/>
    <w:rsid w:val="006A15CB"/>
    <w:rsid w:val="006A2425"/>
    <w:rsid w:val="006A2F44"/>
    <w:rsid w:val="006A3F0D"/>
    <w:rsid w:val="006A612B"/>
    <w:rsid w:val="006A79D0"/>
    <w:rsid w:val="006B1D57"/>
    <w:rsid w:val="006B20A5"/>
    <w:rsid w:val="006B2197"/>
    <w:rsid w:val="006B254E"/>
    <w:rsid w:val="006B309B"/>
    <w:rsid w:val="006B50D9"/>
    <w:rsid w:val="006B55D5"/>
    <w:rsid w:val="006B56E7"/>
    <w:rsid w:val="006B6CCA"/>
    <w:rsid w:val="006B74D4"/>
    <w:rsid w:val="006C0FF8"/>
    <w:rsid w:val="006C463F"/>
    <w:rsid w:val="006C4A1F"/>
    <w:rsid w:val="006C55A8"/>
    <w:rsid w:val="006C5897"/>
    <w:rsid w:val="006C7138"/>
    <w:rsid w:val="006C7C1F"/>
    <w:rsid w:val="006C7EC0"/>
    <w:rsid w:val="006D022F"/>
    <w:rsid w:val="006D0809"/>
    <w:rsid w:val="006D0955"/>
    <w:rsid w:val="006D2BE9"/>
    <w:rsid w:val="006D3E6B"/>
    <w:rsid w:val="006D61BE"/>
    <w:rsid w:val="006D656E"/>
    <w:rsid w:val="006E04A1"/>
    <w:rsid w:val="006E0A95"/>
    <w:rsid w:val="006E15DD"/>
    <w:rsid w:val="006E18CB"/>
    <w:rsid w:val="006E3181"/>
    <w:rsid w:val="006E4AD4"/>
    <w:rsid w:val="006E5238"/>
    <w:rsid w:val="006E631E"/>
    <w:rsid w:val="006F199C"/>
    <w:rsid w:val="006F21B1"/>
    <w:rsid w:val="006F2367"/>
    <w:rsid w:val="006F270A"/>
    <w:rsid w:val="006F2F7A"/>
    <w:rsid w:val="006F3279"/>
    <w:rsid w:val="006F424A"/>
    <w:rsid w:val="006F4830"/>
    <w:rsid w:val="006F498C"/>
    <w:rsid w:val="006F56E0"/>
    <w:rsid w:val="006F5A2A"/>
    <w:rsid w:val="006F67E9"/>
    <w:rsid w:val="006F69AA"/>
    <w:rsid w:val="006F7CA1"/>
    <w:rsid w:val="00700856"/>
    <w:rsid w:val="00701100"/>
    <w:rsid w:val="00701C10"/>
    <w:rsid w:val="00701D21"/>
    <w:rsid w:val="007022CC"/>
    <w:rsid w:val="00703578"/>
    <w:rsid w:val="00704043"/>
    <w:rsid w:val="00704FE4"/>
    <w:rsid w:val="00707702"/>
    <w:rsid w:val="00710102"/>
    <w:rsid w:val="00710947"/>
    <w:rsid w:val="0071129D"/>
    <w:rsid w:val="0071169A"/>
    <w:rsid w:val="0071545C"/>
    <w:rsid w:val="00715E93"/>
    <w:rsid w:val="007164CE"/>
    <w:rsid w:val="007205F1"/>
    <w:rsid w:val="007220C1"/>
    <w:rsid w:val="00722CC4"/>
    <w:rsid w:val="00723134"/>
    <w:rsid w:val="007246E9"/>
    <w:rsid w:val="00724D3A"/>
    <w:rsid w:val="00725387"/>
    <w:rsid w:val="0072541A"/>
    <w:rsid w:val="00725460"/>
    <w:rsid w:val="007254AC"/>
    <w:rsid w:val="00731624"/>
    <w:rsid w:val="007321DD"/>
    <w:rsid w:val="00734061"/>
    <w:rsid w:val="00734D7C"/>
    <w:rsid w:val="00736A42"/>
    <w:rsid w:val="007435C6"/>
    <w:rsid w:val="00744FB7"/>
    <w:rsid w:val="00745058"/>
    <w:rsid w:val="0074544A"/>
    <w:rsid w:val="007459A6"/>
    <w:rsid w:val="007463F2"/>
    <w:rsid w:val="00746EAC"/>
    <w:rsid w:val="007474E9"/>
    <w:rsid w:val="00747BEA"/>
    <w:rsid w:val="00751ED1"/>
    <w:rsid w:val="00752D2D"/>
    <w:rsid w:val="00753297"/>
    <w:rsid w:val="00754023"/>
    <w:rsid w:val="007541A9"/>
    <w:rsid w:val="00754C71"/>
    <w:rsid w:val="00755A0F"/>
    <w:rsid w:val="00755D20"/>
    <w:rsid w:val="0075732E"/>
    <w:rsid w:val="00757CF6"/>
    <w:rsid w:val="0076022F"/>
    <w:rsid w:val="00761539"/>
    <w:rsid w:val="00761989"/>
    <w:rsid w:val="007624F3"/>
    <w:rsid w:val="00762639"/>
    <w:rsid w:val="00764575"/>
    <w:rsid w:val="0076515B"/>
    <w:rsid w:val="007652B8"/>
    <w:rsid w:val="00765B5B"/>
    <w:rsid w:val="00767BD4"/>
    <w:rsid w:val="00770219"/>
    <w:rsid w:val="00771B6A"/>
    <w:rsid w:val="007735C3"/>
    <w:rsid w:val="00773604"/>
    <w:rsid w:val="0077382F"/>
    <w:rsid w:val="00773F14"/>
    <w:rsid w:val="007751BF"/>
    <w:rsid w:val="00775AF8"/>
    <w:rsid w:val="00775BB8"/>
    <w:rsid w:val="00775ECE"/>
    <w:rsid w:val="00777A23"/>
    <w:rsid w:val="00777E12"/>
    <w:rsid w:val="00780061"/>
    <w:rsid w:val="007800D8"/>
    <w:rsid w:val="00780872"/>
    <w:rsid w:val="00782A34"/>
    <w:rsid w:val="00784F0F"/>
    <w:rsid w:val="00785FFA"/>
    <w:rsid w:val="00786449"/>
    <w:rsid w:val="00791835"/>
    <w:rsid w:val="00791C51"/>
    <w:rsid w:val="00793485"/>
    <w:rsid w:val="007934BE"/>
    <w:rsid w:val="00793F67"/>
    <w:rsid w:val="00795B8B"/>
    <w:rsid w:val="007960E8"/>
    <w:rsid w:val="007A00D0"/>
    <w:rsid w:val="007A0EEB"/>
    <w:rsid w:val="007A243B"/>
    <w:rsid w:val="007A269E"/>
    <w:rsid w:val="007A2779"/>
    <w:rsid w:val="007A412F"/>
    <w:rsid w:val="007A41AF"/>
    <w:rsid w:val="007A4FCE"/>
    <w:rsid w:val="007A5EB7"/>
    <w:rsid w:val="007A73A3"/>
    <w:rsid w:val="007B1D13"/>
    <w:rsid w:val="007B2B23"/>
    <w:rsid w:val="007B3FE5"/>
    <w:rsid w:val="007B47EA"/>
    <w:rsid w:val="007B5005"/>
    <w:rsid w:val="007B7B98"/>
    <w:rsid w:val="007C0344"/>
    <w:rsid w:val="007C05D3"/>
    <w:rsid w:val="007C079F"/>
    <w:rsid w:val="007C0B7B"/>
    <w:rsid w:val="007C0FA4"/>
    <w:rsid w:val="007C1515"/>
    <w:rsid w:val="007C17EC"/>
    <w:rsid w:val="007C247A"/>
    <w:rsid w:val="007C2558"/>
    <w:rsid w:val="007C3520"/>
    <w:rsid w:val="007C376D"/>
    <w:rsid w:val="007C37C1"/>
    <w:rsid w:val="007C5908"/>
    <w:rsid w:val="007C6F87"/>
    <w:rsid w:val="007C7BA7"/>
    <w:rsid w:val="007D0825"/>
    <w:rsid w:val="007D08F3"/>
    <w:rsid w:val="007D0BC6"/>
    <w:rsid w:val="007D282D"/>
    <w:rsid w:val="007D2E8A"/>
    <w:rsid w:val="007D4A74"/>
    <w:rsid w:val="007D5FF2"/>
    <w:rsid w:val="007D6199"/>
    <w:rsid w:val="007D6BAA"/>
    <w:rsid w:val="007E06EB"/>
    <w:rsid w:val="007E0791"/>
    <w:rsid w:val="007E0B43"/>
    <w:rsid w:val="007E0B8E"/>
    <w:rsid w:val="007E4357"/>
    <w:rsid w:val="007E43B2"/>
    <w:rsid w:val="007E582D"/>
    <w:rsid w:val="007E5ECE"/>
    <w:rsid w:val="007E6D7B"/>
    <w:rsid w:val="007E7EA4"/>
    <w:rsid w:val="007E7EE4"/>
    <w:rsid w:val="007F1013"/>
    <w:rsid w:val="007F1FD1"/>
    <w:rsid w:val="007F2426"/>
    <w:rsid w:val="007F3855"/>
    <w:rsid w:val="007F47AE"/>
    <w:rsid w:val="007F5A5A"/>
    <w:rsid w:val="007F5DAB"/>
    <w:rsid w:val="007F7301"/>
    <w:rsid w:val="008009CB"/>
    <w:rsid w:val="00801A3C"/>
    <w:rsid w:val="00802C77"/>
    <w:rsid w:val="00804509"/>
    <w:rsid w:val="00804DE9"/>
    <w:rsid w:val="00805C11"/>
    <w:rsid w:val="00807CD5"/>
    <w:rsid w:val="00807F57"/>
    <w:rsid w:val="0081015F"/>
    <w:rsid w:val="00811267"/>
    <w:rsid w:val="00811EDF"/>
    <w:rsid w:val="00812499"/>
    <w:rsid w:val="00813545"/>
    <w:rsid w:val="00813F82"/>
    <w:rsid w:val="008144F3"/>
    <w:rsid w:val="00814DB6"/>
    <w:rsid w:val="00817E70"/>
    <w:rsid w:val="00821648"/>
    <w:rsid w:val="008220D9"/>
    <w:rsid w:val="00822D79"/>
    <w:rsid w:val="00822E6C"/>
    <w:rsid w:val="008231A5"/>
    <w:rsid w:val="0082399C"/>
    <w:rsid w:val="00823D60"/>
    <w:rsid w:val="008242A8"/>
    <w:rsid w:val="00824C59"/>
    <w:rsid w:val="00824CA3"/>
    <w:rsid w:val="00824DDE"/>
    <w:rsid w:val="00826550"/>
    <w:rsid w:val="00826599"/>
    <w:rsid w:val="00827920"/>
    <w:rsid w:val="00827A85"/>
    <w:rsid w:val="00827B8B"/>
    <w:rsid w:val="00827C60"/>
    <w:rsid w:val="008307B1"/>
    <w:rsid w:val="008308D8"/>
    <w:rsid w:val="008318DA"/>
    <w:rsid w:val="0083217C"/>
    <w:rsid w:val="008332E2"/>
    <w:rsid w:val="00833502"/>
    <w:rsid w:val="00833EF5"/>
    <w:rsid w:val="008354EA"/>
    <w:rsid w:val="008406CD"/>
    <w:rsid w:val="00840C47"/>
    <w:rsid w:val="00841744"/>
    <w:rsid w:val="00841B96"/>
    <w:rsid w:val="00843BDA"/>
    <w:rsid w:val="00843E95"/>
    <w:rsid w:val="0084476D"/>
    <w:rsid w:val="0084536D"/>
    <w:rsid w:val="00845384"/>
    <w:rsid w:val="00845DAC"/>
    <w:rsid w:val="00846142"/>
    <w:rsid w:val="00846B42"/>
    <w:rsid w:val="00847381"/>
    <w:rsid w:val="00847CA6"/>
    <w:rsid w:val="008515EB"/>
    <w:rsid w:val="00852997"/>
    <w:rsid w:val="00852AC9"/>
    <w:rsid w:val="00854E83"/>
    <w:rsid w:val="008568C1"/>
    <w:rsid w:val="00856914"/>
    <w:rsid w:val="00857220"/>
    <w:rsid w:val="00862F48"/>
    <w:rsid w:val="00863F7E"/>
    <w:rsid w:val="00870D88"/>
    <w:rsid w:val="00871C43"/>
    <w:rsid w:val="00872070"/>
    <w:rsid w:val="008745BF"/>
    <w:rsid w:val="00874D8D"/>
    <w:rsid w:val="00875324"/>
    <w:rsid w:val="008757EE"/>
    <w:rsid w:val="00875A7E"/>
    <w:rsid w:val="00876603"/>
    <w:rsid w:val="00876931"/>
    <w:rsid w:val="008769C7"/>
    <w:rsid w:val="00876BB5"/>
    <w:rsid w:val="0088072C"/>
    <w:rsid w:val="00881A9C"/>
    <w:rsid w:val="00882A15"/>
    <w:rsid w:val="00885A5E"/>
    <w:rsid w:val="00885DA6"/>
    <w:rsid w:val="008868D4"/>
    <w:rsid w:val="008910C1"/>
    <w:rsid w:val="00891CB8"/>
    <w:rsid w:val="0089206B"/>
    <w:rsid w:val="00892A53"/>
    <w:rsid w:val="00893C88"/>
    <w:rsid w:val="00894848"/>
    <w:rsid w:val="00894C7D"/>
    <w:rsid w:val="008969DF"/>
    <w:rsid w:val="008971BD"/>
    <w:rsid w:val="008A13FC"/>
    <w:rsid w:val="008A27EA"/>
    <w:rsid w:val="008A3D05"/>
    <w:rsid w:val="008A5148"/>
    <w:rsid w:val="008A7746"/>
    <w:rsid w:val="008A7A5D"/>
    <w:rsid w:val="008B0F24"/>
    <w:rsid w:val="008B3CBC"/>
    <w:rsid w:val="008B480D"/>
    <w:rsid w:val="008B7409"/>
    <w:rsid w:val="008B7B52"/>
    <w:rsid w:val="008B7DFC"/>
    <w:rsid w:val="008C0D71"/>
    <w:rsid w:val="008C1F19"/>
    <w:rsid w:val="008C48CE"/>
    <w:rsid w:val="008C4F6D"/>
    <w:rsid w:val="008C5506"/>
    <w:rsid w:val="008D0C21"/>
    <w:rsid w:val="008D12B3"/>
    <w:rsid w:val="008D1C0F"/>
    <w:rsid w:val="008D47BA"/>
    <w:rsid w:val="008D51CA"/>
    <w:rsid w:val="008D59B0"/>
    <w:rsid w:val="008D645C"/>
    <w:rsid w:val="008D6DF2"/>
    <w:rsid w:val="008E06B1"/>
    <w:rsid w:val="008E07B1"/>
    <w:rsid w:val="008E3031"/>
    <w:rsid w:val="008E3217"/>
    <w:rsid w:val="008E3794"/>
    <w:rsid w:val="008E3B37"/>
    <w:rsid w:val="008E4674"/>
    <w:rsid w:val="008E4918"/>
    <w:rsid w:val="008E4D26"/>
    <w:rsid w:val="008E5F6E"/>
    <w:rsid w:val="008E7487"/>
    <w:rsid w:val="008F09A4"/>
    <w:rsid w:val="008F127A"/>
    <w:rsid w:val="008F26C4"/>
    <w:rsid w:val="008F282D"/>
    <w:rsid w:val="008F30E7"/>
    <w:rsid w:val="008F36A2"/>
    <w:rsid w:val="008F465B"/>
    <w:rsid w:val="008F46B7"/>
    <w:rsid w:val="008F4DEF"/>
    <w:rsid w:val="008F5845"/>
    <w:rsid w:val="008F5887"/>
    <w:rsid w:val="008F5A00"/>
    <w:rsid w:val="008F7657"/>
    <w:rsid w:val="008F7DED"/>
    <w:rsid w:val="008F7E55"/>
    <w:rsid w:val="009007DC"/>
    <w:rsid w:val="00900A1D"/>
    <w:rsid w:val="00901441"/>
    <w:rsid w:val="0090448F"/>
    <w:rsid w:val="009045C5"/>
    <w:rsid w:val="009064DF"/>
    <w:rsid w:val="00906B21"/>
    <w:rsid w:val="00910F29"/>
    <w:rsid w:val="009122A6"/>
    <w:rsid w:val="00912316"/>
    <w:rsid w:val="0091255B"/>
    <w:rsid w:val="009128AD"/>
    <w:rsid w:val="00912C1F"/>
    <w:rsid w:val="0091340D"/>
    <w:rsid w:val="00915C56"/>
    <w:rsid w:val="00916B82"/>
    <w:rsid w:val="00916D02"/>
    <w:rsid w:val="00917EF7"/>
    <w:rsid w:val="0092026D"/>
    <w:rsid w:val="009204BA"/>
    <w:rsid w:val="00920771"/>
    <w:rsid w:val="00921132"/>
    <w:rsid w:val="00921EB8"/>
    <w:rsid w:val="009226B2"/>
    <w:rsid w:val="009226C9"/>
    <w:rsid w:val="00922949"/>
    <w:rsid w:val="00922D6D"/>
    <w:rsid w:val="00922DF5"/>
    <w:rsid w:val="00923F71"/>
    <w:rsid w:val="00924147"/>
    <w:rsid w:val="009242D3"/>
    <w:rsid w:val="009267D5"/>
    <w:rsid w:val="00926BAF"/>
    <w:rsid w:val="009273DA"/>
    <w:rsid w:val="00927EE1"/>
    <w:rsid w:val="00930324"/>
    <w:rsid w:val="009323E2"/>
    <w:rsid w:val="009365BC"/>
    <w:rsid w:val="00936953"/>
    <w:rsid w:val="00937F75"/>
    <w:rsid w:val="00942DCC"/>
    <w:rsid w:val="0094570A"/>
    <w:rsid w:val="00946745"/>
    <w:rsid w:val="009468ED"/>
    <w:rsid w:val="00947AF2"/>
    <w:rsid w:val="00947C43"/>
    <w:rsid w:val="00950791"/>
    <w:rsid w:val="009516BA"/>
    <w:rsid w:val="0095232C"/>
    <w:rsid w:val="009526CF"/>
    <w:rsid w:val="009529C4"/>
    <w:rsid w:val="00952A20"/>
    <w:rsid w:val="00953B85"/>
    <w:rsid w:val="009541D6"/>
    <w:rsid w:val="00955CA7"/>
    <w:rsid w:val="0095617E"/>
    <w:rsid w:val="00957243"/>
    <w:rsid w:val="00957C70"/>
    <w:rsid w:val="00960A37"/>
    <w:rsid w:val="00963278"/>
    <w:rsid w:val="00965525"/>
    <w:rsid w:val="00965B26"/>
    <w:rsid w:val="00965B75"/>
    <w:rsid w:val="009671D0"/>
    <w:rsid w:val="00967746"/>
    <w:rsid w:val="00970BE4"/>
    <w:rsid w:val="00971616"/>
    <w:rsid w:val="00974F65"/>
    <w:rsid w:val="009773A8"/>
    <w:rsid w:val="00977876"/>
    <w:rsid w:val="00982050"/>
    <w:rsid w:val="00984BCD"/>
    <w:rsid w:val="00985841"/>
    <w:rsid w:val="00985931"/>
    <w:rsid w:val="00985D26"/>
    <w:rsid w:val="00986565"/>
    <w:rsid w:val="009872AF"/>
    <w:rsid w:val="0098739E"/>
    <w:rsid w:val="00990CA9"/>
    <w:rsid w:val="009912F7"/>
    <w:rsid w:val="009920F7"/>
    <w:rsid w:val="00992910"/>
    <w:rsid w:val="00993A8E"/>
    <w:rsid w:val="00995768"/>
    <w:rsid w:val="009958E8"/>
    <w:rsid w:val="00995983"/>
    <w:rsid w:val="00995FCC"/>
    <w:rsid w:val="009978B5"/>
    <w:rsid w:val="00997CF4"/>
    <w:rsid w:val="009A1066"/>
    <w:rsid w:val="009A2109"/>
    <w:rsid w:val="009A305E"/>
    <w:rsid w:val="009A5065"/>
    <w:rsid w:val="009A5433"/>
    <w:rsid w:val="009A7A28"/>
    <w:rsid w:val="009B08AD"/>
    <w:rsid w:val="009B22D6"/>
    <w:rsid w:val="009B264E"/>
    <w:rsid w:val="009B33F7"/>
    <w:rsid w:val="009B3C65"/>
    <w:rsid w:val="009B4919"/>
    <w:rsid w:val="009B5084"/>
    <w:rsid w:val="009B76BE"/>
    <w:rsid w:val="009B7953"/>
    <w:rsid w:val="009C318F"/>
    <w:rsid w:val="009C3C10"/>
    <w:rsid w:val="009C6B08"/>
    <w:rsid w:val="009C7B66"/>
    <w:rsid w:val="009C7D89"/>
    <w:rsid w:val="009D030C"/>
    <w:rsid w:val="009D0AE1"/>
    <w:rsid w:val="009D3B78"/>
    <w:rsid w:val="009D4EC9"/>
    <w:rsid w:val="009D507B"/>
    <w:rsid w:val="009D745E"/>
    <w:rsid w:val="009D7625"/>
    <w:rsid w:val="009E0261"/>
    <w:rsid w:val="009E02E5"/>
    <w:rsid w:val="009E10C1"/>
    <w:rsid w:val="009E2504"/>
    <w:rsid w:val="009E2947"/>
    <w:rsid w:val="009E3328"/>
    <w:rsid w:val="009E3718"/>
    <w:rsid w:val="009E3CBD"/>
    <w:rsid w:val="009E3D54"/>
    <w:rsid w:val="009E3DBE"/>
    <w:rsid w:val="009E434C"/>
    <w:rsid w:val="009E4B70"/>
    <w:rsid w:val="009E4BAB"/>
    <w:rsid w:val="009E533F"/>
    <w:rsid w:val="009E72E7"/>
    <w:rsid w:val="009F0287"/>
    <w:rsid w:val="009F07E6"/>
    <w:rsid w:val="009F08D9"/>
    <w:rsid w:val="009F17FA"/>
    <w:rsid w:val="009F3566"/>
    <w:rsid w:val="009F44CB"/>
    <w:rsid w:val="009F6B18"/>
    <w:rsid w:val="00A000A0"/>
    <w:rsid w:val="00A00A8A"/>
    <w:rsid w:val="00A01345"/>
    <w:rsid w:val="00A03593"/>
    <w:rsid w:val="00A03DE7"/>
    <w:rsid w:val="00A04E07"/>
    <w:rsid w:val="00A06AC9"/>
    <w:rsid w:val="00A06BAC"/>
    <w:rsid w:val="00A07435"/>
    <w:rsid w:val="00A07467"/>
    <w:rsid w:val="00A10121"/>
    <w:rsid w:val="00A11189"/>
    <w:rsid w:val="00A11232"/>
    <w:rsid w:val="00A11CB8"/>
    <w:rsid w:val="00A12140"/>
    <w:rsid w:val="00A14162"/>
    <w:rsid w:val="00A142C3"/>
    <w:rsid w:val="00A1603E"/>
    <w:rsid w:val="00A16123"/>
    <w:rsid w:val="00A163B4"/>
    <w:rsid w:val="00A20157"/>
    <w:rsid w:val="00A21A4F"/>
    <w:rsid w:val="00A21DE9"/>
    <w:rsid w:val="00A229C5"/>
    <w:rsid w:val="00A22D0F"/>
    <w:rsid w:val="00A236DD"/>
    <w:rsid w:val="00A24790"/>
    <w:rsid w:val="00A2555C"/>
    <w:rsid w:val="00A2592F"/>
    <w:rsid w:val="00A26398"/>
    <w:rsid w:val="00A279AC"/>
    <w:rsid w:val="00A306A5"/>
    <w:rsid w:val="00A308DB"/>
    <w:rsid w:val="00A35530"/>
    <w:rsid w:val="00A36ACC"/>
    <w:rsid w:val="00A37038"/>
    <w:rsid w:val="00A41396"/>
    <w:rsid w:val="00A41CFA"/>
    <w:rsid w:val="00A43F6B"/>
    <w:rsid w:val="00A45D00"/>
    <w:rsid w:val="00A4789F"/>
    <w:rsid w:val="00A50083"/>
    <w:rsid w:val="00A502C6"/>
    <w:rsid w:val="00A50922"/>
    <w:rsid w:val="00A520AB"/>
    <w:rsid w:val="00A521F4"/>
    <w:rsid w:val="00A52572"/>
    <w:rsid w:val="00A538AD"/>
    <w:rsid w:val="00A54994"/>
    <w:rsid w:val="00A563AD"/>
    <w:rsid w:val="00A5692D"/>
    <w:rsid w:val="00A56D7E"/>
    <w:rsid w:val="00A60B4F"/>
    <w:rsid w:val="00A60E63"/>
    <w:rsid w:val="00A61A82"/>
    <w:rsid w:val="00A61D59"/>
    <w:rsid w:val="00A63741"/>
    <w:rsid w:val="00A6553E"/>
    <w:rsid w:val="00A66D1D"/>
    <w:rsid w:val="00A66E56"/>
    <w:rsid w:val="00A67B80"/>
    <w:rsid w:val="00A7062B"/>
    <w:rsid w:val="00A723C3"/>
    <w:rsid w:val="00A7798B"/>
    <w:rsid w:val="00A80665"/>
    <w:rsid w:val="00A81F05"/>
    <w:rsid w:val="00A840AC"/>
    <w:rsid w:val="00A84881"/>
    <w:rsid w:val="00A859E2"/>
    <w:rsid w:val="00A9046A"/>
    <w:rsid w:val="00A910E8"/>
    <w:rsid w:val="00A91171"/>
    <w:rsid w:val="00A91210"/>
    <w:rsid w:val="00A91271"/>
    <w:rsid w:val="00A919CC"/>
    <w:rsid w:val="00A926AF"/>
    <w:rsid w:val="00A93274"/>
    <w:rsid w:val="00A93A4C"/>
    <w:rsid w:val="00A95A8B"/>
    <w:rsid w:val="00A974D8"/>
    <w:rsid w:val="00AA0360"/>
    <w:rsid w:val="00AA05F3"/>
    <w:rsid w:val="00AA1796"/>
    <w:rsid w:val="00AA2115"/>
    <w:rsid w:val="00AA2165"/>
    <w:rsid w:val="00AA23E6"/>
    <w:rsid w:val="00AA363B"/>
    <w:rsid w:val="00AA4A36"/>
    <w:rsid w:val="00AA60AB"/>
    <w:rsid w:val="00AA77B1"/>
    <w:rsid w:val="00AB1CD7"/>
    <w:rsid w:val="00AB232F"/>
    <w:rsid w:val="00AB4479"/>
    <w:rsid w:val="00AB5652"/>
    <w:rsid w:val="00AB6954"/>
    <w:rsid w:val="00AB77A7"/>
    <w:rsid w:val="00AB781F"/>
    <w:rsid w:val="00AC0496"/>
    <w:rsid w:val="00AC0964"/>
    <w:rsid w:val="00AC0FD1"/>
    <w:rsid w:val="00AC1887"/>
    <w:rsid w:val="00AC20C3"/>
    <w:rsid w:val="00AC24FD"/>
    <w:rsid w:val="00AC278F"/>
    <w:rsid w:val="00AC2816"/>
    <w:rsid w:val="00AC3C7D"/>
    <w:rsid w:val="00AC5243"/>
    <w:rsid w:val="00AC67D2"/>
    <w:rsid w:val="00AC68E0"/>
    <w:rsid w:val="00AC7D51"/>
    <w:rsid w:val="00AD0D2F"/>
    <w:rsid w:val="00AD0F1B"/>
    <w:rsid w:val="00AD30E3"/>
    <w:rsid w:val="00AD4090"/>
    <w:rsid w:val="00AD45AC"/>
    <w:rsid w:val="00AD7006"/>
    <w:rsid w:val="00AE02A8"/>
    <w:rsid w:val="00AE2294"/>
    <w:rsid w:val="00AE337A"/>
    <w:rsid w:val="00AE37E8"/>
    <w:rsid w:val="00AE3F97"/>
    <w:rsid w:val="00AE585C"/>
    <w:rsid w:val="00AE6109"/>
    <w:rsid w:val="00AE637A"/>
    <w:rsid w:val="00AE673A"/>
    <w:rsid w:val="00AE77AE"/>
    <w:rsid w:val="00AF22F1"/>
    <w:rsid w:val="00AF30D7"/>
    <w:rsid w:val="00AF373A"/>
    <w:rsid w:val="00AF3FDF"/>
    <w:rsid w:val="00AF408C"/>
    <w:rsid w:val="00AF4465"/>
    <w:rsid w:val="00AF6BAD"/>
    <w:rsid w:val="00B0006F"/>
    <w:rsid w:val="00B0153F"/>
    <w:rsid w:val="00B01C9A"/>
    <w:rsid w:val="00B024C8"/>
    <w:rsid w:val="00B025DB"/>
    <w:rsid w:val="00B02EDD"/>
    <w:rsid w:val="00B03458"/>
    <w:rsid w:val="00B03D6F"/>
    <w:rsid w:val="00B06A00"/>
    <w:rsid w:val="00B06CC4"/>
    <w:rsid w:val="00B10ECA"/>
    <w:rsid w:val="00B10F58"/>
    <w:rsid w:val="00B11671"/>
    <w:rsid w:val="00B14148"/>
    <w:rsid w:val="00B14DB7"/>
    <w:rsid w:val="00B16986"/>
    <w:rsid w:val="00B16A59"/>
    <w:rsid w:val="00B16A5F"/>
    <w:rsid w:val="00B16C05"/>
    <w:rsid w:val="00B1742F"/>
    <w:rsid w:val="00B20D81"/>
    <w:rsid w:val="00B21C1C"/>
    <w:rsid w:val="00B254E9"/>
    <w:rsid w:val="00B25F63"/>
    <w:rsid w:val="00B301E7"/>
    <w:rsid w:val="00B32CCB"/>
    <w:rsid w:val="00B335A0"/>
    <w:rsid w:val="00B33E77"/>
    <w:rsid w:val="00B34693"/>
    <w:rsid w:val="00B34897"/>
    <w:rsid w:val="00B35131"/>
    <w:rsid w:val="00B351AD"/>
    <w:rsid w:val="00B35912"/>
    <w:rsid w:val="00B37763"/>
    <w:rsid w:val="00B42552"/>
    <w:rsid w:val="00B4271B"/>
    <w:rsid w:val="00B46D6D"/>
    <w:rsid w:val="00B472D9"/>
    <w:rsid w:val="00B47F08"/>
    <w:rsid w:val="00B52DC5"/>
    <w:rsid w:val="00B53019"/>
    <w:rsid w:val="00B53380"/>
    <w:rsid w:val="00B53459"/>
    <w:rsid w:val="00B53E38"/>
    <w:rsid w:val="00B6073A"/>
    <w:rsid w:val="00B60DA2"/>
    <w:rsid w:val="00B61F49"/>
    <w:rsid w:val="00B623AB"/>
    <w:rsid w:val="00B6551E"/>
    <w:rsid w:val="00B66FE2"/>
    <w:rsid w:val="00B678E7"/>
    <w:rsid w:val="00B712B8"/>
    <w:rsid w:val="00B8174D"/>
    <w:rsid w:val="00B81C46"/>
    <w:rsid w:val="00B821DA"/>
    <w:rsid w:val="00B87E23"/>
    <w:rsid w:val="00B908CD"/>
    <w:rsid w:val="00B90E15"/>
    <w:rsid w:val="00B92689"/>
    <w:rsid w:val="00B945B7"/>
    <w:rsid w:val="00BA1C70"/>
    <w:rsid w:val="00BA24FF"/>
    <w:rsid w:val="00BA4C15"/>
    <w:rsid w:val="00BA5C0C"/>
    <w:rsid w:val="00BA5C88"/>
    <w:rsid w:val="00BA6612"/>
    <w:rsid w:val="00BA68D3"/>
    <w:rsid w:val="00BA6A18"/>
    <w:rsid w:val="00BA7233"/>
    <w:rsid w:val="00BB175D"/>
    <w:rsid w:val="00BB2EF9"/>
    <w:rsid w:val="00BB36A1"/>
    <w:rsid w:val="00BB3B45"/>
    <w:rsid w:val="00BB4DBE"/>
    <w:rsid w:val="00BB5921"/>
    <w:rsid w:val="00BB6339"/>
    <w:rsid w:val="00BB65DC"/>
    <w:rsid w:val="00BB7633"/>
    <w:rsid w:val="00BC0966"/>
    <w:rsid w:val="00BC1F0E"/>
    <w:rsid w:val="00BC32D6"/>
    <w:rsid w:val="00BC3950"/>
    <w:rsid w:val="00BC6A1F"/>
    <w:rsid w:val="00BC6EE3"/>
    <w:rsid w:val="00BC6F15"/>
    <w:rsid w:val="00BC738F"/>
    <w:rsid w:val="00BC7554"/>
    <w:rsid w:val="00BC7BBB"/>
    <w:rsid w:val="00BD12EF"/>
    <w:rsid w:val="00BD1D14"/>
    <w:rsid w:val="00BD290F"/>
    <w:rsid w:val="00BD2B59"/>
    <w:rsid w:val="00BD3DAE"/>
    <w:rsid w:val="00BD5213"/>
    <w:rsid w:val="00BD5CB5"/>
    <w:rsid w:val="00BD72B5"/>
    <w:rsid w:val="00BD73CA"/>
    <w:rsid w:val="00BE035B"/>
    <w:rsid w:val="00BE2F98"/>
    <w:rsid w:val="00BE310C"/>
    <w:rsid w:val="00BE3C95"/>
    <w:rsid w:val="00BE3EBC"/>
    <w:rsid w:val="00BE44CD"/>
    <w:rsid w:val="00BE49E9"/>
    <w:rsid w:val="00BE54EF"/>
    <w:rsid w:val="00BE6C4F"/>
    <w:rsid w:val="00BE6E82"/>
    <w:rsid w:val="00BF3824"/>
    <w:rsid w:val="00BF3ACF"/>
    <w:rsid w:val="00BF3ADD"/>
    <w:rsid w:val="00BF40CA"/>
    <w:rsid w:val="00BF5405"/>
    <w:rsid w:val="00BF6729"/>
    <w:rsid w:val="00BF6EB3"/>
    <w:rsid w:val="00BF705B"/>
    <w:rsid w:val="00C00CAF"/>
    <w:rsid w:val="00C010E8"/>
    <w:rsid w:val="00C01EA4"/>
    <w:rsid w:val="00C04167"/>
    <w:rsid w:val="00C052CF"/>
    <w:rsid w:val="00C0666B"/>
    <w:rsid w:val="00C0756E"/>
    <w:rsid w:val="00C1024B"/>
    <w:rsid w:val="00C103FA"/>
    <w:rsid w:val="00C10C83"/>
    <w:rsid w:val="00C113E2"/>
    <w:rsid w:val="00C1243C"/>
    <w:rsid w:val="00C12A09"/>
    <w:rsid w:val="00C12DF2"/>
    <w:rsid w:val="00C1457B"/>
    <w:rsid w:val="00C1479D"/>
    <w:rsid w:val="00C14F41"/>
    <w:rsid w:val="00C16291"/>
    <w:rsid w:val="00C17095"/>
    <w:rsid w:val="00C175C6"/>
    <w:rsid w:val="00C17959"/>
    <w:rsid w:val="00C20A3F"/>
    <w:rsid w:val="00C20A73"/>
    <w:rsid w:val="00C2123E"/>
    <w:rsid w:val="00C21713"/>
    <w:rsid w:val="00C21AB0"/>
    <w:rsid w:val="00C21EC1"/>
    <w:rsid w:val="00C22ECE"/>
    <w:rsid w:val="00C22F7C"/>
    <w:rsid w:val="00C24C5B"/>
    <w:rsid w:val="00C26280"/>
    <w:rsid w:val="00C26BE4"/>
    <w:rsid w:val="00C26D3C"/>
    <w:rsid w:val="00C2793E"/>
    <w:rsid w:val="00C30FCD"/>
    <w:rsid w:val="00C314CD"/>
    <w:rsid w:val="00C31D5C"/>
    <w:rsid w:val="00C325F8"/>
    <w:rsid w:val="00C333EE"/>
    <w:rsid w:val="00C353F0"/>
    <w:rsid w:val="00C35A61"/>
    <w:rsid w:val="00C36876"/>
    <w:rsid w:val="00C36BF6"/>
    <w:rsid w:val="00C36EB2"/>
    <w:rsid w:val="00C40748"/>
    <w:rsid w:val="00C40D87"/>
    <w:rsid w:val="00C415B2"/>
    <w:rsid w:val="00C41F2F"/>
    <w:rsid w:val="00C42BF3"/>
    <w:rsid w:val="00C45021"/>
    <w:rsid w:val="00C47100"/>
    <w:rsid w:val="00C476DB"/>
    <w:rsid w:val="00C476FF"/>
    <w:rsid w:val="00C519BD"/>
    <w:rsid w:val="00C51A8D"/>
    <w:rsid w:val="00C52A9C"/>
    <w:rsid w:val="00C56BDF"/>
    <w:rsid w:val="00C6044E"/>
    <w:rsid w:val="00C616F2"/>
    <w:rsid w:val="00C62023"/>
    <w:rsid w:val="00C626AD"/>
    <w:rsid w:val="00C62A3D"/>
    <w:rsid w:val="00C65F32"/>
    <w:rsid w:val="00C669F7"/>
    <w:rsid w:val="00C70C49"/>
    <w:rsid w:val="00C72C5B"/>
    <w:rsid w:val="00C7321B"/>
    <w:rsid w:val="00C750AF"/>
    <w:rsid w:val="00C776D5"/>
    <w:rsid w:val="00C77B69"/>
    <w:rsid w:val="00C77BA6"/>
    <w:rsid w:val="00C82517"/>
    <w:rsid w:val="00C8378D"/>
    <w:rsid w:val="00C86C72"/>
    <w:rsid w:val="00C87463"/>
    <w:rsid w:val="00C9073E"/>
    <w:rsid w:val="00C90B40"/>
    <w:rsid w:val="00C90B64"/>
    <w:rsid w:val="00C90D02"/>
    <w:rsid w:val="00C914A2"/>
    <w:rsid w:val="00C91964"/>
    <w:rsid w:val="00C923D2"/>
    <w:rsid w:val="00C926EE"/>
    <w:rsid w:val="00C93B32"/>
    <w:rsid w:val="00C93E4C"/>
    <w:rsid w:val="00C93F66"/>
    <w:rsid w:val="00C942B2"/>
    <w:rsid w:val="00C94AEC"/>
    <w:rsid w:val="00C94E07"/>
    <w:rsid w:val="00C95613"/>
    <w:rsid w:val="00C9655A"/>
    <w:rsid w:val="00C96E16"/>
    <w:rsid w:val="00CA1A5A"/>
    <w:rsid w:val="00CA252D"/>
    <w:rsid w:val="00CA2774"/>
    <w:rsid w:val="00CA27FD"/>
    <w:rsid w:val="00CA2C0B"/>
    <w:rsid w:val="00CA2DA9"/>
    <w:rsid w:val="00CA4EB6"/>
    <w:rsid w:val="00CA5450"/>
    <w:rsid w:val="00CA5495"/>
    <w:rsid w:val="00CA59CE"/>
    <w:rsid w:val="00CA6241"/>
    <w:rsid w:val="00CB00B6"/>
    <w:rsid w:val="00CB10A7"/>
    <w:rsid w:val="00CB25EA"/>
    <w:rsid w:val="00CB448E"/>
    <w:rsid w:val="00CB5E54"/>
    <w:rsid w:val="00CB6ADB"/>
    <w:rsid w:val="00CB7E07"/>
    <w:rsid w:val="00CC1679"/>
    <w:rsid w:val="00CC1684"/>
    <w:rsid w:val="00CC34D1"/>
    <w:rsid w:val="00CC35A1"/>
    <w:rsid w:val="00CC37AF"/>
    <w:rsid w:val="00CC3C9F"/>
    <w:rsid w:val="00CC6A2B"/>
    <w:rsid w:val="00CC72B6"/>
    <w:rsid w:val="00CD0A52"/>
    <w:rsid w:val="00CD3445"/>
    <w:rsid w:val="00CD4324"/>
    <w:rsid w:val="00CD4FEE"/>
    <w:rsid w:val="00CD51FC"/>
    <w:rsid w:val="00CD5A8B"/>
    <w:rsid w:val="00CD5C4B"/>
    <w:rsid w:val="00CD7AD1"/>
    <w:rsid w:val="00CD7B46"/>
    <w:rsid w:val="00CE072D"/>
    <w:rsid w:val="00CE0A0B"/>
    <w:rsid w:val="00CE1132"/>
    <w:rsid w:val="00CE26CF"/>
    <w:rsid w:val="00CE386B"/>
    <w:rsid w:val="00CE3F35"/>
    <w:rsid w:val="00CE4F01"/>
    <w:rsid w:val="00CE53E9"/>
    <w:rsid w:val="00CE55C4"/>
    <w:rsid w:val="00CE60AE"/>
    <w:rsid w:val="00CE72E0"/>
    <w:rsid w:val="00CE7FDE"/>
    <w:rsid w:val="00CF0610"/>
    <w:rsid w:val="00CF15AE"/>
    <w:rsid w:val="00CF3A2A"/>
    <w:rsid w:val="00CF45E8"/>
    <w:rsid w:val="00CF4935"/>
    <w:rsid w:val="00CF5335"/>
    <w:rsid w:val="00CF6077"/>
    <w:rsid w:val="00D00118"/>
    <w:rsid w:val="00D04D4E"/>
    <w:rsid w:val="00D06865"/>
    <w:rsid w:val="00D1644D"/>
    <w:rsid w:val="00D1779F"/>
    <w:rsid w:val="00D177C0"/>
    <w:rsid w:val="00D179F3"/>
    <w:rsid w:val="00D203A0"/>
    <w:rsid w:val="00D213BD"/>
    <w:rsid w:val="00D22407"/>
    <w:rsid w:val="00D25B68"/>
    <w:rsid w:val="00D26246"/>
    <w:rsid w:val="00D26EF2"/>
    <w:rsid w:val="00D27E8B"/>
    <w:rsid w:val="00D27FA0"/>
    <w:rsid w:val="00D30B3E"/>
    <w:rsid w:val="00D31609"/>
    <w:rsid w:val="00D31D79"/>
    <w:rsid w:val="00D32E10"/>
    <w:rsid w:val="00D330F2"/>
    <w:rsid w:val="00D356FF"/>
    <w:rsid w:val="00D35870"/>
    <w:rsid w:val="00D37482"/>
    <w:rsid w:val="00D37E92"/>
    <w:rsid w:val="00D40A77"/>
    <w:rsid w:val="00D41026"/>
    <w:rsid w:val="00D44EE0"/>
    <w:rsid w:val="00D46F9F"/>
    <w:rsid w:val="00D47528"/>
    <w:rsid w:val="00D47625"/>
    <w:rsid w:val="00D50EB6"/>
    <w:rsid w:val="00D538D3"/>
    <w:rsid w:val="00D5517A"/>
    <w:rsid w:val="00D608AD"/>
    <w:rsid w:val="00D6636F"/>
    <w:rsid w:val="00D668C2"/>
    <w:rsid w:val="00D67266"/>
    <w:rsid w:val="00D70B5E"/>
    <w:rsid w:val="00D715B0"/>
    <w:rsid w:val="00D76667"/>
    <w:rsid w:val="00D8049A"/>
    <w:rsid w:val="00D81926"/>
    <w:rsid w:val="00D81B03"/>
    <w:rsid w:val="00D81FBA"/>
    <w:rsid w:val="00D82B49"/>
    <w:rsid w:val="00D837F8"/>
    <w:rsid w:val="00D86D80"/>
    <w:rsid w:val="00D90BB4"/>
    <w:rsid w:val="00D917BB"/>
    <w:rsid w:val="00D9486D"/>
    <w:rsid w:val="00D94F51"/>
    <w:rsid w:val="00D951C3"/>
    <w:rsid w:val="00D95B03"/>
    <w:rsid w:val="00D95D9B"/>
    <w:rsid w:val="00D9642C"/>
    <w:rsid w:val="00D96CCB"/>
    <w:rsid w:val="00DA117C"/>
    <w:rsid w:val="00DA3A0E"/>
    <w:rsid w:val="00DA3F39"/>
    <w:rsid w:val="00DA448F"/>
    <w:rsid w:val="00DA6D94"/>
    <w:rsid w:val="00DB033F"/>
    <w:rsid w:val="00DB0736"/>
    <w:rsid w:val="00DB10C7"/>
    <w:rsid w:val="00DB12B3"/>
    <w:rsid w:val="00DB1704"/>
    <w:rsid w:val="00DB2545"/>
    <w:rsid w:val="00DB656C"/>
    <w:rsid w:val="00DC03C8"/>
    <w:rsid w:val="00DC1319"/>
    <w:rsid w:val="00DC1388"/>
    <w:rsid w:val="00DC14D8"/>
    <w:rsid w:val="00DC19A1"/>
    <w:rsid w:val="00DC1FF1"/>
    <w:rsid w:val="00DC48F0"/>
    <w:rsid w:val="00DD1343"/>
    <w:rsid w:val="00DD2BCC"/>
    <w:rsid w:val="00DD4F42"/>
    <w:rsid w:val="00DD621A"/>
    <w:rsid w:val="00DD682C"/>
    <w:rsid w:val="00DD7FDE"/>
    <w:rsid w:val="00DE226B"/>
    <w:rsid w:val="00DE28A0"/>
    <w:rsid w:val="00DE3059"/>
    <w:rsid w:val="00DE3A7D"/>
    <w:rsid w:val="00DE4739"/>
    <w:rsid w:val="00DE55FA"/>
    <w:rsid w:val="00DE5C64"/>
    <w:rsid w:val="00DE64B2"/>
    <w:rsid w:val="00DE6582"/>
    <w:rsid w:val="00DF01E3"/>
    <w:rsid w:val="00DF0446"/>
    <w:rsid w:val="00DF1E9E"/>
    <w:rsid w:val="00DF2ECD"/>
    <w:rsid w:val="00DF41BF"/>
    <w:rsid w:val="00DF5043"/>
    <w:rsid w:val="00DF512F"/>
    <w:rsid w:val="00DF5E2E"/>
    <w:rsid w:val="00DF6208"/>
    <w:rsid w:val="00DF649B"/>
    <w:rsid w:val="00DF661C"/>
    <w:rsid w:val="00DF6C60"/>
    <w:rsid w:val="00E00E27"/>
    <w:rsid w:val="00E018E2"/>
    <w:rsid w:val="00E02C33"/>
    <w:rsid w:val="00E0320F"/>
    <w:rsid w:val="00E03D80"/>
    <w:rsid w:val="00E05618"/>
    <w:rsid w:val="00E0624A"/>
    <w:rsid w:val="00E062CA"/>
    <w:rsid w:val="00E0706D"/>
    <w:rsid w:val="00E0769E"/>
    <w:rsid w:val="00E07FA3"/>
    <w:rsid w:val="00E11D98"/>
    <w:rsid w:val="00E12354"/>
    <w:rsid w:val="00E13F63"/>
    <w:rsid w:val="00E152D0"/>
    <w:rsid w:val="00E16AC7"/>
    <w:rsid w:val="00E17FD0"/>
    <w:rsid w:val="00E20367"/>
    <w:rsid w:val="00E20D03"/>
    <w:rsid w:val="00E22D76"/>
    <w:rsid w:val="00E231B0"/>
    <w:rsid w:val="00E23328"/>
    <w:rsid w:val="00E252F8"/>
    <w:rsid w:val="00E25D4E"/>
    <w:rsid w:val="00E25F2D"/>
    <w:rsid w:val="00E26DB0"/>
    <w:rsid w:val="00E300C4"/>
    <w:rsid w:val="00E30A60"/>
    <w:rsid w:val="00E31810"/>
    <w:rsid w:val="00E31C1E"/>
    <w:rsid w:val="00E32E43"/>
    <w:rsid w:val="00E33278"/>
    <w:rsid w:val="00E34892"/>
    <w:rsid w:val="00E40ED8"/>
    <w:rsid w:val="00E40F24"/>
    <w:rsid w:val="00E41B56"/>
    <w:rsid w:val="00E4239A"/>
    <w:rsid w:val="00E4333E"/>
    <w:rsid w:val="00E456E2"/>
    <w:rsid w:val="00E45ACB"/>
    <w:rsid w:val="00E45F4D"/>
    <w:rsid w:val="00E47207"/>
    <w:rsid w:val="00E4726D"/>
    <w:rsid w:val="00E4797F"/>
    <w:rsid w:val="00E47AAE"/>
    <w:rsid w:val="00E47B26"/>
    <w:rsid w:val="00E5031A"/>
    <w:rsid w:val="00E51210"/>
    <w:rsid w:val="00E514F2"/>
    <w:rsid w:val="00E51BEE"/>
    <w:rsid w:val="00E51C57"/>
    <w:rsid w:val="00E53201"/>
    <w:rsid w:val="00E532F3"/>
    <w:rsid w:val="00E54F66"/>
    <w:rsid w:val="00E55D08"/>
    <w:rsid w:val="00E55DB9"/>
    <w:rsid w:val="00E562C8"/>
    <w:rsid w:val="00E56D25"/>
    <w:rsid w:val="00E61214"/>
    <w:rsid w:val="00E619C5"/>
    <w:rsid w:val="00E61E12"/>
    <w:rsid w:val="00E61E68"/>
    <w:rsid w:val="00E61EF2"/>
    <w:rsid w:val="00E61F27"/>
    <w:rsid w:val="00E6374B"/>
    <w:rsid w:val="00E6409C"/>
    <w:rsid w:val="00E64806"/>
    <w:rsid w:val="00E64CE6"/>
    <w:rsid w:val="00E64F85"/>
    <w:rsid w:val="00E65C0C"/>
    <w:rsid w:val="00E67469"/>
    <w:rsid w:val="00E71011"/>
    <w:rsid w:val="00E71368"/>
    <w:rsid w:val="00E71FD6"/>
    <w:rsid w:val="00E72648"/>
    <w:rsid w:val="00E7454E"/>
    <w:rsid w:val="00E7522E"/>
    <w:rsid w:val="00E75A37"/>
    <w:rsid w:val="00E7680F"/>
    <w:rsid w:val="00E773E1"/>
    <w:rsid w:val="00E8018E"/>
    <w:rsid w:val="00E80340"/>
    <w:rsid w:val="00E80613"/>
    <w:rsid w:val="00E82B82"/>
    <w:rsid w:val="00E82F19"/>
    <w:rsid w:val="00E8322F"/>
    <w:rsid w:val="00E83934"/>
    <w:rsid w:val="00E83B95"/>
    <w:rsid w:val="00E84D21"/>
    <w:rsid w:val="00E869B0"/>
    <w:rsid w:val="00E8707B"/>
    <w:rsid w:val="00E873AF"/>
    <w:rsid w:val="00E874F7"/>
    <w:rsid w:val="00E8773A"/>
    <w:rsid w:val="00E877BA"/>
    <w:rsid w:val="00E9006B"/>
    <w:rsid w:val="00E9008A"/>
    <w:rsid w:val="00E91E68"/>
    <w:rsid w:val="00E93D9D"/>
    <w:rsid w:val="00E95A24"/>
    <w:rsid w:val="00E9670C"/>
    <w:rsid w:val="00E97478"/>
    <w:rsid w:val="00E975A9"/>
    <w:rsid w:val="00E97FD5"/>
    <w:rsid w:val="00EA0652"/>
    <w:rsid w:val="00EA0875"/>
    <w:rsid w:val="00EA0DC7"/>
    <w:rsid w:val="00EA16BB"/>
    <w:rsid w:val="00EA340F"/>
    <w:rsid w:val="00EA3A45"/>
    <w:rsid w:val="00EA4E59"/>
    <w:rsid w:val="00EA50BF"/>
    <w:rsid w:val="00EA5D68"/>
    <w:rsid w:val="00EA6820"/>
    <w:rsid w:val="00EA6CF3"/>
    <w:rsid w:val="00EA742D"/>
    <w:rsid w:val="00EA754D"/>
    <w:rsid w:val="00EB0826"/>
    <w:rsid w:val="00EB1757"/>
    <w:rsid w:val="00EB1EEA"/>
    <w:rsid w:val="00EB2965"/>
    <w:rsid w:val="00EB2C8B"/>
    <w:rsid w:val="00EB3396"/>
    <w:rsid w:val="00EB754F"/>
    <w:rsid w:val="00EC2470"/>
    <w:rsid w:val="00EC4FFC"/>
    <w:rsid w:val="00EC678A"/>
    <w:rsid w:val="00EC7865"/>
    <w:rsid w:val="00ED1767"/>
    <w:rsid w:val="00ED29BC"/>
    <w:rsid w:val="00ED39DC"/>
    <w:rsid w:val="00ED3C4A"/>
    <w:rsid w:val="00ED5CBA"/>
    <w:rsid w:val="00ED68EF"/>
    <w:rsid w:val="00ED69FC"/>
    <w:rsid w:val="00ED6F3D"/>
    <w:rsid w:val="00ED7292"/>
    <w:rsid w:val="00ED7E2C"/>
    <w:rsid w:val="00ED7EA5"/>
    <w:rsid w:val="00EE1C33"/>
    <w:rsid w:val="00EE38FC"/>
    <w:rsid w:val="00EE5443"/>
    <w:rsid w:val="00EE5B56"/>
    <w:rsid w:val="00EE5F57"/>
    <w:rsid w:val="00EE6816"/>
    <w:rsid w:val="00EE7B4E"/>
    <w:rsid w:val="00EF1317"/>
    <w:rsid w:val="00EF14CA"/>
    <w:rsid w:val="00EF2580"/>
    <w:rsid w:val="00EF406B"/>
    <w:rsid w:val="00EF5B22"/>
    <w:rsid w:val="00EF5B71"/>
    <w:rsid w:val="00F02220"/>
    <w:rsid w:val="00F02E62"/>
    <w:rsid w:val="00F035CC"/>
    <w:rsid w:val="00F036D1"/>
    <w:rsid w:val="00F0543F"/>
    <w:rsid w:val="00F0596C"/>
    <w:rsid w:val="00F05D61"/>
    <w:rsid w:val="00F05DBF"/>
    <w:rsid w:val="00F06F19"/>
    <w:rsid w:val="00F07807"/>
    <w:rsid w:val="00F10F5F"/>
    <w:rsid w:val="00F11191"/>
    <w:rsid w:val="00F1197C"/>
    <w:rsid w:val="00F1382C"/>
    <w:rsid w:val="00F13BD6"/>
    <w:rsid w:val="00F14206"/>
    <w:rsid w:val="00F14A49"/>
    <w:rsid w:val="00F14E5F"/>
    <w:rsid w:val="00F16D96"/>
    <w:rsid w:val="00F224CC"/>
    <w:rsid w:val="00F23F56"/>
    <w:rsid w:val="00F2542C"/>
    <w:rsid w:val="00F2547E"/>
    <w:rsid w:val="00F26394"/>
    <w:rsid w:val="00F26B2D"/>
    <w:rsid w:val="00F26E4D"/>
    <w:rsid w:val="00F26E67"/>
    <w:rsid w:val="00F274AA"/>
    <w:rsid w:val="00F30E91"/>
    <w:rsid w:val="00F31727"/>
    <w:rsid w:val="00F3328C"/>
    <w:rsid w:val="00F33C24"/>
    <w:rsid w:val="00F36289"/>
    <w:rsid w:val="00F368C9"/>
    <w:rsid w:val="00F3711A"/>
    <w:rsid w:val="00F401E4"/>
    <w:rsid w:val="00F4253E"/>
    <w:rsid w:val="00F426CD"/>
    <w:rsid w:val="00F42E6F"/>
    <w:rsid w:val="00F43A41"/>
    <w:rsid w:val="00F43CA6"/>
    <w:rsid w:val="00F44361"/>
    <w:rsid w:val="00F4628B"/>
    <w:rsid w:val="00F47D9C"/>
    <w:rsid w:val="00F51ECB"/>
    <w:rsid w:val="00F520D0"/>
    <w:rsid w:val="00F525ED"/>
    <w:rsid w:val="00F53727"/>
    <w:rsid w:val="00F53E2D"/>
    <w:rsid w:val="00F55EFE"/>
    <w:rsid w:val="00F55F36"/>
    <w:rsid w:val="00F57556"/>
    <w:rsid w:val="00F57E01"/>
    <w:rsid w:val="00F57EE8"/>
    <w:rsid w:val="00F709E1"/>
    <w:rsid w:val="00F710A1"/>
    <w:rsid w:val="00F7151F"/>
    <w:rsid w:val="00F716D4"/>
    <w:rsid w:val="00F724F6"/>
    <w:rsid w:val="00F727B8"/>
    <w:rsid w:val="00F735D5"/>
    <w:rsid w:val="00F753EB"/>
    <w:rsid w:val="00F75DF7"/>
    <w:rsid w:val="00F76258"/>
    <w:rsid w:val="00F7721A"/>
    <w:rsid w:val="00F77794"/>
    <w:rsid w:val="00F77BC8"/>
    <w:rsid w:val="00F82CFE"/>
    <w:rsid w:val="00F83079"/>
    <w:rsid w:val="00F84901"/>
    <w:rsid w:val="00F84F90"/>
    <w:rsid w:val="00F85B6A"/>
    <w:rsid w:val="00F86D02"/>
    <w:rsid w:val="00F87D53"/>
    <w:rsid w:val="00F87DFD"/>
    <w:rsid w:val="00F90BFB"/>
    <w:rsid w:val="00F90E4B"/>
    <w:rsid w:val="00F925DE"/>
    <w:rsid w:val="00F92739"/>
    <w:rsid w:val="00F93281"/>
    <w:rsid w:val="00F93365"/>
    <w:rsid w:val="00F94326"/>
    <w:rsid w:val="00F94F26"/>
    <w:rsid w:val="00F95AB9"/>
    <w:rsid w:val="00FA0668"/>
    <w:rsid w:val="00FA09E6"/>
    <w:rsid w:val="00FA14BD"/>
    <w:rsid w:val="00FA2724"/>
    <w:rsid w:val="00FA5811"/>
    <w:rsid w:val="00FA697E"/>
    <w:rsid w:val="00FA6C9A"/>
    <w:rsid w:val="00FA7BE5"/>
    <w:rsid w:val="00FB0F63"/>
    <w:rsid w:val="00FB14FC"/>
    <w:rsid w:val="00FB17D7"/>
    <w:rsid w:val="00FB2110"/>
    <w:rsid w:val="00FB2ACA"/>
    <w:rsid w:val="00FB6F75"/>
    <w:rsid w:val="00FB706A"/>
    <w:rsid w:val="00FC4B17"/>
    <w:rsid w:val="00FC50D3"/>
    <w:rsid w:val="00FC6FC4"/>
    <w:rsid w:val="00FD0383"/>
    <w:rsid w:val="00FD2B7C"/>
    <w:rsid w:val="00FD46D0"/>
    <w:rsid w:val="00FD48C9"/>
    <w:rsid w:val="00FD4CE4"/>
    <w:rsid w:val="00FD56FD"/>
    <w:rsid w:val="00FD62CE"/>
    <w:rsid w:val="00FD6842"/>
    <w:rsid w:val="00FD6D86"/>
    <w:rsid w:val="00FE0126"/>
    <w:rsid w:val="00FE083A"/>
    <w:rsid w:val="00FE1121"/>
    <w:rsid w:val="00FE1388"/>
    <w:rsid w:val="00FE4FF3"/>
    <w:rsid w:val="00FE6CAF"/>
    <w:rsid w:val="00FE72E5"/>
    <w:rsid w:val="00FE74CD"/>
    <w:rsid w:val="00FF008E"/>
    <w:rsid w:val="00FF0965"/>
    <w:rsid w:val="00FF1232"/>
    <w:rsid w:val="00FF16D6"/>
    <w:rsid w:val="00FF32AB"/>
    <w:rsid w:val="00FF48FB"/>
    <w:rsid w:val="00FF6182"/>
    <w:rsid w:val="00FF72E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7CF6"/>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FE083A"/>
    <w:pPr>
      <w:spacing w:before="120" w:after="120"/>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99"/>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955CA7"/>
  </w:style>
  <w:style w:type="table" w:styleId="Tabela-Siatka">
    <w:name w:val="Table Grid"/>
    <w:basedOn w:val="Standardowy"/>
    <w:uiPriority w:val="5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
    <w:link w:val="Tekstprzypisudolnego"/>
    <w:uiPriority w:val="99"/>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526D1B"/>
    <w:pPr>
      <w:tabs>
        <w:tab w:val="num" w:pos="360"/>
      </w:tabs>
      <w:ind w:left="360" w:hanging="360"/>
      <w:contextualSpacing/>
      <w:jc w:val="both"/>
    </w:pPr>
    <w:rPr>
      <w:lang w:eastAsia="en-US"/>
    </w:rPr>
  </w:style>
  <w:style w:type="character" w:customStyle="1" w:styleId="apple-converted-space">
    <w:name w:val="apple-converted-space"/>
    <w:basedOn w:val="Domylnaczcionkaakapitu"/>
    <w:rsid w:val="00912C1F"/>
  </w:style>
</w:styles>
</file>

<file path=word/webSettings.xml><?xml version="1.0" encoding="utf-8"?>
<w:webSettings xmlns:r="http://schemas.openxmlformats.org/officeDocument/2006/relationships" xmlns:w="http://schemas.openxmlformats.org/wordprocessingml/2006/main">
  <w:divs>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limada.mos.gov.pl" TargetMode="Externa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FD67D-0AF9-4E98-BF7B-D9344D323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1</TotalTime>
  <Pages>13</Pages>
  <Words>2869</Words>
  <Characters>17215</Characters>
  <Application>Microsoft Office Word</Application>
  <DocSecurity>4</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20044</CharactersWithSpaces>
  <SharedDoc>false</SharedDoc>
  <HLinks>
    <vt:vector size="102" baseType="variant">
      <vt:variant>
        <vt:i4>7929975</vt:i4>
      </vt:variant>
      <vt:variant>
        <vt:i4>90</vt:i4>
      </vt:variant>
      <vt:variant>
        <vt:i4>0</vt:i4>
      </vt:variant>
      <vt:variant>
        <vt:i4>5</vt:i4>
      </vt:variant>
      <vt:variant>
        <vt:lpwstr>http://www.klimada.mos.gov.pl/</vt:lpwstr>
      </vt:variant>
      <vt:variant>
        <vt:lpwstr/>
      </vt:variant>
      <vt:variant>
        <vt:i4>6291564</vt:i4>
      </vt:variant>
      <vt:variant>
        <vt:i4>87</vt:i4>
      </vt:variant>
      <vt:variant>
        <vt:i4>0</vt:i4>
      </vt:variant>
      <vt:variant>
        <vt:i4>5</vt:i4>
      </vt:variant>
      <vt:variant>
        <vt:lpwstr>http://www.mazowia.eu/</vt:lpwstr>
      </vt:variant>
      <vt:variant>
        <vt:lpwstr/>
      </vt:variant>
      <vt:variant>
        <vt:i4>1179699</vt:i4>
      </vt:variant>
      <vt:variant>
        <vt:i4>80</vt:i4>
      </vt:variant>
      <vt:variant>
        <vt:i4>0</vt:i4>
      </vt:variant>
      <vt:variant>
        <vt:i4>5</vt:i4>
      </vt:variant>
      <vt:variant>
        <vt:lpwstr/>
      </vt:variant>
      <vt:variant>
        <vt:lpwstr>_Toc442170203</vt:lpwstr>
      </vt:variant>
      <vt:variant>
        <vt:i4>1179699</vt:i4>
      </vt:variant>
      <vt:variant>
        <vt:i4>74</vt:i4>
      </vt:variant>
      <vt:variant>
        <vt:i4>0</vt:i4>
      </vt:variant>
      <vt:variant>
        <vt:i4>5</vt:i4>
      </vt:variant>
      <vt:variant>
        <vt:lpwstr/>
      </vt:variant>
      <vt:variant>
        <vt:lpwstr>_Toc442170202</vt:lpwstr>
      </vt:variant>
      <vt:variant>
        <vt:i4>1179699</vt:i4>
      </vt:variant>
      <vt:variant>
        <vt:i4>68</vt:i4>
      </vt:variant>
      <vt:variant>
        <vt:i4>0</vt:i4>
      </vt:variant>
      <vt:variant>
        <vt:i4>5</vt:i4>
      </vt:variant>
      <vt:variant>
        <vt:lpwstr/>
      </vt:variant>
      <vt:variant>
        <vt:lpwstr>_Toc442170201</vt:lpwstr>
      </vt:variant>
      <vt:variant>
        <vt:i4>1179699</vt:i4>
      </vt:variant>
      <vt:variant>
        <vt:i4>62</vt:i4>
      </vt:variant>
      <vt:variant>
        <vt:i4>0</vt:i4>
      </vt:variant>
      <vt:variant>
        <vt:i4>5</vt:i4>
      </vt:variant>
      <vt:variant>
        <vt:lpwstr/>
      </vt:variant>
      <vt:variant>
        <vt:lpwstr>_Toc442170200</vt:lpwstr>
      </vt:variant>
      <vt:variant>
        <vt:i4>1769520</vt:i4>
      </vt:variant>
      <vt:variant>
        <vt:i4>56</vt:i4>
      </vt:variant>
      <vt:variant>
        <vt:i4>0</vt:i4>
      </vt:variant>
      <vt:variant>
        <vt:i4>5</vt:i4>
      </vt:variant>
      <vt:variant>
        <vt:lpwstr/>
      </vt:variant>
      <vt:variant>
        <vt:lpwstr>_Toc442170199</vt:lpwstr>
      </vt:variant>
      <vt:variant>
        <vt:i4>1769520</vt:i4>
      </vt:variant>
      <vt:variant>
        <vt:i4>50</vt:i4>
      </vt:variant>
      <vt:variant>
        <vt:i4>0</vt:i4>
      </vt:variant>
      <vt:variant>
        <vt:i4>5</vt:i4>
      </vt:variant>
      <vt:variant>
        <vt:lpwstr/>
      </vt:variant>
      <vt:variant>
        <vt:lpwstr>_Toc442170198</vt:lpwstr>
      </vt:variant>
      <vt:variant>
        <vt:i4>1769520</vt:i4>
      </vt:variant>
      <vt:variant>
        <vt:i4>44</vt:i4>
      </vt:variant>
      <vt:variant>
        <vt:i4>0</vt:i4>
      </vt:variant>
      <vt:variant>
        <vt:i4>5</vt:i4>
      </vt:variant>
      <vt:variant>
        <vt:lpwstr/>
      </vt:variant>
      <vt:variant>
        <vt:lpwstr>_Toc442170197</vt:lpwstr>
      </vt:variant>
      <vt:variant>
        <vt:i4>1769520</vt:i4>
      </vt:variant>
      <vt:variant>
        <vt:i4>38</vt:i4>
      </vt:variant>
      <vt:variant>
        <vt:i4>0</vt:i4>
      </vt:variant>
      <vt:variant>
        <vt:i4>5</vt:i4>
      </vt:variant>
      <vt:variant>
        <vt:lpwstr/>
      </vt:variant>
      <vt:variant>
        <vt:lpwstr>_Toc442170196</vt:lpwstr>
      </vt:variant>
      <vt:variant>
        <vt:i4>1769520</vt:i4>
      </vt:variant>
      <vt:variant>
        <vt:i4>32</vt:i4>
      </vt:variant>
      <vt:variant>
        <vt:i4>0</vt:i4>
      </vt:variant>
      <vt:variant>
        <vt:i4>5</vt:i4>
      </vt:variant>
      <vt:variant>
        <vt:lpwstr/>
      </vt:variant>
      <vt:variant>
        <vt:lpwstr>_Toc442170195</vt:lpwstr>
      </vt:variant>
      <vt:variant>
        <vt:i4>1769520</vt:i4>
      </vt:variant>
      <vt:variant>
        <vt:i4>26</vt:i4>
      </vt:variant>
      <vt:variant>
        <vt:i4>0</vt:i4>
      </vt:variant>
      <vt:variant>
        <vt:i4>5</vt:i4>
      </vt:variant>
      <vt:variant>
        <vt:lpwstr/>
      </vt:variant>
      <vt:variant>
        <vt:lpwstr>_Toc442170194</vt:lpwstr>
      </vt:variant>
      <vt:variant>
        <vt:i4>1769520</vt:i4>
      </vt:variant>
      <vt:variant>
        <vt:i4>20</vt:i4>
      </vt:variant>
      <vt:variant>
        <vt:i4>0</vt:i4>
      </vt:variant>
      <vt:variant>
        <vt:i4>5</vt:i4>
      </vt:variant>
      <vt:variant>
        <vt:lpwstr/>
      </vt:variant>
      <vt:variant>
        <vt:lpwstr>_Toc442170193</vt:lpwstr>
      </vt:variant>
      <vt:variant>
        <vt:i4>1769520</vt:i4>
      </vt:variant>
      <vt:variant>
        <vt:i4>14</vt:i4>
      </vt:variant>
      <vt:variant>
        <vt:i4>0</vt:i4>
      </vt:variant>
      <vt:variant>
        <vt:i4>5</vt:i4>
      </vt:variant>
      <vt:variant>
        <vt:lpwstr/>
      </vt:variant>
      <vt:variant>
        <vt:lpwstr>_Toc442170192</vt:lpwstr>
      </vt:variant>
      <vt:variant>
        <vt:i4>1769520</vt:i4>
      </vt:variant>
      <vt:variant>
        <vt:i4>8</vt:i4>
      </vt:variant>
      <vt:variant>
        <vt:i4>0</vt:i4>
      </vt:variant>
      <vt:variant>
        <vt:i4>5</vt:i4>
      </vt:variant>
      <vt:variant>
        <vt:lpwstr/>
      </vt:variant>
      <vt:variant>
        <vt:lpwstr>_Toc442170191</vt:lpwstr>
      </vt:variant>
      <vt:variant>
        <vt:i4>1769520</vt:i4>
      </vt:variant>
      <vt:variant>
        <vt:i4>2</vt:i4>
      </vt:variant>
      <vt:variant>
        <vt:i4>0</vt:i4>
      </vt:variant>
      <vt:variant>
        <vt:i4>5</vt:i4>
      </vt:variant>
      <vt:variant>
        <vt:lpwstr/>
      </vt:variant>
      <vt:variant>
        <vt:lpwstr>_Toc442170190</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h.dziakowska</cp:lastModifiedBy>
  <cp:revision>2</cp:revision>
  <cp:lastPrinted>2016-01-25T13:25:00Z</cp:lastPrinted>
  <dcterms:created xsi:type="dcterms:W3CDTF">2016-03-25T09:08:00Z</dcterms:created>
  <dcterms:modified xsi:type="dcterms:W3CDTF">2016-03-25T09:08:00Z</dcterms:modified>
</cp:coreProperties>
</file>